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Орфографічна помилка у слові “Stikkers” у правій панелі налаштувань.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Неправильна назва “Archivee” у колонці архіву завдань.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Значення “(null)” у колонці “Archivee” після архівування завдань.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Дублювання аватарки користувача у правому верхньому куті.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Невідповідність стилю та вирівнювання тексту в меню інструментів.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Шрифт записів у картці “TODO” відрізняється від шрифтів і інших картках.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картці "Design color schema" продубльований дедлайн.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Некоректно відображається мова для напису "prive" замість "private" у хедері.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Маленька відстань між колонками "TODO" та "In Progress".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хедері слово "Matador" вирівняне нерівномірно та розташоване вище відносно інших елементів.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