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Microsoft_Visio___1.vsdx" ContentType="application/vnd.ms-visio.drawi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0D6CBD">
      <w:pPr>
        <w:spacing w:line="300" w:lineRule="auto"/>
        <w:jc w:val="center"/>
        <w:rPr>
          <w:rFonts w:hint="eastAsia" w:ascii="楷体_GB2312" w:hAnsi="宋体" w:eastAsia="楷体_GB2312"/>
          <w:b/>
          <w:sz w:val="32"/>
          <w:szCs w:val="32"/>
        </w:rPr>
      </w:pPr>
      <w:r>
        <w:rPr>
          <w:rFonts w:hint="eastAsia" w:ascii="等线" w:hAnsi="等线" w:eastAsia="等线" w:cs="等线"/>
          <w:b/>
          <w:sz w:val="32"/>
          <w:szCs w:val="32"/>
        </w:rPr>
        <w:t>实验八  正弦交流电路中的RLC和电路定律的向量形式</w:t>
      </w:r>
    </w:p>
    <w:p w14:paraId="1A114775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一、实验目的</w:t>
      </w:r>
    </w:p>
    <w:p w14:paraId="23EF2135">
      <w:pPr>
        <w:spacing w:line="300" w:lineRule="auto"/>
        <w:ind w:firstLine="420" w:firstLineChars="200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1、学习仿真电路的搭建</w:t>
      </w:r>
    </w:p>
    <w:p w14:paraId="27D9AF98">
      <w:pPr>
        <w:spacing w:line="300" w:lineRule="auto"/>
        <w:ind w:firstLine="420" w:firstLineChars="200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2、探究在电路中电流和电压的相位关系</w:t>
      </w:r>
    </w:p>
    <w:p w14:paraId="65321CAE">
      <w:pPr>
        <w:spacing w:line="300" w:lineRule="auto"/>
        <w:ind w:firstLine="416" w:firstLineChars="200"/>
        <w:jc w:val="left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pacing w:val="-1"/>
          <w:kern w:val="0"/>
          <w:lang w:bidi="zh-CN"/>
        </w:rPr>
        <w:t>3、</w:t>
      </w:r>
      <w:r>
        <w:rPr>
          <w:rFonts w:hint="eastAsia" w:ascii="宋体" w:hAnsi="宋体" w:cs="宋体"/>
          <w:spacing w:val="-1"/>
          <w:kern w:val="0"/>
          <w:lang w:val="zh-CN" w:bidi="zh-CN"/>
        </w:rPr>
        <w:t>掌握常用阻抗模和阻抗角的测试方法；</w:t>
      </w:r>
    </w:p>
    <w:p w14:paraId="4E831D78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二、实验器材</w:t>
      </w:r>
    </w:p>
    <w:p w14:paraId="170E71C4">
      <w:pPr>
        <w:ind w:left="429"/>
        <w:outlineLvl w:val="1"/>
        <w:rPr>
          <w:rFonts w:hint="eastAsia" w:ascii="宋体" w:hAnsi="宋体" w:cs="宋体"/>
          <w:szCs w:val="21"/>
        </w:rPr>
      </w:pPr>
      <w:r>
        <w:rPr>
          <w:rFonts w:hint="eastAsia" w:ascii="宋体" w:hAnsi="宋体" w:cs="宋体"/>
          <w:szCs w:val="21"/>
        </w:rPr>
        <w:t>1. NI Multisim 14 电路仿真软件。</w:t>
      </w:r>
    </w:p>
    <w:p w14:paraId="202F38A2">
      <w:pPr>
        <w:ind w:left="429"/>
        <w:outlineLvl w:val="1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szCs w:val="21"/>
        </w:rPr>
        <w:t>2. Microsoft Excel。</w:t>
      </w:r>
    </w:p>
    <w:p w14:paraId="4E9C5CD1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三、实验原理</w:t>
      </w:r>
    </w:p>
    <w:p w14:paraId="5FA1A015">
      <w:pPr>
        <w:spacing w:line="300" w:lineRule="auto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1.阻抗</w:t>
      </w:r>
    </w:p>
    <w:p w14:paraId="56871D85">
      <w:pPr>
        <w:spacing w:line="300" w:lineRule="auto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 xml:space="preserve">      正弦交流电作用于任一线性非时变电路，其两端电压与电流向量之比称为元件的阻抗，即：阻抗是复数，其模表示电压、电流最大值或有效值之间的比值，阻抗角代表电压、电流的相位差。</w:t>
      </w:r>
    </w:p>
    <w:p w14:paraId="188453A1">
      <w:pPr>
        <w:spacing w:line="300" w:lineRule="auto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2. 向量的基尔霍夫电压定律</w:t>
      </w:r>
    </w:p>
    <w:p w14:paraId="278918F0">
      <w:pPr>
        <w:spacing w:line="300" w:lineRule="auto"/>
        <w:ind w:firstLine="562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在正弦交流电路中，对任一节点，各支路的电流和任一闭合回路各部分电压应是向量的代数和等于0，而不是有效值的代数和等于0。即不仅要考虑其模值关系，还要考虑其相位关系。</w:t>
      </w:r>
    </w:p>
    <w:p w14:paraId="518E73AC">
      <w:pPr>
        <w:spacing w:line="300" w:lineRule="auto"/>
        <w:ind w:firstLine="562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>3.电路的性质</w:t>
      </w:r>
    </w:p>
    <w:p w14:paraId="60F86812">
      <w:pPr>
        <w:spacing w:line="300" w:lineRule="auto"/>
        <w:ind w:firstLine="562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 xml:space="preserve">      在感性电路中，电压超前电流；</w:t>
      </w:r>
    </w:p>
    <w:p w14:paraId="34BD6B88">
      <w:pPr>
        <w:spacing w:line="300" w:lineRule="auto"/>
        <w:ind w:firstLine="562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 xml:space="preserve">      在容性电路中，电流超前电压；</w:t>
      </w:r>
    </w:p>
    <w:p w14:paraId="61D316F2">
      <w:pPr>
        <w:spacing w:line="300" w:lineRule="auto"/>
        <w:ind w:firstLine="562"/>
        <w:jc w:val="left"/>
        <w:rPr>
          <w:rFonts w:hint="eastAsia" w:ascii="宋体" w:hAnsi="宋体" w:cs="宋体"/>
          <w:b/>
          <w:szCs w:val="21"/>
        </w:rPr>
      </w:pPr>
      <w:r>
        <w:rPr>
          <w:rFonts w:hint="eastAsia" w:ascii="宋体" w:hAnsi="宋体" w:cs="宋体"/>
          <w:b/>
          <w:szCs w:val="21"/>
        </w:rPr>
        <w:t xml:space="preserve">      当电路成电阻性时，电压与电流是同相位的。</w:t>
      </w:r>
    </w:p>
    <w:p w14:paraId="7A243A3F">
      <w:pPr>
        <w:spacing w:line="300" w:lineRule="auto"/>
        <w:ind w:firstLine="562"/>
        <w:jc w:val="left"/>
        <w:rPr>
          <w:rFonts w:ascii="楷体_GB2312" w:hAnsi="宋体" w:eastAsia="楷体_GB2312"/>
          <w:b/>
          <w:sz w:val="28"/>
          <w:szCs w:val="28"/>
        </w:rPr>
      </w:pPr>
    </w:p>
    <w:p w14:paraId="5ADB7826">
      <w:pPr>
        <w:numPr>
          <w:ilvl w:val="0"/>
          <w:numId w:val="1"/>
        </w:num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实验内容</w:t>
      </w:r>
    </w:p>
    <w:p w14:paraId="309D2DFC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 xml:space="preserve">实验一 </w:t>
      </w:r>
    </w:p>
    <w:p w14:paraId="18F9F0C5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计算电路图中电路和电压的相位差</w:t>
      </w:r>
    </w:p>
    <w:p w14:paraId="47966F56">
      <w:pPr>
        <w:spacing w:line="300" w:lineRule="auto"/>
        <w:jc w:val="left"/>
        <w:rPr>
          <w:rFonts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实验电路图</w:t>
      </w:r>
    </w:p>
    <w:p w14:paraId="713A11CD">
      <w:pPr>
        <w:spacing w:line="300" w:lineRule="auto"/>
        <w:jc w:val="left"/>
        <w:rPr>
          <w:rFonts w:ascii="Calibri" w:hAnsi="Calibri"/>
        </w:rPr>
      </w:pPr>
      <w:r>
        <w:rPr>
          <w:rFonts w:hint="eastAsia" w:ascii="Calibri" w:hAnsi="Calibri"/>
        </w:rPr>
        <w:t xml:space="preserve"> </w:t>
      </w:r>
      <w:r>
        <w:rPr>
          <w:rFonts w:ascii="Calibri" w:hAnsi="Calibri"/>
        </w:rPr>
        <w:drawing>
          <wp:inline distT="0" distB="0" distL="0" distR="0">
            <wp:extent cx="2505075" cy="1733550"/>
            <wp:effectExtent l="0" t="0" r="9525" b="0"/>
            <wp:docPr id="27" name="图片 27" descr="}{XZR4PR)63C@P~%ZZJVFA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}{XZR4PR)63C@P~%ZZJVFA7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05075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BC9E453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2705100" cy="485775"/>
            <wp:effectExtent l="0" t="0" r="0" b="9525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hAnsi="Calibri"/>
        </w:rPr>
        <w:drawing>
          <wp:inline distT="0" distB="0" distL="0" distR="0">
            <wp:extent cx="2524125" cy="552450"/>
            <wp:effectExtent l="0" t="0" r="9525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4125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B4931EC">
      <w:pPr>
        <w:spacing w:line="300" w:lineRule="auto"/>
        <w:jc w:val="left"/>
        <w:rPr>
          <w:rFonts w:ascii="Calibri" w:hAnsi="Calibri"/>
        </w:rPr>
      </w:pPr>
      <w:r>
        <w:rPr>
          <w:rFonts w:hint="eastAsia" w:ascii="Calibri" w:hAnsi="Calibri"/>
        </w:rPr>
        <w:t>仿真电路图：</w:t>
      </w:r>
    </w:p>
    <w:p w14:paraId="720D088B">
      <w:pPr>
        <w:spacing w:line="300" w:lineRule="auto"/>
        <w:jc w:val="left"/>
        <w:rPr>
          <w:rFonts w:ascii="Calibri" w:hAnsi="Calibri"/>
        </w:rPr>
      </w:pPr>
    </w:p>
    <w:p w14:paraId="790DA637">
      <w:pPr>
        <w:spacing w:line="300" w:lineRule="auto"/>
        <w:jc w:val="left"/>
      </w:pPr>
      <w:r>
        <w:drawing>
          <wp:inline distT="0" distB="0" distL="114300" distR="114300">
            <wp:extent cx="5271135" cy="2800985"/>
            <wp:effectExtent l="0" t="0" r="1905" b="3175"/>
            <wp:docPr id="1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0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85B455">
      <w:pPr>
        <w:spacing w:line="300" w:lineRule="auto"/>
        <w:jc w:val="left"/>
      </w:pPr>
      <w:r>
        <w:drawing>
          <wp:inline distT="0" distB="0" distL="114300" distR="114300">
            <wp:extent cx="5270500" cy="3985260"/>
            <wp:effectExtent l="0" t="0" r="2540" b="7620"/>
            <wp:docPr id="2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98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AE9793">
      <w:pPr>
        <w:rPr>
          <w:rFonts w:hint="eastAsia" w:ascii="Calibri" w:hAnsi="Calibri"/>
          <w:sz w:val="28"/>
          <w:szCs w:val="28"/>
        </w:rPr>
      </w:pPr>
      <w:r>
        <w:rPr>
          <w:rFonts w:hint="eastAsia" w:ascii="Calibri" w:hAnsi="Calibri"/>
          <w:sz w:val="24"/>
        </w:rPr>
        <w:t xml:space="preserve"> </w:t>
      </w:r>
      <w:r>
        <w:rPr>
          <w:rFonts w:hint="eastAsia" w:ascii="Calibri" w:hAnsi="Calibri"/>
          <w:sz w:val="28"/>
          <w:szCs w:val="28"/>
        </w:rPr>
        <w:t xml:space="preserve"> </w:t>
      </w:r>
    </w:p>
    <w:p w14:paraId="452EAD1C">
      <w:pPr>
        <w:rPr>
          <w:rFonts w:ascii="Calibri" w:hAnsi="Calibri"/>
        </w:rPr>
      </w:pPr>
      <w:r>
        <w:rPr>
          <w:rFonts w:hint="eastAsia" w:ascii="Calibri" w:hAnsi="Calibri"/>
          <w:b/>
          <w:bCs/>
          <w:color w:val="C00000"/>
          <w:sz w:val="32"/>
          <w:szCs w:val="32"/>
        </w:rPr>
        <w:t>计算得：</w:t>
      </w:r>
    </w:p>
    <w:p w14:paraId="2AB3EAEF">
      <w:pPr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1971675" cy="590550"/>
            <wp:effectExtent l="0" t="0" r="9525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7167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488B8B">
      <w:pPr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1866900" cy="666750"/>
            <wp:effectExtent l="0" t="0" r="0" b="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11E4098">
      <w:pPr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1962150" cy="419100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0CCAE">
      <w:pPr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1924050" cy="504825"/>
            <wp:effectExtent l="0" t="0" r="0" b="952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24050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3D8F14C">
      <w:pPr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2190750" cy="381000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9075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ADD264">
      <w:pPr>
        <w:rPr>
          <w:rFonts w:hint="eastAsia" w:ascii="Calibri" w:hAnsi="Calibri"/>
        </w:rPr>
      </w:pPr>
    </w:p>
    <w:p w14:paraId="5B6D21BD">
      <w:pPr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2105025" cy="466725"/>
            <wp:effectExtent l="0" t="0" r="9525" b="952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5559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46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44095">
      <w:pPr>
        <w:rPr>
          <w:rFonts w:ascii="Calibri" w:hAnsi="Calibri"/>
        </w:rPr>
      </w:pPr>
    </w:p>
    <w:p w14:paraId="121E3D58">
      <w:pPr>
        <w:rPr>
          <w:rFonts w:hint="eastAsia"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2000250" cy="885825"/>
            <wp:effectExtent l="0" t="0" r="0" b="952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7057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885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2D2408B3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ascii="Calibri" w:hAnsi="Calibri"/>
        </w:rPr>
        <w:drawing>
          <wp:inline distT="0" distB="0" distL="0" distR="0">
            <wp:extent cx="2419350" cy="76200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5A6E898D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hint="eastAsia" w:ascii="楷体_GB2312" w:hAnsi="宋体" w:eastAsia="楷体_GB2312"/>
          <w:b/>
          <w:sz w:val="28"/>
          <w:szCs w:val="28"/>
        </w:rPr>
        <w:t>实验二</w:t>
      </w:r>
    </w:p>
    <w:p w14:paraId="5D9FCDD9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object>
          <v:shape id="_x0000_i1025" o:spt="75" type="#_x0000_t75" style="height:31pt;width:287pt;" o:ole="t" filled="f" o:preferrelative="t" stroked="f" coordsize="21600,21600">
            <v:path/>
            <v:fill on="f" focussize="0,0"/>
            <v:stroke on="f" joinstyle="miter"/>
            <v:imagedata r:id="rId18" o:title=""/>
            <o:lock v:ext="edit" aspectratio="f"/>
            <w10:wrap type="none"/>
            <w10:anchorlock/>
          </v:shape>
          <o:OLEObject Type="Embed" ProgID="Visio.Drawing.15" ShapeID="_x0000_i1025" DrawAspect="Content" ObjectID="_1468075725" r:id="rId17">
            <o:LockedField>false</o:LockedField>
          </o:OLEObject>
        </w:object>
      </w:r>
    </w:p>
    <w:p w14:paraId="56A8DFB0">
      <w:pPr>
        <w:spacing w:line="300" w:lineRule="auto"/>
        <w:jc w:val="left"/>
        <w:rPr>
          <w:rFonts w:ascii="Calibri" w:hAnsi="Calibri"/>
        </w:rPr>
      </w:pPr>
      <w:r>
        <w:rPr>
          <w:rFonts w:hint="eastAsia" w:ascii="Calibri" w:hAnsi="Calibri"/>
        </w:rPr>
        <w:t>实验电路图：</w:t>
      </w:r>
    </w:p>
    <w:p w14:paraId="279A4552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2400300" cy="15144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hint="eastAsia" w:ascii="Calibri" w:hAnsi="Calibri"/>
        </w:rPr>
        <w:t xml:space="preserve">     </w:t>
      </w:r>
      <w:r>
        <w:rPr>
          <w:rFonts w:ascii="Calibri" w:hAnsi="Calibri"/>
        </w:rPr>
        <w:drawing>
          <wp:inline distT="0" distB="0" distL="0" distR="0">
            <wp:extent cx="2200275" cy="1533525"/>
            <wp:effectExtent l="0" t="0" r="9525" b="952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027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</wp:inline>
        </w:drawing>
      </w:r>
    </w:p>
    <w:p w14:paraId="64622138">
      <w:pPr>
        <w:spacing w:line="300" w:lineRule="auto"/>
        <w:jc w:val="left"/>
        <w:rPr>
          <w:rFonts w:ascii="Calibri" w:hAnsi="Calibri"/>
        </w:rPr>
      </w:pPr>
    </w:p>
    <w:p w14:paraId="23A157A8">
      <w:pPr>
        <w:spacing w:line="300" w:lineRule="auto"/>
        <w:jc w:val="left"/>
        <w:rPr>
          <w:rFonts w:hint="eastAsia" w:ascii="楷体_GB2312" w:hAnsi="宋体" w:eastAsia="楷体_GB2312"/>
          <w:b/>
          <w:sz w:val="28"/>
          <w:szCs w:val="28"/>
        </w:rPr>
      </w:pPr>
      <w:r>
        <w:rPr>
          <w:rFonts w:ascii="Calibri" w:hAnsi="Calibri"/>
        </w:rPr>
        <w:drawing>
          <wp:inline distT="0" distB="0" distL="0" distR="0">
            <wp:extent cx="771525" cy="200025"/>
            <wp:effectExtent l="0" t="0" r="9525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C9A99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1228725" cy="209550"/>
            <wp:effectExtent l="0" t="0" r="952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8725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B3E63B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1619250" cy="39052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9250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428A5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2076450" cy="45720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81928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2228850" cy="70485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19FDDB">
      <w:pPr>
        <w:spacing w:line="300" w:lineRule="auto"/>
        <w:jc w:val="left"/>
        <w:rPr>
          <w:rFonts w:ascii="Calibri" w:hAnsi="Calibri"/>
        </w:rPr>
      </w:pPr>
      <w:r>
        <w:rPr>
          <w:rFonts w:ascii="Calibri" w:hAnsi="Calibri"/>
        </w:rPr>
        <w:drawing>
          <wp:inline distT="0" distB="0" distL="0" distR="0">
            <wp:extent cx="1743075" cy="238125"/>
            <wp:effectExtent l="0" t="0" r="9525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23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C8ABC">
      <w:pPr>
        <w:spacing w:line="300" w:lineRule="auto"/>
        <w:jc w:val="left"/>
        <w:rPr>
          <w:rFonts w:ascii="Calibri" w:hAnsi="Calibri"/>
        </w:rPr>
      </w:pPr>
    </w:p>
    <w:p w14:paraId="17D30F6A">
      <w:pPr>
        <w:spacing w:line="300" w:lineRule="auto"/>
        <w:jc w:val="left"/>
        <w:rPr>
          <w:rFonts w:ascii="Calibri" w:hAnsi="Calibri"/>
        </w:rPr>
      </w:pPr>
      <w:r>
        <w:rPr>
          <w:rFonts w:hint="eastAsia" w:ascii="Calibri" w:hAnsi="Calibri"/>
        </w:rPr>
        <w:t>仿真电路图：</w:t>
      </w:r>
    </w:p>
    <w:p w14:paraId="17030311">
      <w:pPr>
        <w:spacing w:line="300" w:lineRule="auto"/>
        <w:jc w:val="left"/>
        <w:rPr>
          <w:rFonts w:ascii="Calibri" w:hAnsi="Calibri"/>
        </w:rPr>
      </w:pPr>
      <w:r>
        <w:drawing>
          <wp:inline distT="0" distB="0" distL="114300" distR="114300">
            <wp:extent cx="4142105" cy="3419475"/>
            <wp:effectExtent l="0" t="0" r="3175" b="9525"/>
            <wp:docPr id="21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4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142105" cy="341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99676F">
      <w:pPr>
        <w:spacing w:line="300" w:lineRule="auto"/>
        <w:jc w:val="left"/>
        <w:rPr>
          <w:rFonts w:ascii="Calibri" w:hAnsi="Calibri"/>
        </w:rPr>
      </w:pPr>
    </w:p>
    <w:p w14:paraId="3D21F95F">
      <w:pPr>
        <w:spacing w:line="300" w:lineRule="auto"/>
        <w:jc w:val="left"/>
        <w:rPr>
          <w:rFonts w:ascii="Calibri" w:hAnsi="Calibri"/>
        </w:rPr>
      </w:pPr>
      <w:r>
        <w:drawing>
          <wp:inline distT="0" distB="0" distL="114300" distR="114300">
            <wp:extent cx="5270500" cy="4128135"/>
            <wp:effectExtent l="0" t="0" r="2540" b="1905"/>
            <wp:docPr id="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5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2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88881">
      <w:pPr>
        <w:spacing w:line="300" w:lineRule="auto"/>
        <w:rPr>
          <w:rFonts w:ascii="Calibri" w:hAnsi="Calibri"/>
        </w:rPr>
      </w:pPr>
    </w:p>
    <w:p w14:paraId="54499248">
      <w:pPr>
        <w:spacing w:line="300" w:lineRule="auto"/>
        <w:rPr>
          <w:rFonts w:hint="eastAsia" w:ascii="Calibri" w:hAnsi="Calibri"/>
        </w:rPr>
      </w:pPr>
    </w:p>
    <w:p w14:paraId="374E0CE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29073E2"/>
    <w:multiLevelType w:val="singleLevel"/>
    <w:tmpl w:val="629073E2"/>
    <w:lvl w:ilvl="0" w:tentative="0">
      <w:start w:val="3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61D5"/>
    <w:rsid w:val="00181B2A"/>
    <w:rsid w:val="00573EDD"/>
    <w:rsid w:val="00603942"/>
    <w:rsid w:val="006261D5"/>
    <w:rsid w:val="007C2B1C"/>
    <w:rsid w:val="00BD322D"/>
    <w:rsid w:val="00E10BF9"/>
    <w:rsid w:val="00ED22A3"/>
    <w:rsid w:val="00F35127"/>
    <w:rsid w:val="0D16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wmf"/><Relationship Id="rId25" Type="http://schemas.openxmlformats.org/officeDocument/2006/relationships/image" Target="media/image21.wmf"/><Relationship Id="rId24" Type="http://schemas.openxmlformats.org/officeDocument/2006/relationships/image" Target="media/image20.wmf"/><Relationship Id="rId23" Type="http://schemas.openxmlformats.org/officeDocument/2006/relationships/image" Target="media/image19.wmf"/><Relationship Id="rId22" Type="http://schemas.openxmlformats.org/officeDocument/2006/relationships/image" Target="media/image18.wmf"/><Relationship Id="rId21" Type="http://schemas.openxmlformats.org/officeDocument/2006/relationships/image" Target="media/image17.wmf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wmf"/><Relationship Id="rId17" Type="http://schemas.openxmlformats.org/officeDocument/2006/relationships/package" Target="embeddings/Microsoft_Visio___1.vsdx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394</Words>
  <Characters>422</Characters>
  <Lines>4</Lines>
  <Paragraphs>1</Paragraphs>
  <TotalTime>11</TotalTime>
  <ScaleCrop>false</ScaleCrop>
  <LinksUpToDate>false</LinksUpToDate>
  <CharactersWithSpaces>464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2023-12-11T02:02:00Z</dcterms:created>
  <dc:creator>DELL</dc:creator>
  <cp:lastModifiedBy>Alone</cp:lastModifiedBy>
  <dcterms:modified xsi:type="dcterms:W3CDTF">2025-12-31T09:08:37Z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eyJoZGlkIjoiYzZkZTljOWEyMmU4OTEyZjA1ZmNiODBlMDdmNzc3YWUiLCJ1c2VySWQiOiI0NzMwMzA5MDYifQ==</vt:lpwstr>
  </property>
  <property fmtid="{D5CDD505-2E9C-101B-9397-08002B2CF9AE}" pid="3" name="KSOProductBuildVer">
    <vt:lpwstr>2052-12.1.0.24034</vt:lpwstr>
  </property>
  <property fmtid="{D5CDD505-2E9C-101B-9397-08002B2CF9AE}" pid="4" name="ICV">
    <vt:lpwstr>A67C4585A7854D5EB2D879A9E3765FA6_12</vt:lpwstr>
  </property>
</Properties>
</file>