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F0DB" w14:textId="0E5F12FE" w:rsidR="0099347D" w:rsidRDefault="008D00F9">
      <w:r w:rsidRPr="008D00F9">
        <w:t>Cybersecurity policy reviewed annually.</w:t>
      </w:r>
    </w:p>
    <w:sectPr w:rsidR="009934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FF"/>
    <w:rsid w:val="004730FF"/>
    <w:rsid w:val="008C0E7F"/>
    <w:rsid w:val="008D00F9"/>
    <w:rsid w:val="0099347D"/>
    <w:rsid w:val="00C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EDDB7-1F0E-46F1-8216-FDC95451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Jin Xuan</dc:creator>
  <cp:keywords/>
  <dc:description/>
  <cp:lastModifiedBy>Wong Jin Xuan</cp:lastModifiedBy>
  <cp:revision>2</cp:revision>
  <dcterms:created xsi:type="dcterms:W3CDTF">2026-09-12T14:44:00Z</dcterms:created>
  <dcterms:modified xsi:type="dcterms:W3CDTF">2026-09-12T14:44:00Z</dcterms:modified>
</cp:coreProperties>
</file>