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Case Write-Up: The BCPC Internet Strategy Team</w:t>
      </w:r>
    </w:p>
    <w:p>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Course: Organizational Behavior and Leadership</w:t>
      </w:r>
    </w:p>
    <w:p>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Case: The BCPC Internet Strategy Team</w:t>
      </w:r>
    </w:p>
    <w:p>
      <w:pPr>
        <w:rPr>
          <w:rFonts w:hint="default"/>
        </w:rPr>
      </w:pPr>
    </w:p>
    <w:p>
      <w:pPr>
        <w:pStyle w:val="4"/>
        <w:pageBreakBefore w:val="0"/>
        <w:widowControl/>
        <w:numPr>
          <w:ilvl w:val="0"/>
          <w:numId w:val="7"/>
        </w:numPr>
        <w:kinsoku/>
        <w:wordWrap/>
        <w:overflowPunct/>
        <w:topLinePunct w:val="0"/>
        <w:autoSpaceDE/>
        <w:autoSpaceDN/>
        <w:bidi w:val="0"/>
        <w:adjustRightInd/>
        <w:snapToGrid/>
        <w:spacing w:line="360" w:lineRule="auto"/>
        <w:textAlignment w:val="auto"/>
        <w:rPr>
          <w:rFonts w:hint="default"/>
          <w:b/>
          <w:bCs/>
          <w:color w:val="auto"/>
          <w:sz w:val="28"/>
          <w:szCs w:val="28"/>
        </w:rPr>
      </w:pPr>
      <w:bookmarkStart w:id="0" w:name="_GoBack"/>
      <w:r>
        <w:rPr>
          <w:rFonts w:hint="default" w:ascii="Times New Roman" w:hAnsi="Times New Roman" w:cs="Times New Roman"/>
          <w:b/>
          <w:bCs/>
          <w:color w:val="auto"/>
          <w:sz w:val="28"/>
          <w:szCs w:val="28"/>
        </w:rPr>
        <w:t>Analysis of the Problem(s)</w:t>
      </w:r>
    </w:p>
    <w:bookmarkEnd w:id="0"/>
    <w:p>
      <w:pPr>
        <w:rPr>
          <w:rFonts w:hint="default"/>
        </w:rPr>
      </w:pP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BCPC, a major telecommunications provider, is faced with a strategic decision regarding its High-speed Internet-access Product (HIP). The company has successfully completed a pilot test but now needs to decide how to enter the market. The primary dilemma revolves around whether BCPC should launch HIP as a retail service or focus on being a wholesale provider.</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Several key issues influence this decision:</w:t>
      </w:r>
    </w:p>
    <w:p>
      <w:pPr>
        <w:pStyle w:val="5"/>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Market Opportunity and Competitive Pressure</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There is high customer demand for HIP, with potential for strong revenue generation.</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BCPC’s major competitors include cable companies and third-party providers who are also targeting the high-speed internet market.</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Under federal regulations, BCPC is required to wholesale its network to competitors at cost, which could limit the competitive advantage of entering the retail space.</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p>
    <w:p>
      <w:pPr>
        <w:pStyle w:val="5"/>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Customer Service and Brand Reputation</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BCPC is known for exceptional customer service and satisfaction, which has been a major differentiator.</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Retailing HIP would require BCPC to maintain its reputation for excellent service, but this could be challenging due to the complexity of HIP installations and troubleshooting.</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A negative customer experience with HIP could damage BCPC’s brand and impact other services.</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p>
    <w:p>
      <w:pPr>
        <w:pStyle w:val="5"/>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Operational and Technical Challenges</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HIP technology involves multiple vendors and requires a high level of integration and technical expertise.</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The company has no prior experience in managing broadband installations at scale, which could lead to delays, inefficiencies, and customer dissatisfaction.</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p>
    <w:p>
      <w:pPr>
        <w:pStyle w:val="5"/>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 Financial Considerations</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Entering the retail market requires significant upfront investment in infrastructure, customer support, and marketing.</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Being a wholesaler would limit revenue potential but reduce the financial and operational risks.</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p>
    <w:p>
      <w:pPr>
        <w:pStyle w:val="5"/>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Internal Team and Decision-Making Process</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The strategy team consists of individuals from different functional units, which could lead to challenges in reaching a consensus due to conflicting priorities (e.g., finance vs. marketing vs. operations).</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p>
    <w:p>
      <w:pPr>
        <w:pStyle w:val="4"/>
        <w:pageBreakBefore w:val="0"/>
        <w:widowControl/>
        <w:numPr>
          <w:ilvl w:val="0"/>
          <w:numId w:val="7"/>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Recommendations for Solutions to the Problems</w:t>
      </w:r>
    </w:p>
    <w:p>
      <w:pPr>
        <w:numPr>
          <w:ilvl w:val="0"/>
          <w:numId w:val="0"/>
        </w:numPr>
        <w:ind w:leftChars="0"/>
        <w:rPr>
          <w:rFonts w:hint="default"/>
        </w:rPr>
      </w:pPr>
    </w:p>
    <w:p>
      <w:pPr>
        <w:pageBreakBefore w:val="0"/>
        <w:widowControl/>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Adopt a Hybrid Approach: Phased Retail Rollout with a Strong Wholesale Model</w:t>
      </w:r>
      <w:r>
        <w:rPr>
          <w:rFonts w:hint="default" w:ascii="Times New Roman" w:hAnsi="Times New Roman" w:cs="Times New Roman"/>
          <w:b/>
          <w:bCs/>
          <w:color w:val="auto"/>
          <w:sz w:val="24"/>
          <w:szCs w:val="24"/>
        </w:rPr>
        <w:br w:type="textWrapping"/>
      </w:r>
      <w:r>
        <w:rPr>
          <w:rFonts w:hint="default" w:ascii="Times New Roman" w:hAnsi="Times New Roman" w:cs="Times New Roman"/>
          <w:b w:val="0"/>
          <w:bCs w:val="0"/>
          <w:color w:val="auto"/>
          <w:sz w:val="24"/>
          <w:szCs w:val="24"/>
        </w:rPr>
        <w:t xml:space="preserve">   - Instead of choosing between wholesale or retail, BCPC should pilot a phased retail rollout in select markets while continuing to support wholesale distribution.</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This allows the company to test operational feasibility and customer service capabilities before committing to a full-scale launch.</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2. Enhance Internal Capabilities Before Full Retail Launch</w:t>
      </w:r>
      <w:r>
        <w:rPr>
          <w:rFonts w:hint="default" w:ascii="Times New Roman" w:hAnsi="Times New Roman" w:cs="Times New Roman"/>
          <w:b/>
          <w:bCs/>
          <w:color w:val="auto"/>
          <w:sz w:val="24"/>
          <w:szCs w:val="24"/>
        </w:rPr>
        <w:br w:type="textWrapping"/>
      </w:r>
      <w:r>
        <w:rPr>
          <w:rFonts w:hint="default" w:ascii="Times New Roman" w:hAnsi="Times New Roman" w:cs="Times New Roman"/>
          <w:b w:val="0"/>
          <w:bCs w:val="0"/>
          <w:color w:val="auto"/>
          <w:sz w:val="24"/>
          <w:szCs w:val="24"/>
        </w:rPr>
        <w:t xml:space="preserve">   - BCPC should invest in training customer support and installation teams to ensure they can handle HIP-related service requests efficiently.</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The company should also develop a robust vendor management system to ensure seamless integration of third-party technologies.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3. Leverage BCPC’s Strong Brand for Competitive Positioning</w:t>
      </w:r>
      <w:r>
        <w:rPr>
          <w:rFonts w:hint="default" w:ascii="Times New Roman" w:hAnsi="Times New Roman" w:cs="Times New Roman"/>
          <w:b/>
          <w:bCs/>
          <w:color w:val="auto"/>
          <w:sz w:val="24"/>
          <w:szCs w:val="24"/>
        </w:rPr>
        <w:br w:type="textWrapping"/>
      </w:r>
      <w:r>
        <w:rPr>
          <w:rFonts w:hint="default" w:ascii="Times New Roman" w:hAnsi="Times New Roman" w:cs="Times New Roman"/>
          <w:b w:val="0"/>
          <w:bCs w:val="0"/>
          <w:color w:val="auto"/>
          <w:sz w:val="24"/>
          <w:szCs w:val="24"/>
        </w:rPr>
        <w:t xml:space="preserve">   - Since customer satisfaction is a key differentiator, BCPC should emphasize its high-quality customer support and reliability as a selling point for HIP.</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Partnering with local service providers for on-ground installation support can help maintain service standards.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4. Monitor and Adapt Based on Customer Feedback</w:t>
      </w:r>
      <w:r>
        <w:rPr>
          <w:rFonts w:hint="default" w:ascii="Times New Roman" w:hAnsi="Times New Roman" w:cs="Times New Roman"/>
          <w:b/>
          <w:bCs/>
          <w:color w:val="auto"/>
          <w:sz w:val="24"/>
          <w:szCs w:val="24"/>
        </w:rPr>
        <w:br w:type="textWrapping"/>
      </w:r>
      <w:r>
        <w:rPr>
          <w:rFonts w:hint="default" w:ascii="Times New Roman" w:hAnsi="Times New Roman" w:cs="Times New Roman"/>
          <w:b w:val="0"/>
          <w:bCs w:val="0"/>
          <w:color w:val="auto"/>
          <w:sz w:val="24"/>
          <w:szCs w:val="24"/>
        </w:rPr>
        <w:t xml:space="preserve">   - BCPC should continue its rigorous customer survey program for HIP, ensuring that satisfaction levels remain at the “Very Good” or “Outstanding” level.</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If customer satisfaction declines, BCPC should reassess its retail approach and potentially scale back.</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5. Manage Internal Team Dynamics for Effective Decision-Making</w:t>
      </w:r>
      <w:r>
        <w:rPr>
          <w:rFonts w:hint="default" w:ascii="Times New Roman" w:hAnsi="Times New Roman" w:cs="Times New Roman"/>
          <w:b/>
          <w:bCs/>
          <w:color w:val="auto"/>
          <w:sz w:val="24"/>
          <w:szCs w:val="24"/>
        </w:rPr>
        <w:br w:type="textWrapping"/>
      </w:r>
      <w:r>
        <w:rPr>
          <w:rFonts w:hint="default" w:ascii="Times New Roman" w:hAnsi="Times New Roman" w:cs="Times New Roman"/>
          <w:b w:val="0"/>
          <w:bCs w:val="0"/>
          <w:color w:val="auto"/>
          <w:sz w:val="24"/>
          <w:szCs w:val="24"/>
        </w:rPr>
        <w:t xml:space="preserve">   - The strategy team should establish a clear decision-making framework, ensuring that all perspectives (finance, marketing, operations, HR) are considered.</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A structured pilot assessment period (e.g., 6-12 months) should be agreed upon, with defined metrics for success before expanding HIP retail operations.</w:t>
      </w:r>
    </w:p>
    <w:p>
      <w:pPr>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p>
    <w:p>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 Implications of the Recommendations</w:t>
      </w:r>
    </w:p>
    <w:p>
      <w:pPr>
        <w:rPr>
          <w:rFonts w:hint="default"/>
        </w:rPr>
      </w:pP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1. Short-Term Implications</w:t>
      </w:r>
      <w:r>
        <w:rPr>
          <w:rFonts w:hint="default" w:ascii="Times New Roman" w:hAnsi="Times New Roman" w:cs="Times New Roman"/>
          <w:b/>
          <w:bCs/>
          <w:color w:val="auto"/>
          <w:sz w:val="24"/>
          <w:szCs w:val="24"/>
        </w:rPr>
        <w:br w:type="textWrapping"/>
      </w:r>
      <w:r>
        <w:rPr>
          <w:rFonts w:hint="default" w:ascii="Times New Roman" w:hAnsi="Times New Roman" w:cs="Times New Roman"/>
          <w:b w:val="0"/>
          <w:bCs w:val="0"/>
          <w:color w:val="auto"/>
          <w:sz w:val="24"/>
          <w:szCs w:val="24"/>
        </w:rPr>
        <w:t xml:space="preserve">   - The hybrid approach allows BCPC to mitigate risks while still capturing market opportunities.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Initial investments in training and vendor partnerships will increase costs but will improve operational efficiency in the long run.</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Internal alignment among team members may require additional coordination efforts, but setting clear decision-making criteria will facilitate smoother execution.</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2. Long-Term Implications</w:t>
      </w:r>
      <w:r>
        <w:rPr>
          <w:rFonts w:hint="default" w:ascii="Times New Roman" w:hAnsi="Times New Roman" w:cs="Times New Roman"/>
          <w:b/>
          <w:bCs/>
          <w:color w:val="auto"/>
          <w:sz w:val="24"/>
          <w:szCs w:val="24"/>
        </w:rPr>
        <w:br w:type="textWrapping"/>
      </w:r>
      <w:r>
        <w:rPr>
          <w:rFonts w:hint="default" w:ascii="Times New Roman" w:hAnsi="Times New Roman" w:cs="Times New Roman"/>
          <w:b w:val="0"/>
          <w:bCs w:val="0"/>
          <w:color w:val="auto"/>
          <w:sz w:val="24"/>
          <w:szCs w:val="24"/>
        </w:rPr>
        <w:t xml:space="preserve">   - If the retail rollout proves successful, BCPC can expand its market presence and increase revenue from high-speed internet services.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Maintaining strong customer satisfaction in HIP will enhance BCPC’s overall brand reputation, reinforcing customer trust across all services.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Should BCPC encounter significant operational difficulties, it can scale back retail operations and focus on wholesale partnerships without damaging its financial stability.</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3. Strategic Flexibility</w:t>
      </w:r>
      <w:r>
        <w:rPr>
          <w:rFonts w:hint="default" w:ascii="Times New Roman" w:hAnsi="Times New Roman" w:cs="Times New Roman"/>
          <w:b/>
          <w:bCs/>
          <w:color w:val="auto"/>
          <w:sz w:val="24"/>
          <w:szCs w:val="24"/>
        </w:rPr>
        <w:br w:type="textWrapping"/>
      </w:r>
      <w:r>
        <w:rPr>
          <w:rFonts w:hint="default" w:ascii="Times New Roman" w:hAnsi="Times New Roman" w:cs="Times New Roman"/>
          <w:b w:val="0"/>
          <w:bCs w:val="0"/>
          <w:color w:val="auto"/>
          <w:sz w:val="24"/>
          <w:szCs w:val="24"/>
        </w:rPr>
        <w:t xml:space="preserve">   - The phased approach provides flexibility, allowing BCPC to adapt based on market conditions and internal capabilities.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xml:space="preserve">   - By continuously gathering data and customer feedback, BCPC can make informed decisions about scaling up or adjusting its strategy.</w:t>
      </w:r>
    </w:p>
    <w:p>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Conclusion</w:t>
      </w:r>
    </w:p>
    <w:p>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BCPC should not rush into a full-scale retail launch but instead take a measured, hybrid approach that combines a phased retail rollout with a strong wholesale presence. This strategy allows the company to test its capabilities, ensure high customer satisfaction, and manage financial risks effectively. By strengthening its internal expertise, leveraging its brand reputation, and continuously monitoring performance, BCPC can position itself as a competitive player in the high-speed internet market without compromising its core values of excellent customer service.</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90EB546"/>
    <w:multiLevelType w:val="singleLevel"/>
    <w:tmpl w:val="D90EB546"/>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6C25D990"/>
    <w:multiLevelType w:val="singleLevel"/>
    <w:tmpl w:val="6C25D990"/>
    <w:lvl w:ilvl="0" w:tentative="0">
      <w:start w:val="1"/>
      <w:numFmt w:val="lowerLetter"/>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63FAC"/>
    <w:rsid w:val="5C6A7F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Office_11.1.0.9843_F1E327BC-269C-435d-A152-05C5408002CA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无铭</cp:lastModifiedBy>
  <dcterms:modified xsi:type="dcterms:W3CDTF">2025-02-03T20:23:16Z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2052-11.1.0.9843</vt:lpwstr>
  </property>
</Properties>
</file>