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sz w:val="46"/>
          <w:szCs w:val="46"/>
          <w:rtl w:val="0"/>
        </w:rPr>
        <w:t xml:space="preserve">DOCUMENTACIÓN </w:t>
      </w:r>
      <w:r w:rsidDel="00000000" w:rsidR="00000000" w:rsidRPr="00000000">
        <w:rPr>
          <w:rFonts w:ascii="Calibri" w:cs="Calibri" w:eastAsia="Calibri" w:hAnsi="Calibri"/>
          <w:sz w:val="46"/>
          <w:szCs w:val="46"/>
          <w:rtl w:val="0"/>
        </w:rPr>
        <w:t xml:space="preserve">UNILIB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Integrantes: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7792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7792"/>
        <w:tblGridChange w:id="0">
          <w:tblGrid>
            <w:gridCol w:w="779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Alonso Valenzuela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Fabian Muñoz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Sebastian Fica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Jonathan Pozo</w:t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Profesora:</w:t>
      </w:r>
      <w:r w:rsidDel="00000000" w:rsidR="00000000" w:rsidRPr="00000000">
        <w:rPr>
          <w:rtl w:val="0"/>
        </w:rPr>
      </w:r>
    </w:p>
    <w:sdt>
      <w:sdtPr>
        <w:lock w:val="contentLocked"/>
        <w:id w:val="-684370380"/>
        <w:tag w:val="goog_rdk_0"/>
      </w:sdtPr>
      <w:sdtContent>
        <w:tbl>
          <w:tblPr>
            <w:tblStyle w:val="Table2"/>
            <w:tblW w:w="7792.0" w:type="dxa"/>
            <w:jc w:val="left"/>
            <w:tbl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  <w:insideH w:color="808080" w:space="0" w:sz="4" w:val="single"/>
              <w:insideV w:color="808080" w:space="0" w:sz="4" w:val="single"/>
            </w:tblBorders>
            <w:tblLayout w:type="fixed"/>
            <w:tblLook w:val="0000"/>
          </w:tblPr>
          <w:tblGrid>
            <w:gridCol w:w="7792"/>
            <w:tblGridChange w:id="0">
              <w:tblGrid>
                <w:gridCol w:w="7792"/>
              </w:tblGrid>
            </w:tblGridChange>
          </w:tblGrid>
          <w:tr>
            <w:trPr>
              <w:cantSplit w:val="0"/>
              <w:trHeight w:val="394.3554687500000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spacing w:after="160" w:line="278.00000000000006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Eliana Mallen Gonzalez Gonzalez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Materia: </w:t>
      </w:r>
      <w:r w:rsidDel="00000000" w:rsidR="00000000" w:rsidRPr="00000000">
        <w:rPr>
          <w:rtl w:val="0"/>
        </w:rPr>
      </w:r>
    </w:p>
    <w:sdt>
      <w:sdtPr>
        <w:lock w:val="contentLocked"/>
        <w:id w:val="-240760943"/>
        <w:tag w:val="goog_rdk_1"/>
      </w:sdtPr>
      <w:sdtContent>
        <w:tbl>
          <w:tblPr>
            <w:tblStyle w:val="Table3"/>
            <w:tblW w:w="7792.0" w:type="dxa"/>
            <w:jc w:val="left"/>
            <w:tbl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  <w:insideH w:color="808080" w:space="0" w:sz="4" w:val="single"/>
              <w:insideV w:color="808080" w:space="0" w:sz="4" w:val="single"/>
            </w:tblBorders>
            <w:tblLayout w:type="fixed"/>
            <w:tblLook w:val="0000"/>
          </w:tblPr>
          <w:tblGrid>
            <w:gridCol w:w="7792"/>
            <w:tblGridChange w:id="0">
              <w:tblGrid>
                <w:gridCol w:w="7792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spacing w:after="160" w:line="278.00000000000006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Ingeniería de software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presente informe detalla el diseño de “UNILIB”, una aplicación orientada a optimizar el acceso de los estudiantes a los servicios de biblioteca. Su objetivo principal es facilitar la consulta del catálogo digital, verificar la disponibilidad de textos y permitir la autogestión de los usuarios.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continuación, se presentarán las interfaces desarrolladas para el inicio de sesión, la exploración bibliográfica y el control de préstamos, devoluciones y multas, destacando la estructura y la experiencia de usuario del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Tecnologías y Herramientas Utilizadas: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4773792"/>
        <w:tag w:val="goog_rdk_2"/>
      </w:sdtPr>
      <w:sdtContent>
        <w:tbl>
          <w:tblPr>
            <w:tblStyle w:val="Table4"/>
            <w:tblW w:w="5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25"/>
            <w:gridCol w:w="2925"/>
            <w:tblGridChange w:id="0">
              <w:tblGrid>
                <w:gridCol w:w="2925"/>
                <w:gridCol w:w="292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Herramienta</w:t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Figma</w:t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Prototipado interactivo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Jira Software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y planificación de pruebas</w:t>
                </w:r>
              </w:p>
              <w:p w:rsidR="00000000" w:rsidDel="00000000" w:rsidP="00000000" w:rsidRDefault="00000000" w:rsidRPr="00000000" w14:paraId="0000002C">
                <w:pPr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3.71093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Zephyr Scale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Diseño y ejecución de casos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GitHub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Control de versiones y almacenamiento de documento</w:t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Prototipo del Sistema: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del prototipo: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Autenticación y Cuentas: Abarca desde la pantalla de inicio público hasta el ingreso de usuario, creación de cuentas, recuperación de credenciales y pantallas de confirmación de datos.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Navegación y Ajustes: Muestra las vistas de inicio (con y sin sesión iniciada), el comportamiento del menú desplegable y la sección de configuración del perfil.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Exploración y Catálogo: Detalla el recorrido del usuario al buscar material: vista general del catálogo, filtros de búsqueda, revisión de descripciones detalladas, verificación de disponibilidad de copias y los pasos de confirmación para reservar un texto.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Gestión de Préstamos: Incluye el área personal del estudiante donde visualiza sus préstamos activos, fechas límite de devolución y los reportes de multas pendientes.</w:t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Evidencias: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76875" cy="302895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86400" cy="30956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19725" cy="3048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81625" cy="30670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19725" cy="3048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00675" cy="303847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00675" cy="303847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612130" cy="31242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612130" cy="3187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612130" cy="31115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00675" cy="29908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34000" cy="2962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34000" cy="29813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72100" cy="3009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91150" cy="3048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34000" cy="3009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612130" cy="31623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612130" cy="3175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612130" cy="3187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612130" cy="31242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Planificación de Pruebas: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Para comprobar las características del sistema UNILIB, se emplearon Jira Software y Zephyr Scale. Estas herramientas facilitaron la planificación, documentación, ejecución y supervisión de los casos de prueba diseñados para el proyecto. Las evaluaciones se centraron en las funciones esenciales del sistema de bibliotecas, asegurando que se cumplieran los requisitos funcionales estipulados.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Casos de Prueba: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3626667" cy="172428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6667" cy="172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3700418" cy="176210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18" cy="176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La realización de los casos de prueba hizo posible comprobar que las funciones clave del sistema UNILIB funcionan adecuadamente. Todos los casos establecidos se llevaron a cabo con éxito, y los resultados coincidieron con lo que se había anticipado. No se encontraron fallos graves que pudieran perjudicar el funcionamiento del sistema durante la etapa de validación.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1.png"/><Relationship Id="rId21" Type="http://schemas.openxmlformats.org/officeDocument/2006/relationships/image" Target="media/image9.png"/><Relationship Id="rId24" Type="http://schemas.openxmlformats.org/officeDocument/2006/relationships/image" Target="media/image22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5.png"/><Relationship Id="rId25" Type="http://schemas.openxmlformats.org/officeDocument/2006/relationships/image" Target="media/image10.png"/><Relationship Id="rId28" Type="http://schemas.openxmlformats.org/officeDocument/2006/relationships/image" Target="media/image4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0.png"/><Relationship Id="rId8" Type="http://schemas.openxmlformats.org/officeDocument/2006/relationships/image" Target="media/image12.png"/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15.png"/><Relationship Id="rId12" Type="http://schemas.openxmlformats.org/officeDocument/2006/relationships/image" Target="media/image19.png"/><Relationship Id="rId15" Type="http://schemas.openxmlformats.org/officeDocument/2006/relationships/image" Target="media/image16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17.png"/><Relationship Id="rId19" Type="http://schemas.openxmlformats.org/officeDocument/2006/relationships/image" Target="media/image8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95RWQKCq3GqKTdS2V6UQ+SF3Q==">CgMxLjAaHgoBMBIZChcICVITChF0YWJsZS5rOXJua3lxeDQxNBofCgExEhoKGAgJUhQKEnRhYmxlLjM3bmM4czkzb3BxdBofCgEyEhoKGAgJUhQKEnRhYmxlLnd0azdjMHN1MXM4YzgAciExb2NDMndrcmJDY2M4U3lfa3ZGYTNRaVJYZ3JFSXhtNEw=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