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600"/>
              <w:left w:type="dxa" w:w="400"/>
              <w:bottom w:type="dxa" w:w="600"/>
              <w:right w:type="dxa" w:w="400"/>
            </w:tcMar>
          </w:tcPr>
          <w:p>
            <w:pPr>
              <w:spacing w:after="120" w:before="0"/>
              <w:jc w:val="center"/>
            </w:pPr>
            <w:r>
              <w:rPr>
                <w:rFonts w:ascii="Segoe UI Emoji" w:cs="Segoe UI Emoji" w:eastAsia="Segoe UI Emoji" w:hAnsi="Segoe UI Emoji"/>
                <w:sz w:val="80"/>
                <w:szCs w:val="80"/>
              </w:rPr>
              <w:t xml:space="preserve">🔦</w:t>
            </w:r>
          </w:p>
          <w:p>
            <w:pPr>
              <w:spacing w:after="80" w:before="0"/>
              <w:jc w:val="center"/>
            </w:pPr>
            <w:r>
              <w:rPr>
                <w:rFonts w:ascii="Arial" w:cs="Arial" w:eastAsia="Arial" w:hAnsi="Arial"/>
                <w:b/>
                <w:bCs/>
                <w:color w:val="F5C400"/>
                <w:sz w:val="52"/>
                <w:szCs w:val="52"/>
              </w:rPr>
              <w:t xml:space="preserve">GUÍA DEFINITIVA</w:t>
            </w:r>
          </w:p>
          <w:p>
            <w:pPr>
              <w:spacing w:after="80" w:before="0"/>
              <w:jc w:val="center"/>
            </w:pPr>
            <w:r>
              <w:rPr>
                <w:rFonts w:ascii="Arial" w:cs="Arial" w:eastAsia="Arial" w:hAnsi="Arial"/>
                <w:b/>
                <w:bCs/>
                <w:color w:val="FFFFFF"/>
                <w:sz w:val="40"/>
                <w:szCs w:val="40"/>
              </w:rPr>
              <w:t xml:space="preserve">RESTAURACIÓN DE FAROS PLÁSTICOS</w:t>
            </w:r>
          </w:p>
          <w:p>
            <w:pPr>
              <w:spacing w:after="200" w:before="0"/>
              <w:jc w:val="center"/>
            </w:pPr>
            <w:r>
              <w:rPr>
                <w:rFonts w:ascii="Arial" w:cs="Arial" w:eastAsia="Arial" w:hAnsi="Arial"/>
                <w:b/>
                <w:bCs/>
                <w:color w:val="FFFFFF"/>
                <w:sz w:val="40"/>
                <w:szCs w:val="40"/>
              </w:rPr>
              <w:t xml:space="preserve">DE VEHÍCULOS</w:t>
            </w:r>
          </w:p>
          <w:p>
            <w:pPr>
              <w:spacing w:after="60" w:before="0"/>
              <w:jc w:val="center"/>
            </w:pPr>
            <w:r>
              <w:rPr>
                <w:rFonts w:ascii="Arial" w:cs="Arial" w:eastAsia="Arial" w:hAnsi="Arial"/>
                <w:color w:val="AACCEE"/>
                <w:sz w:val="24"/>
                <w:szCs w:val="24"/>
              </w:rPr>
              <w:t xml:space="preserve">Proceso completo: desde focos opacos y amarillos</w:t>
            </w:r>
          </w:p>
          <w:p>
            <w:pPr>
              <w:spacing w:after="200" w:before="0"/>
              <w:jc w:val="center"/>
            </w:pPr>
            <w:r>
              <w:rPr>
                <w:rFonts w:ascii="Arial" w:cs="Arial" w:eastAsia="Arial" w:hAnsi="Arial"/>
                <w:color w:val="AACCEE"/>
                <w:sz w:val="24"/>
                <w:szCs w:val="24"/>
              </w:rPr>
              <w:t xml:space="preserve">hasta un acabado profesional con protección UV duradera</w:t>
            </w:r>
          </w:p>
          <w:p>
            <w:pPr>
              <w:spacing w:after="60" w:before="0"/>
              <w:jc w:val="center"/>
            </w:pPr>
            <w:r>
              <w:rPr>
                <w:rFonts w:ascii="Arial" w:cs="Arial" w:eastAsia="Arial" w:hAnsi="Arial"/>
                <w:b/>
                <w:bCs/>
                <w:color w:val="F5C400"/>
                <w:sz w:val="20"/>
                <w:szCs w:val="20"/>
              </w:rPr>
              <w:t xml:space="preserve">Productos disponibles en Costa Rica • Edición 2026</w:t>
            </w:r>
          </w:p>
        </w:tc>
      </w:tr>
    </w:tbl>
    <w:p>
      <w:pPr>
        <w:spacing w:after="300" w:before="300"/>
      </w:pPr>
      <w:r>
        <w:t xml:space="preserve"/>
      </w:r>
    </w:p>
    <w:p>
      <w:pPr>
        <w:pStyle w:val="Heading1"/>
        <w:spacing w:after="140" w:before="280"/>
      </w:pPr>
      <w:r>
        <w:rPr>
          <w:rFonts w:ascii="Arial" w:cs="Arial" w:eastAsia="Arial" w:hAnsi="Arial"/>
          <w:b/>
          <w:bCs/>
          <w:color w:val="1A3A5C"/>
          <w:sz w:val="36"/>
          <w:szCs w:val="36"/>
        </w:rPr>
        <w:t xml:space="preserve">1. Introducción</w:t>
      </w:r>
    </w:p>
    <w:p>
      <w:pPr>
        <w:pBdr>
          <w:bottom w:val="single" w:color="2E6DA4" w:sz="6" w:space="1"/>
        </w:pBdr>
        <w:spacing w:after="80" w:before="80"/>
      </w:pPr>
      <w:r>
        <w:t xml:space="preserve"/>
      </w:r>
    </w:p>
    <w:p>
      <w:pPr>
        <w:spacing w:after="100" w:before="60"/>
        <w:jc w:val="both"/>
      </w:pPr>
      <w:r>
        <w:rPr>
          <w:rFonts w:ascii="Arial" w:cs="Arial" w:eastAsia="Arial" w:hAnsi="Arial"/>
          <w:color w:val="1A1A1A"/>
          <w:sz w:val="22"/>
          <w:szCs w:val="22"/>
        </w:rPr>
        <w:t xml:space="preserve">Los faros de los vehículos modernos están fabricados en policarbonato, un plástico técnico resistente a los impactos pero vulnerable a la radiación ultravioleta. Con el tiempo, la capa protectora original se degrada, provocando opacidad, amarillamiento y micro-rayaduras que reducen significativamente la emisión luminosa.</w:t>
      </w:r>
    </w:p>
    <w:p>
      <w:pPr>
        <w:spacing w:after="60" w:before="60"/>
      </w:pPr>
      <w:r>
        <w:t xml:space="preserve"/>
      </w:r>
    </w:p>
    <w:p>
      <w:pPr>
        <w:spacing w:after="100" w:before="60"/>
        <w:jc w:val="both"/>
      </w:pPr>
      <w:r>
        <w:rPr>
          <w:rFonts w:ascii="Arial" w:cs="Arial" w:eastAsia="Arial" w:hAnsi="Arial"/>
          <w:color w:val="1A1A1A"/>
          <w:sz w:val="22"/>
          <w:szCs w:val="22"/>
        </w:rPr>
        <w:t xml:space="preserve">En Costa Rica, la intensa radiación solar y las lluvias frecuentes aceleran este proceso. Un faro en mal estado puede reducir la proyección de luz hasta en un 80%, comprometiendo la seguridad nocturna del conductor y de otros usuarios de la vía.</w:t>
      </w:r>
    </w:p>
    <w:p>
      <w:pPr>
        <w:spacing w:after="60" w:before="60"/>
      </w:pPr>
      <w:r>
        <w:t xml:space="preserve"/>
      </w:r>
    </w:p>
    <w:p>
      <w:pPr>
        <w:spacing w:after="100" w:before="60"/>
        <w:jc w:val="both"/>
      </w:pPr>
      <w:r>
        <w:rPr>
          <w:rFonts w:ascii="Arial" w:cs="Arial" w:eastAsia="Arial" w:hAnsi="Arial"/>
          <w:color w:val="1A1A1A"/>
          <w:sz w:val="22"/>
          <w:szCs w:val="22"/>
        </w:rPr>
        <w:t xml:space="preserve">Esta guía ha sido elaborada por un profesional con experiencia en restauración de superficies automotrices, y está diseñada para propietarios de vehículos que deseen realizar el proceso por su cuenta, utilizando productos disponibles en el mercado costarricense.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FF3CD" w:val="clear"/>
            <w:tcMar>
              <w:top w:type="dxa" w:w="120"/>
              <w:left w:type="dxa" w:w="200"/>
              <w:bottom w:type="dxa" w:w="120"/>
              <w:right w:type="dxa" w:w="200"/>
            </w:tcMar>
          </w:tcPr>
          <w:p>
            <w:pPr>
              <w:spacing w:after="60" w:before="0"/>
            </w:pPr>
            <w:r>
              <w:rPr>
                <w:rFonts w:ascii="Arial" w:cs="Arial" w:eastAsia="Arial" w:hAnsi="Arial"/>
                <w:b/>
                <w:bCs/>
                <w:color w:val="E67E22"/>
                <w:sz w:val="22"/>
                <w:szCs w:val="22"/>
              </w:rPr>
              <w:t xml:space="preserve">⚠️  Antes de iniciar: evaluación del estado del faro</w:t>
            </w:r>
          </w:p>
          <w:p>
            <w:pPr>
              <w:spacing w:after="0" w:before="0"/>
              <w:jc w:val="both"/>
            </w:pPr>
            <w:r>
              <w:rPr>
                <w:rFonts w:ascii="Arial" w:cs="Arial" w:eastAsia="Arial" w:hAnsi="Arial"/>
                <w:color w:val="1A1A1A"/>
                <w:sz w:val="21"/>
                <w:szCs w:val="21"/>
              </w:rPr>
              <w:t xml:space="preserve">Esta guía contempla el proceso completo para faros con opacidad severa, amarillamiento pronunciado y rasguños visibles. Si sus faros solo presentan suciedad superficial o leve opacidad, puede iniciar directamente desde el Paso 3. Inspectíe siempre ambos faros por separado, ya que pueden requerir diferente nivel de intervención.</w:t>
            </w:r>
          </w:p>
        </w:tc>
      </w:tr>
    </w:tbl>
    <w:p>
      <w:pPr>
        <w:spacing w:after="160" w:before="160"/>
      </w:pPr>
      <w:r>
        <w:t xml:space="preserve"/>
      </w:r>
    </w:p>
    <w:p>
      <w:pPr>
        <w:pStyle w:val="Heading1"/>
        <w:spacing w:after="140" w:before="280"/>
      </w:pPr>
      <w:r>
        <w:rPr>
          <w:rFonts w:ascii="Arial" w:cs="Arial" w:eastAsia="Arial" w:hAnsi="Arial"/>
          <w:b/>
          <w:bCs/>
          <w:color w:val="1A3A5C"/>
          <w:sz w:val="36"/>
          <w:szCs w:val="36"/>
        </w:rPr>
        <w:t xml:space="preserve">2. Herramientas y materiales necesarios</w:t>
      </w:r>
    </w:p>
    <w:p>
      <w:pPr>
        <w:pBdr>
          <w:bottom w:val="single" w:color="2E6DA4" w:sz="6" w:space="1"/>
        </w:pBdr>
        <w:spacing w:after="80" w:before="80"/>
      </w:pPr>
      <w:r>
        <w:t xml:space="preserve"/>
      </w:r>
    </w:p>
    <w:p>
      <w:pPr>
        <w:spacing w:after="100" w:before="60"/>
        <w:jc w:val="both"/>
      </w:pPr>
      <w:r>
        <w:rPr>
          <w:rFonts w:ascii="Arial" w:cs="Arial" w:eastAsia="Arial" w:hAnsi="Arial"/>
          <w:color w:val="1A1A1A"/>
          <w:sz w:val="22"/>
          <w:szCs w:val="22"/>
        </w:rPr>
        <w:t xml:space="preserve">Recomendamos reunir todos los materiales antes de iniciar. El proceso debe completarse en una sola sesión para obtener resultados uniformes.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1960"/>
      </w:tblGrid>
      <w:tr>
        <w:trPr>
          <w:tblHeader/>
        </w:trPr>
        <w:tc>
          <w:tcPr>
            <w:tcW w:type="dxa" w:w="42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Material / Herramienta</w:t>
            </w:r>
          </w:p>
        </w:tc>
        <w:tc>
          <w:tcPr>
            <w:tcW w:type="dxa" w:w="32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Función</w:t>
            </w:r>
          </w:p>
        </w:tc>
        <w:tc>
          <w:tcPr>
            <w:tcW w:type="dxa" w:w="196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Obligatorio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Cinta de enmascarar (painter's tape)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Protege la pintura alrededor del faro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 Sí</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Cubeta con agua limpia</w:t>
            </w:r>
          </w:p>
        </w:tc>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Lijado húmedo y enjuague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 Sí</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Spray de agua o botella rociadora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Mantener superficie húmeda al lijar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 Sí</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Paño de microfibra (mínimo 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Aplicación y remoción de productos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 Sí</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Guantes desechables de nitrilo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Protección de manos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 Sí</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Pulidora orbital o taladro + pad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Acelera el lijado y pulido</w:t>
            </w:r>
          </w:p>
        </w:tc>
        <w:tc>
          <w:tcPr>
            <w:tcW w:type="dxa" w:w="1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 Opcional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Luz de inspección (linterna)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Verificar resultado en cada paso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 Recomendado</w:t>
            </w:r>
          </w:p>
        </w:tc>
      </w:tr>
    </w:tbl>
    <w:p>
      <w:pPr>
        <w:spacing w:after="180" w:before="180"/>
      </w:pPr>
      <w:r>
        <w:t xml:space="preserve"/>
      </w:r>
    </w:p>
    <w:p>
      <w:pPr>
        <w:pStyle w:val="Heading1"/>
        <w:spacing w:after="140" w:before="280"/>
      </w:pPr>
      <w:r>
        <w:rPr>
          <w:rFonts w:ascii="Arial" w:cs="Arial" w:eastAsia="Arial" w:hAnsi="Arial"/>
          <w:b/>
          <w:bCs/>
          <w:color w:val="1A3A5C"/>
          <w:sz w:val="36"/>
          <w:szCs w:val="36"/>
        </w:rPr>
        <w:t xml:space="preserve">3. Productos recomendados disponibles en Costa Rica</w:t>
      </w:r>
    </w:p>
    <w:p>
      <w:pPr>
        <w:pBdr>
          <w:bottom w:val="single" w:color="2E6DA4" w:sz="6" w:space="1"/>
        </w:pBdr>
        <w:spacing w:after="80" w:before="80"/>
      </w:pPr>
      <w:r>
        <w:t xml:space="preserve"/>
      </w:r>
    </w:p>
    <w:p>
      <w:pPr>
        <w:spacing w:after="100" w:before="60"/>
        <w:jc w:val="both"/>
      </w:pPr>
      <w:r>
        <w:rPr>
          <w:rFonts w:ascii="Arial" w:cs="Arial" w:eastAsia="Arial" w:hAnsi="Arial"/>
          <w:color w:val="1A1A1A"/>
          <w:sz w:val="22"/>
          <w:szCs w:val="22"/>
        </w:rPr>
        <w:t xml:space="preserve">A continuación se detallan los productos identificados y verificados en el mercado costarricense. Se presentan organizados según su función dentro del proceso de restauración.</w:t>
      </w:r>
    </w:p>
    <w:p>
      <w:pPr>
        <w:spacing w:after="120" w:before="120"/>
      </w:pPr>
      <w:r>
        <w:t xml:space="preserve"/>
      </w:r>
    </w:p>
    <w:p>
      <w:pPr>
        <w:pStyle w:val="Heading2"/>
        <w:spacing w:after="140" w:before="280"/>
      </w:pPr>
      <w:r>
        <w:rPr>
          <w:rFonts w:ascii="Arial" w:cs="Arial" w:eastAsia="Arial" w:hAnsi="Arial"/>
          <w:b/>
          <w:bCs/>
          <w:color w:val="1A3A5C"/>
          <w:sz w:val="28"/>
          <w:szCs w:val="28"/>
        </w:rPr>
        <w:t xml:space="preserve">3.1  Opción A: Kit completo todo-en-uno</w:t>
      </w:r>
    </w:p>
    <w:p>
      <w:pPr>
        <w:spacing w:after="100" w:before="60"/>
        <w:jc w:val="both"/>
      </w:pPr>
      <w:r>
        <w:rPr>
          <w:rFonts w:ascii="Arial" w:cs="Arial" w:eastAsia="Arial" w:hAnsi="Arial"/>
          <w:color w:val="1A1A1A"/>
          <w:sz w:val="22"/>
          <w:szCs w:val="22"/>
        </w:rPr>
        <w:t xml:space="preserve">Los kits completos incluyen todos los elementos necesarios en un solo empaque. Recomendados para quienes realizan el proceso por primera vez.</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500"/>
        <w:gridCol w:w="1500"/>
        <w:gridCol w:w="136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Kit</w:t>
            </w:r>
          </w:p>
        </w:tc>
        <w:tc>
          <w:tcPr>
            <w:tcW w:type="dxa" w:w="26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Tienda / URL</w:t>
            </w:r>
          </w:p>
        </w:tc>
        <w:tc>
          <w:tcPr>
            <w:tcW w:type="dxa" w:w="15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Precio aprox.</w:t>
            </w:r>
          </w:p>
        </w:tc>
        <w:tc>
          <w:tcPr>
            <w:tcW w:type="dxa" w:w="15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Tecnología sellador</w:t>
            </w:r>
          </w:p>
        </w:tc>
        <w:tc>
          <w:tcPr>
            <w:tcW w:type="dxa" w:w="136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Duración UV</w:t>
            </w:r>
          </w:p>
        </w:tc>
      </w:tr>
      <w:tr>
        <w:tc>
          <w:tcPr>
            <w:tcW w:type="dxa" w:w="24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Nasiol Headlight Restorer Kit 10ml</w:t>
            </w:r>
          </w:p>
        </w:tc>
        <w:tc>
          <w:tcPr>
            <w:tcW w:type="dxa" w:w="26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autocr.net</w:t>
            </w:r>
          </w:p>
        </w:tc>
        <w:tc>
          <w:tcPr>
            <w:tcW w:type="dxa" w:w="15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₡14.500</w:t>
            </w:r>
          </w:p>
        </w:tc>
        <w:tc>
          <w:tcPr>
            <w:tcW w:type="dxa" w:w="15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Nano cerámica</w:t>
            </w:r>
          </w:p>
        </w:tc>
        <w:tc>
          <w:tcPr>
            <w:tcW w:type="dxa" w:w="136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3 años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Meguiar's Ultimate Headlight Restoration Kit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meguiars.cr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₡22.950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Ceramic coating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18 meses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Rain-X Headlight Restoration Kit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SPEEDCO CR / EPA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₡12.000 aprox.</w:t>
            </w:r>
          </w:p>
        </w:tc>
        <w:tc>
          <w:tcPr>
            <w:tcW w:type="dxa" w:w="1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Sellador estándar</w:t>
            </w:r>
          </w:p>
        </w:tc>
        <w:tc>
          <w:tcPr>
            <w:tcW w:type="dxa" w:w="1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6-12 meses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34" w:sz="1"/>
              <w:left w:val="single" w:color="1E7A34" w:sz="1"/>
              <w:bottom w:val="single" w:color="1E7A34" w:sz="1"/>
              <w:right w:val="single" w:color="1E7A34" w:sz="1"/>
            </w:tcBorders>
            <w:shd w:fill="D6EFD8" w:val="clear"/>
            <w:tcMar>
              <w:top w:type="dxa" w:w="120"/>
              <w:left w:type="dxa" w:w="200"/>
              <w:bottom w:type="dxa" w:w="120"/>
              <w:right w:type="dxa" w:w="200"/>
            </w:tcMar>
          </w:tcPr>
          <w:p>
            <w:pPr>
              <w:spacing w:after="60" w:before="0"/>
            </w:pPr>
            <w:r>
              <w:rPr>
                <w:rFonts w:ascii="Arial" w:cs="Arial" w:eastAsia="Arial" w:hAnsi="Arial"/>
                <w:b/>
                <w:bCs/>
                <w:color w:val="1E7A34"/>
                <w:sz w:val="22"/>
                <w:szCs w:val="22"/>
              </w:rPr>
              <w:t xml:space="preserve">🏆  Kit recomendado por esta guía</w:t>
            </w:r>
          </w:p>
          <w:p>
            <w:pPr>
              <w:spacing w:after="0" w:before="0"/>
              <w:jc w:val="both"/>
            </w:pPr>
            <w:r>
              <w:rPr>
                <w:rFonts w:ascii="Arial" w:cs="Arial" w:eastAsia="Arial" w:hAnsi="Arial"/>
                <w:color w:val="1A1A1A"/>
                <w:sz w:val="21"/>
                <w:szCs w:val="21"/>
              </w:rPr>
              <w:t xml:space="preserve">El Nasiol Headlight Restorer Kit ofrece la mejor relación calidad-precio del mercado costarricense, con la mayor duración de protección UV (3 años). Disponible en autocr.net con stock confirmado.</w:t>
            </w:r>
          </w:p>
        </w:tc>
      </w:tr>
    </w:tbl>
    <w:p>
      <w:pPr>
        <w:spacing w:after="140" w:before="140"/>
      </w:pPr>
      <w:r>
        <w:t xml:space="preserve"/>
      </w:r>
    </w:p>
    <w:p>
      <w:pPr>
        <w:pStyle w:val="Heading2"/>
        <w:spacing w:after="140" w:before="280"/>
      </w:pPr>
      <w:r>
        <w:rPr>
          <w:rFonts w:ascii="Arial" w:cs="Arial" w:eastAsia="Arial" w:hAnsi="Arial"/>
          <w:b/>
          <w:bCs/>
          <w:color w:val="1A3A5C"/>
          <w:sz w:val="28"/>
          <w:szCs w:val="28"/>
        </w:rPr>
        <w:t xml:space="preserve">3.2  Opción B: Productos individuales (máximo control)</w:t>
      </w:r>
    </w:p>
    <w:p>
      <w:pPr>
        <w:spacing w:after="100" w:before="60"/>
        <w:jc w:val="both"/>
      </w:pPr>
      <w:r>
        <w:rPr>
          <w:rFonts w:ascii="Arial" w:cs="Arial" w:eastAsia="Arial" w:hAnsi="Arial"/>
          <w:color w:val="1A1A1A"/>
          <w:sz w:val="22"/>
          <w:szCs w:val="22"/>
        </w:rPr>
        <w:t xml:space="preserve">Para quienes prefieren seleccionar cada producto por separado y tener mayor control sobre cada etapa del proceso. Esta combinación ofrece resultados profesionales superiores.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500"/>
        <w:gridCol w:w="1600"/>
        <w:gridCol w:w="2460"/>
      </w:tblGrid>
      <w:tr>
        <w:trPr>
          <w:tblHeader/>
        </w:trPr>
        <w:tc>
          <w:tcPr>
            <w:tcW w:type="dxa" w:w="7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Paso</w:t>
            </w:r>
          </w:p>
        </w:tc>
        <w:tc>
          <w:tcPr>
            <w:tcW w:type="dxa" w:w="21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Producto</w:t>
            </w:r>
          </w:p>
        </w:tc>
        <w:tc>
          <w:tcPr>
            <w:tcW w:type="dxa" w:w="25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Tienda</w:t>
            </w:r>
          </w:p>
        </w:tc>
        <w:tc>
          <w:tcPr>
            <w:tcW w:type="dxa" w:w="16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Precio aprox.</w:t>
            </w:r>
          </w:p>
        </w:tc>
        <w:tc>
          <w:tcPr>
            <w:tcW w:type="dxa" w:w="246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Función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2-3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Lijas agua grano 400, 800, 1500, 2000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Ferretería / EPA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₡3.000 aprox.</w:t>
            </w:r>
          </w:p>
        </w:tc>
        <w:tc>
          <w:tcPr>
            <w:tcW w:type="dxa" w:w="24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Lijado progresivo</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4</w:t>
            </w:r>
          </w:p>
        </w:tc>
        <w:tc>
          <w:tcPr>
            <w:tcW w:type="dxa" w:w="2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Meguiar's PlastX Clear Plastic Cleaner 296ml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meguiars.cr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₡7.500</w:t>
            </w:r>
          </w:p>
        </w:tc>
        <w:tc>
          <w:tcPr>
            <w:tcW w:type="dxa" w:w="24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Pulidor para plástico transparente</w:t>
            </w:r>
          </w:p>
        </w:tc>
      </w:tr>
      <w:tr>
        <w:tc>
          <w:tcPr>
            <w:tcW w:type="dxa" w:w="7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5</w:t>
            </w:r>
          </w:p>
        </w:tc>
        <w:tc>
          <w:tcPr>
            <w:tcW w:type="dxa" w:w="21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Nasiol Headlight Restorer Kit (por el sellador)</w:t>
            </w:r>
          </w:p>
        </w:tc>
        <w:tc>
          <w:tcPr>
            <w:tcW w:type="dxa" w:w="25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autocr.net</w:t>
            </w:r>
          </w:p>
        </w:tc>
        <w:tc>
          <w:tcPr>
            <w:tcW w:type="dxa" w:w="16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₡14.500</w:t>
            </w:r>
          </w:p>
        </w:tc>
        <w:tc>
          <w:tcPr>
            <w:tcW w:type="dxa" w:w="246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Sellador nano cerámico UV 3 años</w:t>
            </w:r>
          </w:p>
        </w:tc>
      </w:tr>
    </w:tbl>
    <w:p>
      <w:pPr>
        <w:spacing w:after="80" w:before="80"/>
      </w:pPr>
      <w:r>
        <w:t xml:space="preserve"/>
      </w:r>
    </w:p>
    <w:p>
      <w:pPr>
        <w:spacing w:after="40" w:before="40"/>
        <w:jc w:val="right"/>
      </w:pPr>
      <w:r>
        <w:rPr>
          <w:rFonts w:ascii="Arial" w:cs="Arial" w:eastAsia="Arial" w:hAnsi="Arial"/>
          <w:b/>
          <w:bCs/>
          <w:color w:val="2E6DA4"/>
          <w:sz w:val="20"/>
          <w:szCs w:val="20"/>
        </w:rPr>
        <w:t xml:space="preserve">Costo total estimado: ₡25.000 • vs. servicio en taller: ₡25.000-60.000 por faro</w:t>
      </w:r>
    </w:p>
    <w:p>
      <w:pPr>
        <w:spacing w:after="140" w:before="140"/>
      </w:pPr>
      <w:r>
        <w:t xml:space="preserve"/>
      </w:r>
    </w:p>
    <w:p>
      <w:pPr>
        <w:pStyle w:val="Heading2"/>
        <w:spacing w:after="140" w:before="280"/>
      </w:pPr>
      <w:r>
        <w:rPr>
          <w:rFonts w:ascii="Arial" w:cs="Arial" w:eastAsia="Arial" w:hAnsi="Arial"/>
          <w:b/>
          <w:bCs/>
          <w:color w:val="1A3A5C"/>
          <w:sz w:val="28"/>
          <w:szCs w:val="28"/>
        </w:rPr>
        <w:t xml:space="preserve">3.3  Productos complementarios verificados en CR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600"/>
        <w:gridCol w:w="2560"/>
      </w:tblGrid>
      <w:tr>
        <w:trPr>
          <w:tblHeader/>
        </w:trPr>
        <w:tc>
          <w:tcPr>
            <w:tcW w:type="dxa" w:w="26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Producto</w:t>
            </w:r>
          </w:p>
        </w:tc>
        <w:tc>
          <w:tcPr>
            <w:tcW w:type="dxa" w:w="26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Tienda</w:t>
            </w:r>
          </w:p>
        </w:tc>
        <w:tc>
          <w:tcPr>
            <w:tcW w:type="dxa" w:w="16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Precio aprox.</w:t>
            </w:r>
          </w:p>
        </w:tc>
        <w:tc>
          <w:tcPr>
            <w:tcW w:type="dxa" w:w="256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Uso recomendado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Rain-X X-Treme Clean 12oz</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SPEEDCO CR / La Guaca / MiTienda.CR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₡4.500 aprox.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Limpieza previa y entre pasos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Meguiar's Two Step Headlight Restoration Kit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meguiars.cr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₡18.000 aprox.</w:t>
            </w:r>
          </w:p>
        </w:tc>
        <w:tc>
          <w:tcPr>
            <w:tcW w:type="dxa" w:w="2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Alternativa kit 2 pasos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Raintec TEC Service 5080217T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Repuestos La Guaca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₡3.500 aprox.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Limpieza superficial de mantenimiento</w:t>
            </w:r>
          </w:p>
        </w:tc>
      </w:tr>
    </w:tbl>
    <w:p>
      <w:pPr>
        <w:spacing w:after="160" w:before="160"/>
      </w:pPr>
      <w:r>
        <w:t xml:space="preserve"/>
      </w:r>
    </w:p>
    <w:p>
      <w:pPr>
        <w:pStyle w:val="Heading2"/>
        <w:spacing w:after="140" w:before="280"/>
      </w:pPr>
      <w:r>
        <w:rPr>
          <w:rFonts w:ascii="Arial" w:cs="Arial" w:eastAsia="Arial" w:hAnsi="Arial"/>
          <w:b/>
          <w:bCs/>
          <w:color w:val="1A3A5C"/>
          <w:sz w:val="28"/>
          <w:szCs w:val="28"/>
        </w:rPr>
        <w:t xml:space="preserve">3.4  Opción C: Detour 1-Step Headlight Restoration Spray — La mejor opción post-lijado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400" w:sz="1"/>
              <w:left w:val="single" w:color="F5C400" w:sz="1"/>
              <w:bottom w:val="single" w:color="F5C400" w:sz="1"/>
              <w:right w:val="single" w:color="F5C400" w:sz="1"/>
            </w:tcBorders>
            <w:shd w:fill="1A3A5C" w:val="clear"/>
            <w:tcMar>
              <w:top w:type="dxa" w:w="200"/>
              <w:left w:type="dxa" w:w="300"/>
              <w:bottom w:type="dxa" w:w="200"/>
              <w:right w:type="dxa" w:w="300"/>
            </w:tcMar>
          </w:tcPr>
          <w:p>
            <w:pPr>
              <w:spacing w:after="80" w:before="0"/>
              <w:jc w:val="center"/>
            </w:pPr>
            <w:r>
              <w:rPr>
                <w:rFonts w:ascii="Arial" w:cs="Arial" w:eastAsia="Arial" w:hAnsi="Arial"/>
                <w:b/>
                <w:bCs/>
                <w:color w:val="F5C400"/>
                <w:sz w:val="28"/>
                <w:szCs w:val="28"/>
              </w:rPr>
              <w:t xml:space="preserve">Detour 1-Step Headlight Restoration Spray</w:t>
            </w:r>
          </w:p>
          <w:p>
            <w:pPr>
              <w:spacing w:after="60" w:before="0"/>
              <w:jc w:val="center"/>
            </w:pPr>
            <w:r>
              <w:rPr>
                <w:rFonts w:ascii="Arial" w:cs="Arial" w:eastAsia="Arial" w:hAnsi="Arial"/>
                <w:color w:val="AACCEE"/>
                <w:sz w:val="20"/>
                <w:szCs w:val="20"/>
              </w:rPr>
              <w:t xml:space="preserve">2-in-1 Cleaner &amp; Restorer for Plastic Car Headlights • 3 oz</w:t>
            </w:r>
          </w:p>
          <w:p>
            <w:pPr>
              <w:spacing w:after="0" w:before="0"/>
              <w:jc w:val="center"/>
            </w:pPr>
            <w:r>
              <w:rPr>
                <w:rFonts w:ascii="Arial" w:cs="Arial" w:eastAsia="Arial" w:hAnsi="Arial"/>
                <w:b/>
                <w:bCs/>
                <w:color w:val="F5C400"/>
                <w:sz w:val="20"/>
                <w:szCs w:val="20"/>
              </w:rPr>
              <w:t xml:space="preserve">★ Fabricado en USA • Empresa familiar desde 2017 • Sin silicona ★</w:t>
            </w:r>
          </w:p>
        </w:tc>
      </w:tr>
    </w:tbl>
    <w:p>
      <w:pPr>
        <w:spacing w:after="120" w:before="120"/>
      </w:pPr>
      <w:r>
        <w:t xml:space="preserve"/>
      </w:r>
    </w:p>
    <w:p>
      <w:pPr>
        <w:pStyle w:val="Heading3"/>
        <w:spacing w:after="140" w:before="280"/>
      </w:pPr>
      <w:r>
        <w:rPr>
          <w:rFonts w:ascii="Arial" w:cs="Arial" w:eastAsia="Arial" w:hAnsi="Arial"/>
          <w:b/>
          <w:bCs/>
          <w:color w:val="1A3A5C"/>
          <w:sz w:val="24"/>
          <w:szCs w:val="24"/>
        </w:rPr>
        <w:t xml:space="preserve">¿Qué tipo de producto es?</w:t>
      </w:r>
    </w:p>
    <w:p>
      <w:pPr>
        <w:spacing w:after="100" w:before="60"/>
        <w:jc w:val="both"/>
      </w:pPr>
      <w:r>
        <w:rPr>
          <w:rFonts w:ascii="Arial" w:cs="Arial" w:eastAsia="Arial" w:hAnsi="Arial"/>
          <w:color w:val="1A1A1A"/>
          <w:sz w:val="22"/>
          <w:szCs w:val="22"/>
        </w:rPr>
        <w:t xml:space="preserve">El Detour 1-Step es un sellador UV en aerosol de fórmula 2 en 1 — limpiador y protector en un solo paso — específicamente formulado para superficies plásticas transparentes de vehículos: faros delanteros, luces traseras y luces de niebla fabricadas en policarbonato. A diferencia de los barnices automotrices generales (formulados para carrocería metálica), este producto fue diseñado desde su origen para adherirse al policarbonato sin agrietarlo ni opacarlo.</w:t>
      </w:r>
    </w:p>
    <w:p>
      <w:pPr>
        <w:spacing w:after="60" w:before="60"/>
      </w:pPr>
      <w:r>
        <w:t xml:space="preserve"/>
      </w:r>
    </w:p>
    <w:p>
      <w:pPr>
        <w:spacing w:after="100" w:before="60"/>
        <w:jc w:val="both"/>
      </w:pPr>
      <w:r>
        <w:rPr>
          <w:rFonts w:ascii="Arial" w:cs="Arial" w:eastAsia="Arial" w:hAnsi="Arial"/>
          <w:color w:val="1A1A1A"/>
          <w:sz w:val="22"/>
          <w:szCs w:val="22"/>
        </w:rPr>
        <w:t xml:space="preserve">Su fórmula está libre de silicona, lo que lo hace compatible con ambientes profesionales y con futuras reaplicaciones sin interferencias químicas. Aplica en formato aerosol y único proceso: se rocía y se deja secar sin frotar ni pasar paño.</w:t>
      </w:r>
    </w:p>
    <w:p>
      <w:pPr>
        <w:spacing w:after="100" w:before="100"/>
      </w:pPr>
      <w:r>
        <w:t xml:space="preserve"/>
      </w:r>
    </w:p>
    <w:p>
      <w:pPr>
        <w:pStyle w:val="Heading3"/>
        <w:spacing w:after="140" w:before="280"/>
      </w:pPr>
      <w:r>
        <w:rPr>
          <w:rFonts w:ascii="Arial" w:cs="Arial" w:eastAsia="Arial" w:hAnsi="Arial"/>
          <w:b/>
          <w:bCs/>
          <w:color w:val="1A3A5C"/>
          <w:sz w:val="24"/>
          <w:szCs w:val="24"/>
        </w:rPr>
        <w:t xml:space="preserve">¿Por qué es ideal para este proceso?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Característica</w:t>
            </w:r>
          </w:p>
        </w:tc>
        <w:tc>
          <w:tcPr>
            <w:tcW w:type="dxa" w:w="616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Detalle verificado en ficha oficial (detourauto.com)</w:t>
            </w:r>
          </w:p>
        </w:tc>
      </w:tr>
      <w:tr>
        <w:tc>
          <w:tcPr>
            <w:tcW w:type="dxa" w:w="32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Formulado para policarbonato</w:t>
            </w:r>
          </w:p>
        </w:tc>
        <w:tc>
          <w:tcPr>
            <w:tcW w:type="dxa" w:w="616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Declarado explícitamente: faros, stops y luces de niebla de plástico transparente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Uso post-lijado declarado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"Works great after removing oxidation for best results" — describe exactamente este proceso</w:t>
            </w:r>
          </w:p>
        </w:tc>
      </w:tr>
      <w:tr>
        <w:tc>
          <w:tcPr>
            <w:tcW w:type="dxa" w:w="32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Protección UV declarada</w:t>
            </w:r>
          </w:p>
        </w:tc>
        <w:tc>
          <w:tcPr>
            <w:tcW w:type="dxa" w:w="616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Sí. Duración: hasta 1 año según el fabricante (FAQ oficial)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Sin silicona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Confirmado: “Silicone-free for professional environments”</w:t>
            </w:r>
          </w:p>
        </w:tc>
      </w:tr>
      <w:tr>
        <w:tc>
          <w:tcPr>
            <w:tcW w:type="dxa" w:w="32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Aplicación sin frotar</w:t>
            </w:r>
          </w:p>
        </w:tc>
        <w:tc>
          <w:tcPr>
            <w:tcW w:type="dxa" w:w="616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Se aplica en spray y se deja secar. No requiere paño, herramientas ni lijado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Secado al tacto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20 minutos. Curado total: 24 horas</w:t>
            </w:r>
          </w:p>
        </w:tc>
      </w:tr>
      <w:tr>
        <w:tc>
          <w:tcPr>
            <w:tcW w:type="dxa" w:w="32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Condiciones de aplicación</w:t>
            </w:r>
          </w:p>
        </w:tc>
        <w:tc>
          <w:tcPr>
            <w:tcW w:type="dxa" w:w="616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Humedad máx. 70%, temperatura mín. 10°C. Lugar cubierto, sin viento ni sol directo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Origen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Fabricado en Estados Unidos. Empresa familiar fundada en 2017</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FF3CD" w:val="clear"/>
            <w:tcMar>
              <w:top w:type="dxa" w:w="120"/>
              <w:left w:type="dxa" w:w="200"/>
              <w:bottom w:type="dxa" w:w="120"/>
              <w:right w:type="dxa" w:w="200"/>
            </w:tcMar>
          </w:tcPr>
          <w:p>
            <w:pPr>
              <w:spacing w:after="60" w:before="0"/>
            </w:pPr>
            <w:r>
              <w:rPr>
                <w:rFonts w:ascii="Arial" w:cs="Arial" w:eastAsia="Arial" w:hAnsi="Arial"/>
                <w:b/>
                <w:bCs/>
                <w:color w:val="E67E22"/>
                <w:sz w:val="22"/>
                <w:szCs w:val="22"/>
              </w:rPr>
              <w:t xml:space="preserve">⚠️  Condición crítica para Costa Rica</w:t>
            </w:r>
          </w:p>
          <w:p>
            <w:pPr>
              <w:spacing w:after="0" w:before="0"/>
              <w:jc w:val="both"/>
            </w:pPr>
            <w:r>
              <w:rPr>
                <w:rFonts w:ascii="Arial" w:cs="Arial" w:eastAsia="Arial" w:hAnsi="Arial"/>
                <w:color w:val="1A1A1A"/>
                <w:sz w:val="21"/>
                <w:szCs w:val="21"/>
              </w:rPr>
              <w:t xml:space="preserve">La humedad máxima de aplicación es 70%. En zonas altas del país (San José, Cartago, Heredia) y durante la temporada lluviosa (mayo-noviembre), la humedad puede superar este límite. Se recomienda aplicar en las primeras horas de la mañana (6:00-9:00 am) en un día seco, bajo techo y con el vehículo a temperatura ambiente.</w:t>
            </w:r>
          </w:p>
        </w:tc>
      </w:tr>
    </w:tbl>
    <w:p>
      <w:pPr>
        <w:spacing w:after="100" w:before="100"/>
      </w:pPr>
      <w:r>
        <w:t xml:space="preserve"/>
      </w:r>
    </w:p>
    <w:p>
      <w:pPr>
        <w:pStyle w:val="Heading3"/>
        <w:spacing w:after="140" w:before="280"/>
      </w:pPr>
      <w:r>
        <w:rPr>
          <w:rFonts w:ascii="Arial" w:cs="Arial" w:eastAsia="Arial" w:hAnsi="Arial"/>
          <w:b/>
          <w:bCs/>
          <w:color w:val="1A3A5C"/>
          <w:sz w:val="24"/>
          <w:szCs w:val="24"/>
        </w:rPr>
        <w:t xml:space="preserve">Instrucciones de aplicación (fuente: detourauto.com/guide/dtr241)</w:t>
      </w:r>
    </w:p>
    <w:p>
      <w:pPr>
        <w:spacing w:after="6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Aseguráse de que el faro esté 100% limpio, frío y seco.</w:t>
      </w:r>
    </w:p>
    <w:p>
      <w:pPr>
        <w:pStyle w:val="ListParagraph"/>
        <w:numPr>
          <w:ilvl w:val="0"/>
          <w:numId w:val="2"/>
        </w:numPr>
        <w:spacing w:after="60" w:before="60"/>
      </w:pPr>
      <w:r>
        <w:rPr>
          <w:rFonts w:ascii="Arial" w:cs="Arial" w:eastAsia="Arial" w:hAnsi="Arial"/>
          <w:color w:val="1A1A1A"/>
          <w:sz w:val="22"/>
          <w:szCs w:val="22"/>
        </w:rPr>
        <w:t xml:space="preserve">Enmascará la pintura y el acabado alrededor del faro con cinta de enmascarar.</w:t>
      </w:r>
    </w:p>
    <w:p>
      <w:pPr>
        <w:pStyle w:val="ListParagraph"/>
        <w:numPr>
          <w:ilvl w:val="0"/>
          <w:numId w:val="2"/>
        </w:numPr>
        <w:spacing w:after="60" w:before="60"/>
      </w:pPr>
      <w:r>
        <w:rPr>
          <w:rFonts w:ascii="Arial" w:cs="Arial" w:eastAsia="Arial" w:hAnsi="Arial"/>
          <w:color w:val="1A1A1A"/>
          <w:sz w:val="22"/>
          <w:szCs w:val="22"/>
        </w:rPr>
        <w:t xml:space="preserve">Agitá bien el aerosol antes de usar.</w:t>
      </w:r>
    </w:p>
    <w:p>
      <w:pPr>
        <w:pStyle w:val="ListParagraph"/>
        <w:numPr>
          <w:ilvl w:val="0"/>
          <w:numId w:val="2"/>
        </w:numPr>
        <w:spacing w:after="60" w:before="60"/>
      </w:pPr>
      <w:r>
        <w:rPr>
          <w:rFonts w:ascii="Arial" w:cs="Arial" w:eastAsia="Arial" w:hAnsi="Arial"/>
          <w:color w:val="1A1A1A"/>
          <w:sz w:val="22"/>
          <w:szCs w:val="22"/>
        </w:rPr>
        <w:t xml:space="preserve">Sosté el aerosol a exactamente 8 pulgadas (20 cm) de distancia del faro.</w:t>
      </w:r>
    </w:p>
    <w:p>
      <w:pPr>
        <w:pStyle w:val="ListParagraph"/>
        <w:numPr>
          <w:ilvl w:val="0"/>
          <w:numId w:val="2"/>
        </w:numPr>
        <w:spacing w:after="60" w:before="60"/>
      </w:pPr>
      <w:r>
        <w:rPr>
          <w:rFonts w:ascii="Arial" w:cs="Arial" w:eastAsia="Arial" w:hAnsi="Arial"/>
          <w:color w:val="1A1A1A"/>
          <w:sz w:val="22"/>
          <w:szCs w:val="22"/>
        </w:rPr>
        <w:t xml:space="preserve">Aplicá en patrón de cuadrícula: primero pasadas horizontales (de lado a lado), luego verticales (de arriba a abajo), con leve solapamiento entre pasadas.</w:t>
      </w:r>
    </w:p>
    <w:p>
      <w:pPr>
        <w:pStyle w:val="ListParagraph"/>
        <w:numPr>
          <w:ilvl w:val="0"/>
          <w:numId w:val="2"/>
        </w:numPr>
        <w:spacing w:after="60" w:before="60"/>
      </w:pPr>
      <w:r>
        <w:rPr>
          <w:rFonts w:ascii="Arial" w:cs="Arial" w:eastAsia="Arial" w:hAnsi="Arial"/>
          <w:color w:val="1A1A1A"/>
          <w:sz w:val="22"/>
          <w:szCs w:val="22"/>
        </w:rPr>
        <w:t xml:space="preserve">Esperá 1-2 minutos y aplicá una segunda capa con el mismo patrón.</w:t>
      </w:r>
    </w:p>
    <w:p>
      <w:pPr>
        <w:pStyle w:val="ListParagraph"/>
        <w:numPr>
          <w:ilvl w:val="0"/>
          <w:numId w:val="2"/>
        </w:numPr>
        <w:spacing w:after="60" w:before="60"/>
      </w:pPr>
      <w:r>
        <w:rPr>
          <w:rFonts w:ascii="Arial" w:cs="Arial" w:eastAsia="Arial" w:hAnsi="Arial"/>
          <w:color w:val="1A1A1A"/>
          <w:sz w:val="22"/>
          <w:szCs w:val="22"/>
        </w:rPr>
        <w:t xml:space="preserve">Dejá secar. NO limpiar ni frotar. Seco al tacto en 20 minutos. Curado total en 24 horas.</w:t>
      </w:r>
    </w:p>
    <w:p>
      <w:pPr>
        <w:pStyle w:val="ListParagraph"/>
        <w:numPr>
          <w:ilvl w:val="0"/>
          <w:numId w:val="2"/>
        </w:numPr>
        <w:spacing w:after="60" w:before="60"/>
      </w:pPr>
      <w:r>
        <w:rPr>
          <w:rFonts w:ascii="Arial" w:cs="Arial" w:eastAsia="Arial" w:hAnsi="Arial"/>
          <w:color w:val="1A1A1A"/>
          <w:sz w:val="22"/>
          <w:szCs w:val="22"/>
        </w:rPr>
        <w:t xml:space="preserve">Esperá mínimo 2 horas antes de exponer al agua.</w:t>
      </w:r>
    </w:p>
    <w:p>
      <w:pPr>
        <w:pStyle w:val="ListParagraph"/>
        <w:numPr>
          <w:ilvl w:val="0"/>
          <w:numId w:val="2"/>
        </w:numPr>
        <w:spacing w:after="60" w:before="60"/>
      </w:pPr>
      <w:r>
        <w:rPr>
          <w:rFonts w:ascii="Arial" w:cs="Arial" w:eastAsia="Arial" w:hAnsi="Arial"/>
          <w:color w:val="1A1A1A"/>
          <w:sz w:val="22"/>
          <w:szCs w:val="22"/>
        </w:rPr>
        <w:t xml:space="preserve">Repitá el proceso en el segundo faro.</w:t>
      </w:r>
    </w:p>
    <w:p>
      <w:pPr>
        <w:spacing w:after="100" w:before="100"/>
      </w:pPr>
      <w:r>
        <w:t xml:space="preserve"/>
      </w:r>
    </w:p>
    <w:p>
      <w:pPr>
        <w:pStyle w:val="Heading3"/>
        <w:spacing w:after="140" w:before="280"/>
      </w:pPr>
      <w:r>
        <w:rPr>
          <w:rFonts w:ascii="Arial" w:cs="Arial" w:eastAsia="Arial" w:hAnsi="Arial"/>
          <w:b/>
          <w:bCs/>
          <w:color w:val="1A3A5C"/>
          <w:sz w:val="24"/>
          <w:szCs w:val="24"/>
        </w:rPr>
        <w:t xml:space="preserve">¿Cómo conseguirlo en Costa Rica?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27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Canal</w:t>
            </w:r>
          </w:p>
        </w:tc>
        <w:tc>
          <w:tcPr>
            <w:tcW w:type="dxa" w:w="26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Plataforma</w:t>
            </w:r>
          </w:p>
        </w:tc>
        <w:tc>
          <w:tcPr>
            <w:tcW w:type="dxa" w:w="18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Precio</w:t>
            </w:r>
          </w:p>
        </w:tc>
        <w:tc>
          <w:tcPr>
            <w:tcW w:type="dxa" w:w="276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Detalles</w:t>
            </w:r>
          </w:p>
        </w:tc>
      </w:tr>
      <w:tr>
        <w:tc>
          <w:tcPr>
            <w:tcW w:type="dxa" w:w="22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Importación USA</w:t>
            </w:r>
          </w:p>
        </w:tc>
        <w:tc>
          <w:tcPr>
            <w:tcW w:type="dxa" w:w="26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Tiendamia CR (tiendamia.cr)</w:t>
            </w:r>
          </w:p>
        </w:tc>
        <w:tc>
          <w:tcPr>
            <w:tcW w:type="dxa" w:w="18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₡13.595</w:t>
            </w:r>
          </w:p>
        </w:tc>
        <w:tc>
          <w:tcPr>
            <w:tcW w:type="dxa" w:w="276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Stock confirmado. Envío 5-10 días hábiles. Primer envío gratis con cupón: 1ER-ENVIO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Amazon USA directo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amazon.com (ASIN: B0DMTRJ7RF)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~$12-14 USD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Disponible en Amazon USA. Se puede importar vía Tiendamia u otros couriers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1"/>
              <w:left w:val="single" w:color="2E6DA4" w:sz="1"/>
              <w:bottom w:val="single" w:color="2E6DA4" w:sz="1"/>
              <w:right w:val="single" w:color="2E6DA4" w:sz="1"/>
            </w:tcBorders>
            <w:shd w:fill="D0E4F5"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 Sobre aerosoles en envíos internacionales</w:t>
            </w:r>
          </w:p>
          <w:p>
            <w:pPr>
              <w:spacing w:after="0" w:before="0"/>
              <w:jc w:val="both"/>
            </w:pPr>
            <w:r>
              <w:rPr>
                <w:rFonts w:ascii="Arial" w:cs="Arial" w:eastAsia="Arial" w:hAnsi="Arial"/>
                <w:color w:val="1A1A1A"/>
                <w:sz w:val="21"/>
                <w:szCs w:val="21"/>
              </w:rPr>
              <w:t xml:space="preserve">Los aerosoles presurizados están clasificados como material peligroso clase 2 (IATA) en transporte aéreo. Antes de ordenar, confirmá con Tiendamia si aceptan este tipo de producto en su servicio de importación. En caso de restricción, el producto también está disponible en eBay con vendedores que envían a Costa Rica.</w:t>
            </w:r>
          </w:p>
        </w:tc>
      </w:tr>
    </w:tbl>
    <w:p>
      <w:pPr>
        <w:spacing w:after="100" w:before="100"/>
      </w:pPr>
      <w:r>
        <w:t xml:space="preserve"/>
      </w:r>
    </w:p>
    <w:p>
      <w:pPr>
        <w:pStyle w:val="Heading3"/>
        <w:spacing w:after="140" w:before="280"/>
      </w:pPr>
      <w:r>
        <w:rPr>
          <w:rFonts w:ascii="Arial" w:cs="Arial" w:eastAsia="Arial" w:hAnsi="Arial"/>
          <w:b/>
          <w:bCs/>
          <w:color w:val="1A3A5C"/>
          <w:sz w:val="24"/>
          <w:szCs w:val="24"/>
        </w:rPr>
        <w:t xml:space="preserve">Comparación: Detour vs. los otros selladores UV recomendados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Criterio</w:t>
            </w:r>
          </w:p>
        </w:tc>
        <w:tc>
          <w:tcPr>
            <w:tcW w:type="dxa" w:w="232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Detour 1-Step</w:t>
            </w:r>
          </w:p>
        </w:tc>
        <w:tc>
          <w:tcPr>
            <w:tcW w:type="dxa" w:w="232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Nasiol Nano Kit</w:t>
            </w:r>
          </w:p>
        </w:tc>
        <w:tc>
          <w:tcPr>
            <w:tcW w:type="dxa" w:w="232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Meguiar's G17804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Formulado para policarbonato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 Declarado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 Declarado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 Declarado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Uso post-lijado declarado</w:t>
            </w:r>
          </w:p>
        </w:tc>
        <w:tc>
          <w:tcPr>
            <w:tcW w:type="dxa" w:w="23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 Explícito</w:t>
            </w:r>
          </w:p>
        </w:tc>
        <w:tc>
          <w:tcPr>
            <w:tcW w:type="dxa" w:w="23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 Sí</w:t>
            </w:r>
          </w:p>
        </w:tc>
        <w:tc>
          <w:tcPr>
            <w:tcW w:type="dxa" w:w="23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 Sí</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Protección UV declarada</w:t>
            </w:r>
          </w:p>
        </w:tc>
        <w:tc>
          <w:tcPr>
            <w:tcW w:type="dxa" w:w="2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 Hasta 1 año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 3 años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 Hasta 1 año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Sin silicona</w:t>
            </w:r>
          </w:p>
        </w:tc>
        <w:tc>
          <w:tcPr>
            <w:tcW w:type="dxa" w:w="23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 Confirmado</w:t>
            </w:r>
          </w:p>
        </w:tc>
        <w:tc>
          <w:tcPr>
            <w:tcW w:type="dxa" w:w="23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 No especifica</w:t>
            </w:r>
          </w:p>
        </w:tc>
        <w:tc>
          <w:tcPr>
            <w:tcW w:type="dxa" w:w="23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 No especifica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Disponible en CR</w:t>
            </w:r>
          </w:p>
        </w:tc>
        <w:tc>
          <w:tcPr>
            <w:tcW w:type="dxa" w:w="2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 Tiendamia ₡13.595</w:t>
            </w:r>
          </w:p>
        </w:tc>
        <w:tc>
          <w:tcPr>
            <w:tcW w:type="dxa" w:w="2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 autocr.net ₡14.500</w:t>
            </w:r>
          </w:p>
        </w:tc>
        <w:tc>
          <w:tcPr>
            <w:tcW w:type="dxa" w:w="2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 No confirmado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Tiempo de entrega</w:t>
            </w:r>
          </w:p>
        </w:tc>
        <w:tc>
          <w:tcPr>
            <w:tcW w:type="dxa" w:w="23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5-10 días hábiles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Inmediato</w:t>
            </w:r>
          </w:p>
        </w:tc>
        <w:tc>
          <w:tcPr>
            <w:tcW w:type="dxa" w:w="23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Duración UV</w:t>
            </w:r>
          </w:p>
        </w:tc>
        <w:tc>
          <w:tcPr>
            <w:tcW w:type="dxa" w:w="2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1 año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3 años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1 año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Documentación técnica</w:t>
            </w:r>
          </w:p>
        </w:tc>
        <w:tc>
          <w:tcPr>
            <w:tcW w:type="dxa" w:w="23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Guía oficial + PDF técnico</w:t>
            </w:r>
          </w:p>
        </w:tc>
        <w:tc>
          <w:tcPr>
            <w:tcW w:type="dxa" w:w="23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Ficha del fabricante</w:t>
            </w:r>
          </w:p>
        </w:tc>
        <w:tc>
          <w:tcPr>
            <w:tcW w:type="dxa" w:w="23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Ficha del fabricante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34" w:sz="1"/>
              <w:left w:val="single" w:color="1E7A34" w:sz="1"/>
              <w:bottom w:val="single" w:color="1E7A34" w:sz="1"/>
              <w:right w:val="single" w:color="1E7A34" w:sz="1"/>
            </w:tcBorders>
            <w:shd w:fill="D6EFD8" w:val="clear"/>
            <w:tcMar>
              <w:top w:type="dxa" w:w="120"/>
              <w:left w:type="dxa" w:w="200"/>
              <w:bottom w:type="dxa" w:w="120"/>
              <w:right w:type="dxa" w:w="200"/>
            </w:tcMar>
          </w:tcPr>
          <w:p>
            <w:pPr>
              <w:spacing w:after="60" w:before="0"/>
            </w:pPr>
            <w:r>
              <w:rPr>
                <w:rFonts w:ascii="Arial" w:cs="Arial" w:eastAsia="Arial" w:hAnsi="Arial"/>
                <w:b/>
                <w:bCs/>
                <w:color w:val="1E7A34"/>
                <w:sz w:val="22"/>
                <w:szCs w:val="22"/>
              </w:rPr>
              <w:t xml:space="preserve">🏆  Recomendación según necesidad</w:t>
            </w:r>
          </w:p>
          <w:p>
            <w:pPr>
              <w:spacing w:after="0" w:before="0"/>
              <w:jc w:val="both"/>
            </w:pPr>
            <w:r>
              <w:rPr>
                <w:rFonts w:ascii="Arial" w:cs="Arial" w:eastAsia="Arial" w:hAnsi="Arial"/>
                <w:color w:val="1A1A1A"/>
                <w:sz w:val="21"/>
                <w:szCs w:val="21"/>
              </w:rPr>
              <w:t xml:space="preserve">Si podés esperar 5-10 días hábiles → Detour 1-Step en Tiendamia (₡13.595): el único producto de todos los analizados que declara explícitamente su uso post-lijado, sin silicona y con documentación técnica oficial completa. Si necesitás el producto esta semana → Nasiol en autocr.net (₡14.500): la mayor duración UV (3 años) disponible de forma inmediata en Costa Rica.</w:t>
            </w:r>
          </w:p>
        </w:tc>
      </w:tr>
    </w:tbl>
    <w:p>
      <w:pPr>
        <w:spacing w:after="200" w:before="200"/>
      </w:pPr>
      <w:r>
        <w:t xml:space="preserve"/>
      </w:r>
    </w:p>
    <w:p>
      <w:pPr>
        <w:pStyle w:val="Heading1"/>
        <w:spacing w:after="140" w:before="280"/>
      </w:pPr>
      <w:r>
        <w:rPr>
          <w:rFonts w:ascii="Arial" w:cs="Arial" w:eastAsia="Arial" w:hAnsi="Arial"/>
          <w:b/>
          <w:bCs/>
          <w:color w:val="1A3A5C"/>
          <w:sz w:val="36"/>
          <w:szCs w:val="36"/>
        </w:rPr>
        <w:t xml:space="preserve">4. Proceso completo de restauración paso a paso</w:t>
      </w:r>
    </w:p>
    <w:p>
      <w:pPr>
        <w:pBdr>
          <w:bottom w:val="single" w:color="2E6DA4" w:sz="6" w:space="1"/>
        </w:pBdr>
        <w:spacing w:after="80" w:before="80"/>
      </w:pPr>
      <w:r>
        <w:t xml:space="preserve"/>
      </w:r>
    </w:p>
    <w:p>
      <w:pPr>
        <w:spacing w:after="100" w:before="60"/>
        <w:jc w:val="both"/>
      </w:pPr>
      <w:r>
        <w:rPr>
          <w:rFonts w:ascii="Arial" w:cs="Arial" w:eastAsia="Arial" w:hAnsi="Arial"/>
          <w:color w:val="1A1A1A"/>
          <w:sz w:val="22"/>
          <w:szCs w:val="22"/>
        </w:rPr>
        <w:t xml:space="preserve">Este proceso está diseñado para faros en condición de deterioro avanzado: opacidad severa, coloración amarilla-café y presencia de rasguños. Lea todo el proceso antes de iniciar y prepárese en un lugar con buena iluminación y temperatura ambiente.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1"/>
              <w:left w:val="single" w:color="2E6DA4" w:sz="1"/>
              <w:bottom w:val="single" w:color="2E6DA4" w:sz="1"/>
              <w:right w:val="single" w:color="2E6DA4" w:sz="1"/>
            </w:tcBorders>
            <w:shd w:fill="D0E4F5"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  Tiempo estimado total</w:t>
            </w:r>
          </w:p>
          <w:p>
            <w:pPr>
              <w:spacing w:after="0" w:before="0"/>
              <w:jc w:val="both"/>
            </w:pPr>
            <w:r>
              <w:rPr>
                <w:rFonts w:ascii="Arial" w:cs="Arial" w:eastAsia="Arial" w:hAnsi="Arial"/>
                <w:color w:val="1A1A1A"/>
                <w:sz w:val="21"/>
                <w:szCs w:val="21"/>
              </w:rPr>
              <w:t xml:space="preserve">De 1.5 a 3 horas por par de faros. Realice el proceso completo en un mismo día. No deje el faro lijado sin aplicar el sellador, ya que el policarbonato expuesto oxida rápidamente.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5C400" w:val="clear"/>
            <w:tcMar>
              <w:top w:type="dxa" w:w="100"/>
              <w:left w:type="dxa" w:w="160"/>
              <w:bottom w:type="dxa" w:w="100"/>
              <w:right w:type="dxa" w:w="160"/>
            </w:tcMar>
            <w:vAlign w:val="center"/>
          </w:tcPr>
          <w:p>
            <w:pPr>
              <w:jc w:val="center"/>
            </w:pPr>
            <w:r>
              <w:rPr>
                <w:rFonts w:ascii="Arial" w:cs="Arial" w:eastAsia="Arial" w:hAnsi="Arial"/>
                <w:b/>
                <w:bCs/>
                <w:color w:val="1A3A5C"/>
                <w:sz w:val="28"/>
                <w:szCs w:val="28"/>
              </w:rPr>
              <w:t xml:space="preserve">01</w:t>
            </w:r>
          </w:p>
        </w:tc>
        <w:tc>
          <w:tcPr>
            <w:tcW w:type="dxa" w:w="8560"/>
            <w:tcBorders>
              <w:top w:val="none" w:color="FFFFFF" w:sz="0"/>
              <w:left w:val="none" w:color="FFFFFF" w:sz="0"/>
              <w:bottom w:val="none" w:color="FFFFFF" w:sz="0"/>
              <w:right w:val="none" w:color="FFFFFF" w:sz="0"/>
            </w:tcBorders>
            <w:shd w:fill="D0E4F5" w:val="clear"/>
            <w:tcMar>
              <w:top w:type="dxa" w:w="100"/>
              <w:left w:type="dxa" w:w="200"/>
              <w:bottom w:type="dxa" w:w="100"/>
              <w:right w:type="dxa" w:w="160"/>
            </w:tcMar>
            <w:vAlign w:val="center"/>
          </w:tcPr>
          <w:p>
            <w:r>
              <w:rPr>
                <w:rFonts w:ascii="Arial" w:cs="Arial" w:eastAsia="Arial" w:hAnsi="Arial"/>
                <w:b/>
                <w:bCs/>
                <w:color w:val="1A3A5C"/>
                <w:sz w:val="26"/>
                <w:szCs w:val="26"/>
              </w:rPr>
              <w:t xml:space="preserve">Preparación y enmascarado del área</w:t>
            </w:r>
          </w:p>
        </w:tc>
      </w:tr>
    </w:tbl>
    <w:p>
      <w:pPr>
        <w:spacing w:after="80" w:before="80"/>
      </w:pPr>
      <w:r>
        <w:t xml:space="preserve"/>
      </w:r>
    </w:p>
    <w:p>
      <w:pPr>
        <w:spacing w:after="100" w:before="60"/>
        <w:jc w:val="both"/>
      </w:pPr>
      <w:r>
        <w:rPr>
          <w:rFonts w:ascii="Arial" w:cs="Arial" w:eastAsia="Arial" w:hAnsi="Arial"/>
          <w:color w:val="1A1A1A"/>
          <w:sz w:val="22"/>
          <w:szCs w:val="22"/>
        </w:rPr>
        <w:t xml:space="preserve">Una preparación correcta es crítica para proteger la pintura del vehículo y lograr bordes limpios.</w:t>
      </w:r>
    </w:p>
    <w:p>
      <w:pPr>
        <w:spacing w:after="60" w:before="60"/>
      </w:pPr>
      <w:r>
        <w:t xml:space="preserve"/>
      </w:r>
    </w:p>
    <w:p>
      <w:pPr>
        <w:pStyle w:val="ListParagraph"/>
        <w:numPr>
          <w:ilvl w:val="0"/>
          <w:numId w:val="3"/>
        </w:numPr>
        <w:spacing w:after="40" w:before="40"/>
      </w:pPr>
      <w:r>
        <w:rPr>
          <w:rFonts w:ascii="Arial" w:cs="Arial" w:eastAsia="Arial" w:hAnsi="Arial"/>
          <w:b/>
          <w:bCs/>
          <w:color w:val="1A1A1A"/>
          <w:sz w:val="22"/>
          <w:szCs w:val="22"/>
        </w:rPr>
        <w:t xml:space="preserve">Lave el faro </w:t>
      </w:r>
      <w:r>
        <w:rPr>
          <w:rFonts w:ascii="Arial" w:cs="Arial" w:eastAsia="Arial" w:hAnsi="Arial"/>
          <w:color w:val="1A1A1A"/>
          <w:sz w:val="22"/>
          <w:szCs w:val="22"/>
        </w:rPr>
        <w:t xml:space="preserve">con agua y jabón neutro. Retire toda la suciedad, insectos y residuos.</w:t>
      </w:r>
    </w:p>
    <w:p>
      <w:pPr>
        <w:pStyle w:val="ListParagraph"/>
        <w:numPr>
          <w:ilvl w:val="0"/>
          <w:numId w:val="3"/>
        </w:numPr>
        <w:spacing w:after="40" w:before="40"/>
      </w:pPr>
      <w:r>
        <w:rPr>
          <w:rFonts w:ascii="Arial" w:cs="Arial" w:eastAsia="Arial" w:hAnsi="Arial"/>
          <w:b/>
          <w:bCs/>
          <w:color w:val="1A1A1A"/>
          <w:sz w:val="22"/>
          <w:szCs w:val="22"/>
        </w:rPr>
        <w:t xml:space="preserve">Seque completamente </w:t>
      </w:r>
      <w:r>
        <w:rPr>
          <w:rFonts w:ascii="Arial" w:cs="Arial" w:eastAsia="Arial" w:hAnsi="Arial"/>
          <w:color w:val="1A1A1A"/>
          <w:sz w:val="22"/>
          <w:szCs w:val="22"/>
        </w:rPr>
        <w:t xml:space="preserve">con paño de microfibra.</w:t>
      </w:r>
    </w:p>
    <w:p>
      <w:pPr>
        <w:pStyle w:val="ListParagraph"/>
        <w:numPr>
          <w:ilvl w:val="0"/>
          <w:numId w:val="3"/>
        </w:numPr>
        <w:spacing w:after="40" w:before="40"/>
      </w:pPr>
      <w:r>
        <w:rPr>
          <w:rFonts w:ascii="Arial" w:cs="Arial" w:eastAsia="Arial" w:hAnsi="Arial"/>
          <w:b/>
          <w:bCs/>
          <w:color w:val="1A1A1A"/>
          <w:sz w:val="22"/>
          <w:szCs w:val="22"/>
        </w:rPr>
        <w:t xml:space="preserve">Cubra con cinta de enmascarar </w:t>
      </w:r>
      <w:r>
        <w:rPr>
          <w:rFonts w:ascii="Arial" w:cs="Arial" w:eastAsia="Arial" w:hAnsi="Arial"/>
          <w:color w:val="1A1A1A"/>
          <w:sz w:val="22"/>
          <w:szCs w:val="22"/>
        </w:rPr>
        <w:t xml:space="preserve">todo el borde de la carrocería que rodea el faro, al menos 3-4 cm a cada lado.</w:t>
      </w:r>
    </w:p>
    <w:p>
      <w:pPr>
        <w:pStyle w:val="ListParagraph"/>
        <w:numPr>
          <w:ilvl w:val="0"/>
          <w:numId w:val="3"/>
        </w:numPr>
        <w:spacing w:after="40" w:before="40"/>
      </w:pPr>
      <w:r>
        <w:rPr>
          <w:rFonts w:ascii="Arial" w:cs="Arial" w:eastAsia="Arial" w:hAnsi="Arial"/>
          <w:b/>
          <w:bCs/>
          <w:color w:val="1A1A1A"/>
          <w:sz w:val="22"/>
          <w:szCs w:val="22"/>
        </w:rPr>
        <w:t xml:space="preserve">Cubra con papel periódico o plástico </w:t>
      </w:r>
      <w:r>
        <w:rPr>
          <w:rFonts w:ascii="Arial" w:cs="Arial" w:eastAsia="Arial" w:hAnsi="Arial"/>
          <w:color w:val="1A1A1A"/>
          <w:sz w:val="22"/>
          <w:szCs w:val="22"/>
        </w:rPr>
        <w:t xml:space="preserve">las áreas adyacentes a mayor distancia.</w:t>
      </w:r>
    </w:p>
    <w:p>
      <w:pPr>
        <w:pStyle w:val="ListParagraph"/>
        <w:numPr>
          <w:ilvl w:val="0"/>
          <w:numId w:val="3"/>
        </w:numPr>
        <w:spacing w:after="40" w:before="40"/>
      </w:pPr>
      <w:r>
        <w:rPr>
          <w:rFonts w:ascii="Arial" w:cs="Arial" w:eastAsia="Arial" w:hAnsi="Arial"/>
          <w:color w:val="1A1A1A"/>
          <w:sz w:val="22"/>
          <w:szCs w:val="22"/>
        </w:rPr>
        <w:t xml:space="preserve">Verifique que no quede ninguna parte de la pintura expuesta antes de continuar.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FF3CD" w:val="clear"/>
            <w:tcMar>
              <w:top w:type="dxa" w:w="120"/>
              <w:left w:type="dxa" w:w="200"/>
              <w:bottom w:type="dxa" w:w="120"/>
              <w:right w:type="dxa" w:w="200"/>
            </w:tcMar>
          </w:tcPr>
          <w:p>
            <w:pPr>
              <w:spacing w:after="60" w:before="0"/>
            </w:pPr>
            <w:r>
              <w:rPr>
                <w:rFonts w:ascii="Arial" w:cs="Arial" w:eastAsia="Arial" w:hAnsi="Arial"/>
                <w:b/>
                <w:bCs/>
                <w:color w:val="E67E22"/>
                <w:sz w:val="22"/>
                <w:szCs w:val="22"/>
              </w:rPr>
              <w:t xml:space="preserve">💡 Consejo profesional</w:t>
            </w:r>
          </w:p>
          <w:p>
            <w:pPr>
              <w:spacing w:after="0" w:before="0"/>
              <w:jc w:val="both"/>
            </w:pPr>
            <w:r>
              <w:rPr>
                <w:rFonts w:ascii="Arial" w:cs="Arial" w:eastAsia="Arial" w:hAnsi="Arial"/>
                <w:color w:val="1A1A1A"/>
                <w:sz w:val="21"/>
                <w:szCs w:val="21"/>
              </w:rPr>
              <w:t xml:space="preserve">Use cinta de enmascarar de buena calidad (3M o similar). La cinta barata puede despegar con el agua del lijado húmedo y contaminar la pintura. Si el faro está muy cerca de la pintura, aplique dos capas de cinta.</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5C400" w:val="clear"/>
            <w:tcMar>
              <w:top w:type="dxa" w:w="100"/>
              <w:left w:type="dxa" w:w="160"/>
              <w:bottom w:type="dxa" w:w="100"/>
              <w:right w:type="dxa" w:w="160"/>
            </w:tcMar>
            <w:vAlign w:val="center"/>
          </w:tcPr>
          <w:p>
            <w:pPr>
              <w:jc w:val="center"/>
            </w:pPr>
            <w:r>
              <w:rPr>
                <w:rFonts w:ascii="Arial" w:cs="Arial" w:eastAsia="Arial" w:hAnsi="Arial"/>
                <w:b/>
                <w:bCs/>
                <w:color w:val="1A3A5C"/>
                <w:sz w:val="28"/>
                <w:szCs w:val="28"/>
              </w:rPr>
              <w:t xml:space="preserve">02</w:t>
            </w:r>
          </w:p>
        </w:tc>
        <w:tc>
          <w:tcPr>
            <w:tcW w:type="dxa" w:w="8560"/>
            <w:tcBorders>
              <w:top w:val="none" w:color="FFFFFF" w:sz="0"/>
              <w:left w:val="none" w:color="FFFFFF" w:sz="0"/>
              <w:bottom w:val="none" w:color="FFFFFF" w:sz="0"/>
              <w:right w:val="none" w:color="FFFFFF" w:sz="0"/>
            </w:tcBorders>
            <w:shd w:fill="D0E4F5" w:val="clear"/>
            <w:tcMar>
              <w:top w:type="dxa" w:w="100"/>
              <w:left w:type="dxa" w:w="200"/>
              <w:bottom w:type="dxa" w:w="100"/>
              <w:right w:type="dxa" w:w="160"/>
            </w:tcMar>
            <w:vAlign w:val="center"/>
          </w:tcPr>
          <w:p>
            <w:r>
              <w:rPr>
                <w:rFonts w:ascii="Arial" w:cs="Arial" w:eastAsia="Arial" w:hAnsi="Arial"/>
                <w:b/>
                <w:bCs/>
                <w:color w:val="1A3A5C"/>
                <w:sz w:val="26"/>
                <w:szCs w:val="26"/>
              </w:rPr>
              <w:t xml:space="preserve">Lijado grueso: eliminación de capa oxidada (Grano 400-600)</w:t>
            </w:r>
          </w:p>
        </w:tc>
      </w:tr>
    </w:tbl>
    <w:p>
      <w:pPr>
        <w:spacing w:after="80" w:before="80"/>
      </w:pPr>
      <w:r>
        <w:t xml:space="preserve"/>
      </w:r>
    </w:p>
    <w:p>
      <w:pPr>
        <w:spacing w:after="100" w:before="60"/>
        <w:jc w:val="both"/>
      </w:pPr>
      <w:r>
        <w:rPr>
          <w:rFonts w:ascii="Arial" w:cs="Arial" w:eastAsia="Arial" w:hAnsi="Arial"/>
          <w:color w:val="1A1A1A"/>
          <w:sz w:val="22"/>
          <w:szCs w:val="22"/>
        </w:rPr>
        <w:t xml:space="preserve">Este paso elimina la capa de policarbonato degradado y los rasguños profundos. Es el más agresivo y determina el éxito del proceso.</w:t>
      </w:r>
    </w:p>
    <w:p>
      <w:pPr>
        <w:spacing w:after="60" w:before="60"/>
      </w:pPr>
      <w:r>
        <w:t xml:space="preserve"/>
      </w:r>
    </w:p>
    <w:p>
      <w:pPr>
        <w:pStyle w:val="ListParagraph"/>
        <w:numPr>
          <w:ilvl w:val="0"/>
          <w:numId w:val="3"/>
        </w:numPr>
        <w:spacing w:after="40" w:before="40"/>
      </w:pPr>
      <w:r>
        <w:rPr>
          <w:rFonts w:ascii="Arial" w:cs="Arial" w:eastAsia="Arial" w:hAnsi="Arial"/>
          <w:b/>
          <w:bCs/>
          <w:color w:val="1A1A1A"/>
          <w:sz w:val="22"/>
          <w:szCs w:val="22"/>
        </w:rPr>
        <w:t xml:space="preserve">Use lija grano 400 </w:t>
      </w:r>
      <w:r>
        <w:rPr>
          <w:rFonts w:ascii="Arial" w:cs="Arial" w:eastAsia="Arial" w:hAnsi="Arial"/>
          <w:color w:val="1A1A1A"/>
          <w:sz w:val="22"/>
          <w:szCs w:val="22"/>
        </w:rPr>
        <w:t xml:space="preserve">o 600 con abundante agua.</w:t>
      </w:r>
    </w:p>
    <w:p>
      <w:pPr>
        <w:pStyle w:val="ListParagraph"/>
        <w:numPr>
          <w:ilvl w:val="0"/>
          <w:numId w:val="3"/>
        </w:numPr>
        <w:spacing w:after="40" w:before="40"/>
      </w:pPr>
      <w:r>
        <w:rPr>
          <w:rFonts w:ascii="Arial" w:cs="Arial" w:eastAsia="Arial" w:hAnsi="Arial"/>
          <w:color w:val="1A1A1A"/>
          <w:sz w:val="22"/>
          <w:szCs w:val="22"/>
        </w:rPr>
        <w:t xml:space="preserve">Moje la lija y la superficie del faro constantemente durante todo el lijado.</w:t>
      </w:r>
    </w:p>
    <w:p>
      <w:pPr>
        <w:pStyle w:val="ListParagraph"/>
        <w:numPr>
          <w:ilvl w:val="0"/>
          <w:numId w:val="3"/>
        </w:numPr>
        <w:spacing w:after="40" w:before="40"/>
      </w:pPr>
      <w:r>
        <w:rPr>
          <w:rFonts w:ascii="Arial" w:cs="Arial" w:eastAsia="Arial" w:hAnsi="Arial"/>
          <w:b/>
          <w:bCs/>
          <w:color w:val="1A1A1A"/>
          <w:sz w:val="22"/>
          <w:szCs w:val="22"/>
        </w:rPr>
        <w:t xml:space="preserve">Mueva la lija en dirección horizontal </w:t>
      </w:r>
      <w:r>
        <w:rPr>
          <w:rFonts w:ascii="Arial" w:cs="Arial" w:eastAsia="Arial" w:hAnsi="Arial"/>
          <w:color w:val="1A1A1A"/>
          <w:sz w:val="22"/>
          <w:szCs w:val="22"/>
        </w:rPr>
        <w:t xml:space="preserve">con presión uniforme y movimientos paralelos.</w:t>
      </w:r>
    </w:p>
    <w:p>
      <w:pPr>
        <w:pStyle w:val="ListParagraph"/>
        <w:numPr>
          <w:ilvl w:val="0"/>
          <w:numId w:val="3"/>
        </w:numPr>
        <w:spacing w:after="40" w:before="40"/>
      </w:pPr>
      <w:r>
        <w:rPr>
          <w:rFonts w:ascii="Arial" w:cs="Arial" w:eastAsia="Arial" w:hAnsi="Arial"/>
          <w:color w:val="1A1A1A"/>
          <w:sz w:val="22"/>
          <w:szCs w:val="22"/>
        </w:rPr>
        <w:t xml:space="preserve">Continue hasta que toda la superficie se vea uniformemente opaca y mate, sin zonas brillantes.</w:t>
      </w:r>
    </w:p>
    <w:p>
      <w:pPr>
        <w:pStyle w:val="ListParagraph"/>
        <w:numPr>
          <w:ilvl w:val="0"/>
          <w:numId w:val="3"/>
        </w:numPr>
        <w:spacing w:after="40" w:before="40"/>
      </w:pPr>
      <w:r>
        <w:rPr>
          <w:rFonts w:ascii="Arial" w:cs="Arial" w:eastAsia="Arial" w:hAnsi="Arial"/>
          <w:b/>
          <w:bCs/>
          <w:color w:val="1A1A1A"/>
          <w:sz w:val="22"/>
          <w:szCs w:val="22"/>
        </w:rPr>
        <w:t xml:space="preserve">Enjuague y seque para inspeccionar. </w:t>
      </w:r>
      <w:r>
        <w:rPr>
          <w:rFonts w:ascii="Arial" w:cs="Arial" w:eastAsia="Arial" w:hAnsi="Arial"/>
          <w:color w:val="1A1A1A"/>
          <w:sz w:val="22"/>
          <w:szCs w:val="22"/>
        </w:rPr>
        <w:t xml:space="preserve">No deben quedar zonas amarillas o brillantes.</w:t>
      </w:r>
    </w:p>
    <w:p>
      <w:pPr>
        <w:pStyle w:val="ListParagraph"/>
        <w:numPr>
          <w:ilvl w:val="0"/>
          <w:numId w:val="3"/>
        </w:numPr>
        <w:spacing w:after="40" w:before="40"/>
      </w:pPr>
      <w:r>
        <w:rPr>
          <w:rFonts w:ascii="Arial" w:cs="Arial" w:eastAsia="Arial" w:hAnsi="Arial"/>
          <w:color w:val="1A1A1A"/>
          <w:sz w:val="22"/>
          <w:szCs w:val="22"/>
        </w:rPr>
        <w:t xml:space="preserve">Si usa taladro con pad de lijado, aplique velocidad baja (600-800 RPM) y presión constante.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ADBD8"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  Error común a evitar</w:t>
            </w:r>
          </w:p>
          <w:p>
            <w:pPr>
              <w:spacing w:after="0" w:before="0"/>
              <w:jc w:val="both"/>
            </w:pPr>
            <w:r>
              <w:rPr>
                <w:rFonts w:ascii="Arial" w:cs="Arial" w:eastAsia="Arial" w:hAnsi="Arial"/>
                <w:color w:val="1A1A1A"/>
                <w:sz w:val="21"/>
                <w:szCs w:val="21"/>
              </w:rPr>
              <w:t xml:space="preserve">No lije en seco. El lijado en seco genera calor que puede dañar el policarbonato y crea rayaduras más profundas difíciles de corregir. El agua es lubricante y refrigerante esencial en este proceso.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5C400" w:val="clear"/>
            <w:tcMar>
              <w:top w:type="dxa" w:w="100"/>
              <w:left w:type="dxa" w:w="160"/>
              <w:bottom w:type="dxa" w:w="100"/>
              <w:right w:type="dxa" w:w="160"/>
            </w:tcMar>
            <w:vAlign w:val="center"/>
          </w:tcPr>
          <w:p>
            <w:pPr>
              <w:jc w:val="center"/>
            </w:pPr>
            <w:r>
              <w:rPr>
                <w:rFonts w:ascii="Arial" w:cs="Arial" w:eastAsia="Arial" w:hAnsi="Arial"/>
                <w:b/>
                <w:bCs/>
                <w:color w:val="1A3A5C"/>
                <w:sz w:val="28"/>
                <w:szCs w:val="28"/>
              </w:rPr>
              <w:t xml:space="preserve">03</w:t>
            </w:r>
          </w:p>
        </w:tc>
        <w:tc>
          <w:tcPr>
            <w:tcW w:type="dxa" w:w="8560"/>
            <w:tcBorders>
              <w:top w:val="none" w:color="FFFFFF" w:sz="0"/>
              <w:left w:val="none" w:color="FFFFFF" w:sz="0"/>
              <w:bottom w:val="none" w:color="FFFFFF" w:sz="0"/>
              <w:right w:val="none" w:color="FFFFFF" w:sz="0"/>
            </w:tcBorders>
            <w:shd w:fill="D0E4F5" w:val="clear"/>
            <w:tcMar>
              <w:top w:type="dxa" w:w="100"/>
              <w:left w:type="dxa" w:w="200"/>
              <w:bottom w:type="dxa" w:w="100"/>
              <w:right w:type="dxa" w:w="160"/>
            </w:tcMar>
            <w:vAlign w:val="center"/>
          </w:tcPr>
          <w:p>
            <w:r>
              <w:rPr>
                <w:rFonts w:ascii="Arial" w:cs="Arial" w:eastAsia="Arial" w:hAnsi="Arial"/>
                <w:b/>
                <w:bCs/>
                <w:color w:val="1A3A5C"/>
                <w:sz w:val="26"/>
                <w:szCs w:val="26"/>
              </w:rPr>
              <w:t xml:space="preserve">Lijado intermedio: refinamiento de superficie (Grano 800-1000)</w:t>
            </w:r>
          </w:p>
        </w:tc>
      </w:tr>
    </w:tbl>
    <w:p>
      <w:pPr>
        <w:spacing w:after="80" w:before="80"/>
      </w:pPr>
      <w:r>
        <w:t xml:space="preserve"/>
      </w:r>
    </w:p>
    <w:p>
      <w:pPr>
        <w:spacing w:after="100" w:before="60"/>
        <w:jc w:val="both"/>
      </w:pPr>
      <w:r>
        <w:rPr>
          <w:rFonts w:ascii="Arial" w:cs="Arial" w:eastAsia="Arial" w:hAnsi="Arial"/>
          <w:color w:val="1A1A1A"/>
          <w:sz w:val="22"/>
          <w:szCs w:val="22"/>
        </w:rPr>
        <w:t xml:space="preserve">Este paso elimina las marcas dejadas por la lija gruesa y comienza a recuperar la uniformidad de la superficie.</w:t>
      </w:r>
    </w:p>
    <w:p>
      <w:pPr>
        <w:spacing w:after="60" w:before="60"/>
      </w:pPr>
      <w:r>
        <w:t xml:space="preserve"/>
      </w:r>
    </w:p>
    <w:p>
      <w:pPr>
        <w:pStyle w:val="ListParagraph"/>
        <w:numPr>
          <w:ilvl w:val="0"/>
          <w:numId w:val="3"/>
        </w:numPr>
        <w:spacing w:after="40" w:before="40"/>
      </w:pPr>
      <w:r>
        <w:rPr>
          <w:rFonts w:ascii="Arial" w:cs="Arial" w:eastAsia="Arial" w:hAnsi="Arial"/>
          <w:b/>
          <w:bCs/>
          <w:color w:val="1A1A1A"/>
          <w:sz w:val="22"/>
          <w:szCs w:val="22"/>
        </w:rPr>
        <w:t xml:space="preserve">Cambie a lija grano 800 </w:t>
      </w:r>
      <w:r>
        <w:rPr>
          <w:rFonts w:ascii="Arial" w:cs="Arial" w:eastAsia="Arial" w:hAnsi="Arial"/>
          <w:color w:val="1A1A1A"/>
          <w:sz w:val="22"/>
          <w:szCs w:val="22"/>
        </w:rPr>
        <w:t xml:space="preserve">y repita el proceso con agua abundante.</w:t>
      </w:r>
    </w:p>
    <w:p>
      <w:pPr>
        <w:pStyle w:val="ListParagraph"/>
        <w:numPr>
          <w:ilvl w:val="0"/>
          <w:numId w:val="3"/>
        </w:numPr>
        <w:spacing w:after="40" w:before="40"/>
      </w:pPr>
      <w:r>
        <w:rPr>
          <w:rFonts w:ascii="Arial" w:cs="Arial" w:eastAsia="Arial" w:hAnsi="Arial"/>
          <w:b/>
          <w:bCs/>
          <w:color w:val="1A1A1A"/>
          <w:sz w:val="22"/>
          <w:szCs w:val="22"/>
        </w:rPr>
        <w:t xml:space="preserve">Cambie la dirección del movimiento a vertical </w:t>
      </w:r>
      <w:r>
        <w:rPr>
          <w:rFonts w:ascii="Arial" w:cs="Arial" w:eastAsia="Arial" w:hAnsi="Arial"/>
          <w:color w:val="1A1A1A"/>
          <w:sz w:val="22"/>
          <w:szCs w:val="22"/>
        </w:rPr>
        <w:t xml:space="preserve">(perpendicular al paso anterior).</w:t>
      </w:r>
    </w:p>
    <w:p>
      <w:pPr>
        <w:pStyle w:val="ListParagraph"/>
        <w:numPr>
          <w:ilvl w:val="0"/>
          <w:numId w:val="3"/>
        </w:numPr>
        <w:spacing w:after="40" w:before="40"/>
      </w:pPr>
      <w:r>
        <w:rPr>
          <w:rFonts w:ascii="Arial" w:cs="Arial" w:eastAsia="Arial" w:hAnsi="Arial"/>
          <w:color w:val="1A1A1A"/>
          <w:sz w:val="22"/>
          <w:szCs w:val="22"/>
        </w:rPr>
        <w:t xml:space="preserve">Continue hasta que las marcas del grano 400/600 hayan desaparecido completamente.</w:t>
      </w:r>
    </w:p>
    <w:p>
      <w:pPr>
        <w:pStyle w:val="ListParagraph"/>
        <w:numPr>
          <w:ilvl w:val="0"/>
          <w:numId w:val="3"/>
        </w:numPr>
        <w:spacing w:after="40" w:before="40"/>
      </w:pPr>
      <w:r>
        <w:rPr>
          <w:rFonts w:ascii="Arial" w:cs="Arial" w:eastAsia="Arial" w:hAnsi="Arial"/>
          <w:b/>
          <w:bCs/>
          <w:color w:val="1A1A1A"/>
          <w:sz w:val="22"/>
          <w:szCs w:val="22"/>
        </w:rPr>
        <w:t xml:space="preserve">Enjuague, seque e inspeccione con luz lateral. </w:t>
      </w:r>
      <w:r>
        <w:rPr>
          <w:rFonts w:ascii="Arial" w:cs="Arial" w:eastAsia="Arial" w:hAnsi="Arial"/>
          <w:color w:val="1A1A1A"/>
          <w:sz w:val="22"/>
          <w:szCs w:val="22"/>
        </w:rPr>
        <w:t xml:space="preserve">La superficie debe verse uniformemente opaca.</w:t>
      </w:r>
    </w:p>
    <w:p>
      <w:pPr>
        <w:pStyle w:val="ListParagraph"/>
        <w:numPr>
          <w:ilvl w:val="0"/>
          <w:numId w:val="3"/>
        </w:numPr>
        <w:spacing w:after="40" w:before="40"/>
      </w:pPr>
      <w:r>
        <w:rPr>
          <w:rFonts w:ascii="Arial" w:cs="Arial" w:eastAsia="Arial" w:hAnsi="Arial"/>
          <w:color w:val="1A1A1A"/>
          <w:sz w:val="22"/>
          <w:szCs w:val="22"/>
        </w:rPr>
        <w:t xml:space="preserve">Si encuentra zonas con marcas profundas, regrese al grano 400 y repita.</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5C400" w:val="clear"/>
            <w:tcMar>
              <w:top w:type="dxa" w:w="100"/>
              <w:left w:type="dxa" w:w="160"/>
              <w:bottom w:type="dxa" w:w="100"/>
              <w:right w:type="dxa" w:w="160"/>
            </w:tcMar>
            <w:vAlign w:val="center"/>
          </w:tcPr>
          <w:p>
            <w:pPr>
              <w:jc w:val="center"/>
            </w:pPr>
            <w:r>
              <w:rPr>
                <w:rFonts w:ascii="Arial" w:cs="Arial" w:eastAsia="Arial" w:hAnsi="Arial"/>
                <w:b/>
                <w:bCs/>
                <w:color w:val="1A3A5C"/>
                <w:sz w:val="28"/>
                <w:szCs w:val="28"/>
              </w:rPr>
              <w:t xml:space="preserve">04</w:t>
            </w:r>
          </w:p>
        </w:tc>
        <w:tc>
          <w:tcPr>
            <w:tcW w:type="dxa" w:w="8560"/>
            <w:tcBorders>
              <w:top w:val="none" w:color="FFFFFF" w:sz="0"/>
              <w:left w:val="none" w:color="FFFFFF" w:sz="0"/>
              <w:bottom w:val="none" w:color="FFFFFF" w:sz="0"/>
              <w:right w:val="none" w:color="FFFFFF" w:sz="0"/>
            </w:tcBorders>
            <w:shd w:fill="D0E4F5" w:val="clear"/>
            <w:tcMar>
              <w:top w:type="dxa" w:w="100"/>
              <w:left w:type="dxa" w:w="200"/>
              <w:bottom w:type="dxa" w:w="100"/>
              <w:right w:type="dxa" w:w="160"/>
            </w:tcMar>
            <w:vAlign w:val="center"/>
          </w:tcPr>
          <w:p>
            <w:r>
              <w:rPr>
                <w:rFonts w:ascii="Arial" w:cs="Arial" w:eastAsia="Arial" w:hAnsi="Arial"/>
                <w:b/>
                <w:bCs/>
                <w:color w:val="1A3A5C"/>
                <w:sz w:val="26"/>
                <w:szCs w:val="26"/>
              </w:rPr>
              <w:t xml:space="preserve">Lijado fino: preparación para el pulido (Grano 1500-2000)</w:t>
            </w:r>
          </w:p>
        </w:tc>
      </w:tr>
    </w:tbl>
    <w:p>
      <w:pPr>
        <w:spacing w:after="80" w:before="80"/>
      </w:pPr>
      <w:r>
        <w:t xml:space="preserve"/>
      </w:r>
    </w:p>
    <w:p>
      <w:pPr>
        <w:spacing w:after="100" w:before="60"/>
        <w:jc w:val="both"/>
      </w:pPr>
      <w:r>
        <w:rPr>
          <w:rFonts w:ascii="Arial" w:cs="Arial" w:eastAsia="Arial" w:hAnsi="Arial"/>
          <w:color w:val="1A1A1A"/>
          <w:sz w:val="22"/>
          <w:szCs w:val="22"/>
        </w:rPr>
        <w:t xml:space="preserve">Este paso es el puente entre el lijado y el pulido. Define la calidad del resultado final.</w:t>
      </w:r>
    </w:p>
    <w:p>
      <w:pPr>
        <w:spacing w:after="60" w:before="60"/>
      </w:pPr>
      <w:r>
        <w:t xml:space="preserve"/>
      </w:r>
    </w:p>
    <w:p>
      <w:pPr>
        <w:pStyle w:val="ListParagraph"/>
        <w:numPr>
          <w:ilvl w:val="0"/>
          <w:numId w:val="3"/>
        </w:numPr>
        <w:spacing w:after="40" w:before="40"/>
      </w:pPr>
      <w:r>
        <w:rPr>
          <w:rFonts w:ascii="Arial" w:cs="Arial" w:eastAsia="Arial" w:hAnsi="Arial"/>
          <w:b/>
          <w:bCs/>
          <w:color w:val="1A1A1A"/>
          <w:sz w:val="22"/>
          <w:szCs w:val="22"/>
        </w:rPr>
        <w:t xml:space="preserve">Use lija grano 1500 </w:t>
      </w:r>
      <w:r>
        <w:rPr>
          <w:rFonts w:ascii="Arial" w:cs="Arial" w:eastAsia="Arial" w:hAnsi="Arial"/>
          <w:color w:val="1A1A1A"/>
          <w:sz w:val="22"/>
          <w:szCs w:val="22"/>
        </w:rPr>
        <w:t xml:space="preserve">con agua, movimientos circulares suaves.</w:t>
      </w:r>
    </w:p>
    <w:p>
      <w:pPr>
        <w:pStyle w:val="ListParagraph"/>
        <w:numPr>
          <w:ilvl w:val="0"/>
          <w:numId w:val="3"/>
        </w:numPr>
        <w:spacing w:after="40" w:before="40"/>
      </w:pPr>
      <w:r>
        <w:rPr>
          <w:rFonts w:ascii="Arial" w:cs="Arial" w:eastAsia="Arial" w:hAnsi="Arial"/>
          <w:color w:val="1A1A1A"/>
          <w:sz w:val="22"/>
          <w:szCs w:val="22"/>
        </w:rPr>
        <w:t xml:space="preserve">Continue hasta eliminar todas las marcas del grano 800.</w:t>
      </w:r>
    </w:p>
    <w:p>
      <w:pPr>
        <w:pStyle w:val="ListParagraph"/>
        <w:numPr>
          <w:ilvl w:val="0"/>
          <w:numId w:val="3"/>
        </w:numPr>
        <w:spacing w:after="40" w:before="40"/>
      </w:pPr>
      <w:r>
        <w:rPr>
          <w:rFonts w:ascii="Arial" w:cs="Arial" w:eastAsia="Arial" w:hAnsi="Arial"/>
          <w:b/>
          <w:bCs/>
          <w:color w:val="1A1A1A"/>
          <w:sz w:val="22"/>
          <w:szCs w:val="22"/>
        </w:rPr>
        <w:t xml:space="preserve">Suba a grano 2000 </w:t>
      </w:r>
      <w:r>
        <w:rPr>
          <w:rFonts w:ascii="Arial" w:cs="Arial" w:eastAsia="Arial" w:hAnsi="Arial"/>
          <w:color w:val="1A1A1A"/>
          <w:sz w:val="22"/>
          <w:szCs w:val="22"/>
        </w:rPr>
        <w:t xml:space="preserve">repitiendo el proceso. La superficie debe verse casi translucida con luz directa.</w:t>
      </w:r>
    </w:p>
    <w:p>
      <w:pPr>
        <w:pStyle w:val="ListParagraph"/>
        <w:numPr>
          <w:ilvl w:val="0"/>
          <w:numId w:val="3"/>
        </w:numPr>
        <w:spacing w:after="40" w:before="40"/>
      </w:pPr>
      <w:r>
        <w:rPr>
          <w:rFonts w:ascii="Arial" w:cs="Arial" w:eastAsia="Arial" w:hAnsi="Arial"/>
          <w:color w:val="1A1A1A"/>
          <w:sz w:val="22"/>
          <w:szCs w:val="22"/>
        </w:rPr>
        <w:t xml:space="preserve">Enjuague bien y seque completamente antes del siguiente paso.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FF3CD" w:val="clear"/>
            <w:tcMar>
              <w:top w:type="dxa" w:w="120"/>
              <w:left w:type="dxa" w:w="200"/>
              <w:bottom w:type="dxa" w:w="120"/>
              <w:right w:type="dxa" w:w="200"/>
            </w:tcMar>
          </w:tcPr>
          <w:p>
            <w:pPr>
              <w:spacing w:after="60" w:before="0"/>
            </w:pPr>
            <w:r>
              <w:rPr>
                <w:rFonts w:ascii="Arial" w:cs="Arial" w:eastAsia="Arial" w:hAnsi="Arial"/>
                <w:b/>
                <w:bCs/>
                <w:color w:val="E67E22"/>
                <w:sz w:val="22"/>
                <w:szCs w:val="22"/>
              </w:rPr>
              <w:t xml:space="preserve">💡 Consejo profesional</w:t>
            </w:r>
          </w:p>
          <w:p>
            <w:pPr>
              <w:spacing w:after="0" w:before="0"/>
              <w:jc w:val="both"/>
            </w:pPr>
            <w:r>
              <w:rPr>
                <w:rFonts w:ascii="Arial" w:cs="Arial" w:eastAsia="Arial" w:hAnsi="Arial"/>
                <w:color w:val="1A1A1A"/>
                <w:sz w:val="21"/>
                <w:szCs w:val="21"/>
              </w:rPr>
              <w:t xml:space="preserve">Si dispone de grano 3000, úselo como paso intermedio entre el 2000 y el pulido. Reducirá significativamente el tiempo de pulido y mejorará el acabado final. El kit Meguiar's Ultimate incluye discos equivalentes a estos granos.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5C400" w:val="clear"/>
            <w:tcMar>
              <w:top w:type="dxa" w:w="100"/>
              <w:left w:type="dxa" w:w="160"/>
              <w:bottom w:type="dxa" w:w="100"/>
              <w:right w:type="dxa" w:w="160"/>
            </w:tcMar>
            <w:vAlign w:val="center"/>
          </w:tcPr>
          <w:p>
            <w:pPr>
              <w:jc w:val="center"/>
            </w:pPr>
            <w:r>
              <w:rPr>
                <w:rFonts w:ascii="Arial" w:cs="Arial" w:eastAsia="Arial" w:hAnsi="Arial"/>
                <w:b/>
                <w:bCs/>
                <w:color w:val="1A3A5C"/>
                <w:sz w:val="28"/>
                <w:szCs w:val="28"/>
              </w:rPr>
              <w:t xml:space="preserve">05</w:t>
            </w:r>
          </w:p>
        </w:tc>
        <w:tc>
          <w:tcPr>
            <w:tcW w:type="dxa" w:w="8560"/>
            <w:tcBorders>
              <w:top w:val="none" w:color="FFFFFF" w:sz="0"/>
              <w:left w:val="none" w:color="FFFFFF" w:sz="0"/>
              <w:bottom w:val="none" w:color="FFFFFF" w:sz="0"/>
              <w:right w:val="none" w:color="FFFFFF" w:sz="0"/>
            </w:tcBorders>
            <w:shd w:fill="D0E4F5" w:val="clear"/>
            <w:tcMar>
              <w:top w:type="dxa" w:w="100"/>
              <w:left w:type="dxa" w:w="200"/>
              <w:bottom w:type="dxa" w:w="100"/>
              <w:right w:type="dxa" w:w="160"/>
            </w:tcMar>
            <w:vAlign w:val="center"/>
          </w:tcPr>
          <w:p>
            <w:r>
              <w:rPr>
                <w:rFonts w:ascii="Arial" w:cs="Arial" w:eastAsia="Arial" w:hAnsi="Arial"/>
                <w:b/>
                <w:bCs/>
                <w:color w:val="1A3A5C"/>
                <w:sz w:val="26"/>
                <w:szCs w:val="26"/>
              </w:rPr>
              <w:t xml:space="preserve">Pulido: restauración de la transparencia (Meguiar's PlastX)</w:t>
            </w:r>
          </w:p>
        </w:tc>
      </w:tr>
    </w:tbl>
    <w:p>
      <w:pPr>
        <w:spacing w:after="80" w:before="80"/>
      </w:pPr>
      <w:r>
        <w:t xml:space="preserve"/>
      </w:r>
    </w:p>
    <w:p>
      <w:pPr>
        <w:spacing w:after="100" w:before="60"/>
        <w:jc w:val="both"/>
      </w:pPr>
      <w:r>
        <w:rPr>
          <w:rFonts w:ascii="Arial" w:cs="Arial" w:eastAsia="Arial" w:hAnsi="Arial"/>
          <w:color w:val="1A1A1A"/>
          <w:sz w:val="22"/>
          <w:szCs w:val="22"/>
        </w:rPr>
        <w:t xml:space="preserve">El pulidor con micro-abrasivos específicos para plástico transparente elimina las últimas marcas de lija y devuelve la claridad óptica al faro.</w:t>
      </w:r>
    </w:p>
    <w:p>
      <w:pPr>
        <w:spacing w:after="60" w:before="60"/>
      </w:pPr>
      <w:r>
        <w:t xml:space="preserve"/>
      </w:r>
    </w:p>
    <w:p>
      <w:pPr>
        <w:pStyle w:val="ListParagraph"/>
        <w:numPr>
          <w:ilvl w:val="0"/>
          <w:numId w:val="3"/>
        </w:numPr>
        <w:spacing w:after="40" w:before="40"/>
      </w:pPr>
      <w:r>
        <w:rPr>
          <w:rFonts w:ascii="Arial" w:cs="Arial" w:eastAsia="Arial" w:hAnsi="Arial"/>
          <w:b/>
          <w:bCs/>
          <w:color w:val="1A1A1A"/>
          <w:sz w:val="22"/>
          <w:szCs w:val="22"/>
        </w:rPr>
        <w:t xml:space="preserve">Aplique una cantidad del tamaño de una moneda de PlastX </w:t>
      </w:r>
      <w:r>
        <w:rPr>
          <w:rFonts w:ascii="Arial" w:cs="Arial" w:eastAsia="Arial" w:hAnsi="Arial"/>
          <w:color w:val="1A1A1A"/>
          <w:sz w:val="22"/>
          <w:szCs w:val="22"/>
        </w:rPr>
        <w:t xml:space="preserve">sobre un paño de microfibra limpio.</w:t>
      </w:r>
    </w:p>
    <w:p>
      <w:pPr>
        <w:pStyle w:val="ListParagraph"/>
        <w:numPr>
          <w:ilvl w:val="0"/>
          <w:numId w:val="3"/>
        </w:numPr>
        <w:spacing w:after="40" w:before="40"/>
      </w:pPr>
      <w:r>
        <w:rPr>
          <w:rFonts w:ascii="Arial" w:cs="Arial" w:eastAsia="Arial" w:hAnsi="Arial"/>
          <w:b/>
          <w:bCs/>
          <w:color w:val="1A1A1A"/>
          <w:sz w:val="22"/>
          <w:szCs w:val="22"/>
        </w:rPr>
        <w:t xml:space="preserve">Trabaje en movimientos circulares </w:t>
      </w:r>
      <w:r>
        <w:rPr>
          <w:rFonts w:ascii="Arial" w:cs="Arial" w:eastAsia="Arial" w:hAnsi="Arial"/>
          <w:color w:val="1A1A1A"/>
          <w:sz w:val="22"/>
          <w:szCs w:val="22"/>
        </w:rPr>
        <w:t xml:space="preserve">con presión moderada sobre toda la superficie del faro.</w:t>
      </w:r>
    </w:p>
    <w:p>
      <w:pPr>
        <w:pStyle w:val="ListParagraph"/>
        <w:numPr>
          <w:ilvl w:val="0"/>
          <w:numId w:val="3"/>
        </w:numPr>
        <w:spacing w:after="40" w:before="40"/>
      </w:pPr>
      <w:r>
        <w:rPr>
          <w:rFonts w:ascii="Arial" w:cs="Arial" w:eastAsia="Arial" w:hAnsi="Arial"/>
          <w:color w:val="1A1A1A"/>
          <w:sz w:val="22"/>
          <w:szCs w:val="22"/>
        </w:rPr>
        <w:t xml:space="preserve">Repita la aplicación 2-3 veces hasta que el faro se vea completamente transparente.</w:t>
      </w:r>
    </w:p>
    <w:p>
      <w:pPr>
        <w:pStyle w:val="ListParagraph"/>
        <w:numPr>
          <w:ilvl w:val="0"/>
          <w:numId w:val="3"/>
        </w:numPr>
        <w:spacing w:after="40" w:before="40"/>
      </w:pPr>
      <w:r>
        <w:rPr>
          <w:rFonts w:ascii="Arial" w:cs="Arial" w:eastAsia="Arial" w:hAnsi="Arial"/>
          <w:b/>
          <w:bCs/>
          <w:color w:val="1A1A1A"/>
          <w:sz w:val="22"/>
          <w:szCs w:val="22"/>
        </w:rPr>
        <w:t xml:space="preserve">Retire el residuo con paño limpio. </w:t>
      </w:r>
      <w:r>
        <w:rPr>
          <w:rFonts w:ascii="Arial" w:cs="Arial" w:eastAsia="Arial" w:hAnsi="Arial"/>
          <w:color w:val="1A1A1A"/>
          <w:sz w:val="22"/>
          <w:szCs w:val="22"/>
        </w:rPr>
        <w:t xml:space="preserve">Inspeccione con luz directa para detectar zonas opacas restantes.</w:t>
      </w:r>
    </w:p>
    <w:p>
      <w:pPr>
        <w:pStyle w:val="ListParagraph"/>
        <w:numPr>
          <w:ilvl w:val="0"/>
          <w:numId w:val="3"/>
        </w:numPr>
        <w:spacing w:after="40" w:before="40"/>
      </w:pPr>
      <w:r>
        <w:rPr>
          <w:rFonts w:ascii="Arial" w:cs="Arial" w:eastAsia="Arial" w:hAnsi="Arial"/>
          <w:color w:val="1A1A1A"/>
          <w:sz w:val="22"/>
          <w:szCs w:val="22"/>
        </w:rPr>
        <w:t xml:space="preserve">Si quedan zonas opacas, aplique más PlastX localizado y frote con mayor presión.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ADBD8"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  Sobre la pasta dental como alternativa al PlastX</w:t>
            </w:r>
          </w:p>
          <w:p>
            <w:pPr>
              <w:spacing w:after="0" w:before="0"/>
              <w:jc w:val="both"/>
            </w:pPr>
            <w:r>
              <w:rPr>
                <w:rFonts w:ascii="Arial" w:cs="Arial" w:eastAsia="Arial" w:hAnsi="Arial"/>
                <w:color w:val="1A1A1A"/>
                <w:sz w:val="21"/>
                <w:szCs w:val="21"/>
              </w:rPr>
              <w:t xml:space="preserve">Aunque es un truco popular en videos de YouTube, la pasta dental NO es equivalente al Meguiar's PlastX. Contiene partículas abrasivas irregulares (silicato, bicarbonato, flúor) que pueden generar micro-rayaduras adicionales en el policarbonato. Para faros ya lijados, siempre utilice un pulidor formulado específicamente para plástico transparente.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5C400" w:val="clear"/>
            <w:tcMar>
              <w:top w:type="dxa" w:w="100"/>
              <w:left w:type="dxa" w:w="160"/>
              <w:bottom w:type="dxa" w:w="100"/>
              <w:right w:type="dxa" w:w="160"/>
            </w:tcMar>
            <w:vAlign w:val="center"/>
          </w:tcPr>
          <w:p>
            <w:pPr>
              <w:jc w:val="center"/>
            </w:pPr>
            <w:r>
              <w:rPr>
                <w:rFonts w:ascii="Arial" w:cs="Arial" w:eastAsia="Arial" w:hAnsi="Arial"/>
                <w:b/>
                <w:bCs/>
                <w:color w:val="1A3A5C"/>
                <w:sz w:val="28"/>
                <w:szCs w:val="28"/>
              </w:rPr>
              <w:t xml:space="preserve">06</w:t>
            </w:r>
          </w:p>
        </w:tc>
        <w:tc>
          <w:tcPr>
            <w:tcW w:type="dxa" w:w="8560"/>
            <w:tcBorders>
              <w:top w:val="none" w:color="FFFFFF" w:sz="0"/>
              <w:left w:val="none" w:color="FFFFFF" w:sz="0"/>
              <w:bottom w:val="none" w:color="FFFFFF" w:sz="0"/>
              <w:right w:val="none" w:color="FFFFFF" w:sz="0"/>
            </w:tcBorders>
            <w:shd w:fill="D0E4F5" w:val="clear"/>
            <w:tcMar>
              <w:top w:type="dxa" w:w="100"/>
              <w:left w:type="dxa" w:w="200"/>
              <w:bottom w:type="dxa" w:w="100"/>
              <w:right w:type="dxa" w:w="160"/>
            </w:tcMar>
            <w:vAlign w:val="center"/>
          </w:tcPr>
          <w:p>
            <w:r>
              <w:rPr>
                <w:rFonts w:ascii="Arial" w:cs="Arial" w:eastAsia="Arial" w:hAnsi="Arial"/>
                <w:b/>
                <w:bCs/>
                <w:color w:val="1A3A5C"/>
                <w:sz w:val="26"/>
                <w:szCs w:val="26"/>
              </w:rPr>
              <w:t xml:space="preserve">Limpieza final pre-sellado</w:t>
            </w:r>
          </w:p>
        </w:tc>
      </w:tr>
    </w:tbl>
    <w:p>
      <w:pPr>
        <w:spacing w:after="80" w:before="80"/>
      </w:pPr>
      <w:r>
        <w:t xml:space="preserve"/>
      </w:r>
    </w:p>
    <w:p>
      <w:pPr>
        <w:spacing w:after="100" w:before="60"/>
        <w:jc w:val="both"/>
      </w:pPr>
      <w:r>
        <w:rPr>
          <w:rFonts w:ascii="Arial" w:cs="Arial" w:eastAsia="Arial" w:hAnsi="Arial"/>
          <w:color w:val="1A1A1A"/>
          <w:sz w:val="22"/>
          <w:szCs w:val="22"/>
        </w:rPr>
        <w:t xml:space="preserve">Antes de aplicar el sellador, la superficie debe estar completamente limpia, libre de residuos de pulidor, polvo o grasa. Cualquier contaminación quedará sellada debajo del coating.</w:t>
      </w:r>
    </w:p>
    <w:p>
      <w:pPr>
        <w:spacing w:after="60" w:before="60"/>
      </w:pPr>
      <w:r>
        <w:t xml:space="preserve"/>
      </w:r>
    </w:p>
    <w:p>
      <w:pPr>
        <w:pStyle w:val="ListParagraph"/>
        <w:numPr>
          <w:ilvl w:val="0"/>
          <w:numId w:val="3"/>
        </w:numPr>
        <w:spacing w:after="40" w:before="40"/>
      </w:pPr>
      <w:r>
        <w:rPr>
          <w:rFonts w:ascii="Arial" w:cs="Arial" w:eastAsia="Arial" w:hAnsi="Arial"/>
          <w:b/>
          <w:bCs/>
          <w:color w:val="1A1A1A"/>
          <w:sz w:val="22"/>
          <w:szCs w:val="22"/>
        </w:rPr>
        <w:t xml:space="preserve">Aplique Rain-X X-Treme Clean </w:t>
      </w:r>
      <w:r>
        <w:rPr>
          <w:rFonts w:ascii="Arial" w:cs="Arial" w:eastAsia="Arial" w:hAnsi="Arial"/>
          <w:color w:val="1A1A1A"/>
          <w:sz w:val="22"/>
          <w:szCs w:val="22"/>
        </w:rPr>
        <w:t xml:space="preserve">(disponible en SPEEDCO CR, La Guaca o MiTienda.CR) sobre paño húmedo.</w:t>
      </w:r>
    </w:p>
    <w:p>
      <w:pPr>
        <w:pStyle w:val="ListParagraph"/>
        <w:numPr>
          <w:ilvl w:val="0"/>
          <w:numId w:val="3"/>
        </w:numPr>
        <w:spacing w:after="40" w:before="40"/>
      </w:pPr>
      <w:r>
        <w:rPr>
          <w:rFonts w:ascii="Arial" w:cs="Arial" w:eastAsia="Arial" w:hAnsi="Arial"/>
          <w:color w:val="1A1A1A"/>
          <w:sz w:val="22"/>
          <w:szCs w:val="22"/>
        </w:rPr>
        <w:t xml:space="preserve">Frote suavemente en movimientos circulares para eliminar residuos del pulidor.</w:t>
      </w:r>
    </w:p>
    <w:p>
      <w:pPr>
        <w:pStyle w:val="ListParagraph"/>
        <w:numPr>
          <w:ilvl w:val="0"/>
          <w:numId w:val="3"/>
        </w:numPr>
        <w:spacing w:after="40" w:before="40"/>
      </w:pPr>
      <w:r>
        <w:rPr>
          <w:rFonts w:ascii="Arial" w:cs="Arial" w:eastAsia="Arial" w:hAnsi="Arial"/>
          <w:b/>
          <w:bCs/>
          <w:color w:val="1A1A1A"/>
          <w:sz w:val="22"/>
          <w:szCs w:val="22"/>
        </w:rPr>
        <w:t xml:space="preserve">Enjuague con agua limpia y seque completamente </w:t>
      </w:r>
      <w:r>
        <w:rPr>
          <w:rFonts w:ascii="Arial" w:cs="Arial" w:eastAsia="Arial" w:hAnsi="Arial"/>
          <w:color w:val="1A1A1A"/>
          <w:sz w:val="22"/>
          <w:szCs w:val="22"/>
        </w:rPr>
        <w:t xml:space="preserve">con paño de microfibra limpio.</w:t>
      </w:r>
    </w:p>
    <w:p>
      <w:pPr>
        <w:pStyle w:val="ListParagraph"/>
        <w:numPr>
          <w:ilvl w:val="0"/>
          <w:numId w:val="3"/>
        </w:numPr>
        <w:spacing w:after="40" w:before="40"/>
      </w:pPr>
      <w:r>
        <w:rPr>
          <w:rFonts w:ascii="Arial" w:cs="Arial" w:eastAsia="Arial" w:hAnsi="Arial"/>
          <w:color w:val="1A1A1A"/>
          <w:sz w:val="22"/>
          <w:szCs w:val="22"/>
        </w:rPr>
        <w:t xml:space="preserve">No toque la superficie con los dedos después de este paso. Use guantes.</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5C400" w:val="clear"/>
            <w:tcMar>
              <w:top w:type="dxa" w:w="100"/>
              <w:left w:type="dxa" w:w="160"/>
              <w:bottom w:type="dxa" w:w="100"/>
              <w:right w:type="dxa" w:w="160"/>
            </w:tcMar>
            <w:vAlign w:val="center"/>
          </w:tcPr>
          <w:p>
            <w:pPr>
              <w:jc w:val="center"/>
            </w:pPr>
            <w:r>
              <w:rPr>
                <w:rFonts w:ascii="Arial" w:cs="Arial" w:eastAsia="Arial" w:hAnsi="Arial"/>
                <w:b/>
                <w:bCs/>
                <w:color w:val="1A3A5C"/>
                <w:sz w:val="28"/>
                <w:szCs w:val="28"/>
              </w:rPr>
              <w:t xml:space="preserve">07</w:t>
            </w:r>
          </w:p>
        </w:tc>
        <w:tc>
          <w:tcPr>
            <w:tcW w:type="dxa" w:w="8560"/>
            <w:tcBorders>
              <w:top w:val="none" w:color="FFFFFF" w:sz="0"/>
              <w:left w:val="none" w:color="FFFFFF" w:sz="0"/>
              <w:bottom w:val="none" w:color="FFFFFF" w:sz="0"/>
              <w:right w:val="none" w:color="FFFFFF" w:sz="0"/>
            </w:tcBorders>
            <w:shd w:fill="D0E4F5" w:val="clear"/>
            <w:tcMar>
              <w:top w:type="dxa" w:w="100"/>
              <w:left w:type="dxa" w:w="200"/>
              <w:bottom w:type="dxa" w:w="100"/>
              <w:right w:type="dxa" w:w="160"/>
            </w:tcMar>
            <w:vAlign w:val="center"/>
          </w:tcPr>
          <w:p>
            <w:r>
              <w:rPr>
                <w:rFonts w:ascii="Arial" w:cs="Arial" w:eastAsia="Arial" w:hAnsi="Arial"/>
                <w:b/>
                <w:bCs/>
                <w:color w:val="1A3A5C"/>
                <w:sz w:val="26"/>
                <w:szCs w:val="26"/>
              </w:rPr>
              <w:t xml:space="preserve">Aplicación del sellador UV cerámico (Nasiol)</w:t>
            </w:r>
          </w:p>
        </w:tc>
      </w:tr>
    </w:tbl>
    <w:p>
      <w:pPr>
        <w:spacing w:after="80" w:before="80"/>
      </w:pPr>
      <w:r>
        <w:t xml:space="preserve"/>
      </w:r>
    </w:p>
    <w:p>
      <w:pPr>
        <w:spacing w:after="100" w:before="60"/>
        <w:jc w:val="both"/>
      </w:pPr>
      <w:r>
        <w:rPr>
          <w:rFonts w:ascii="Arial" w:cs="Arial" w:eastAsia="Arial" w:hAnsi="Arial"/>
          <w:color w:val="1A1A1A"/>
          <w:sz w:val="22"/>
          <w:szCs w:val="22"/>
        </w:rPr>
        <w:t xml:space="preserve">Este es el paso más importante para la durabilidad del resultado. El nano coating cerámico forma una capa protectora vítrea que bloquea la radiación UV y previene la re-oxidación del policarbonato.</w:t>
      </w:r>
    </w:p>
    <w:p>
      <w:pPr>
        <w:spacing w:after="6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Asegúrese de que el faro esté completamente seco y a temperatura ambiente.</w:t>
      </w:r>
    </w:p>
    <w:p>
      <w:pPr>
        <w:pStyle w:val="ListParagraph"/>
        <w:numPr>
          <w:ilvl w:val="0"/>
          <w:numId w:val="2"/>
        </w:numPr>
        <w:spacing w:after="60" w:before="60"/>
      </w:pPr>
      <w:r>
        <w:rPr>
          <w:rFonts w:ascii="Arial" w:cs="Arial" w:eastAsia="Arial" w:hAnsi="Arial"/>
          <w:color w:val="1A1A1A"/>
          <w:sz w:val="22"/>
          <w:szCs w:val="22"/>
        </w:rPr>
        <w:t xml:space="preserve">Coloque los guantes desechables incluidos en el kit Nasiol.</w:t>
      </w:r>
    </w:p>
    <w:p>
      <w:pPr>
        <w:pStyle w:val="ListParagraph"/>
        <w:numPr>
          <w:ilvl w:val="0"/>
          <w:numId w:val="2"/>
        </w:numPr>
        <w:spacing w:after="60" w:before="60"/>
      </w:pPr>
      <w:r>
        <w:rPr>
          <w:rFonts w:ascii="Arial" w:cs="Arial" w:eastAsia="Arial" w:hAnsi="Arial"/>
          <w:color w:val="1A1A1A"/>
          <w:sz w:val="22"/>
          <w:szCs w:val="22"/>
        </w:rPr>
        <w:t xml:space="preserve">Aplique el coating cerámico sobre el aplicador o paño incluido con una cantidad pequeña (2-3 gotas).</w:t>
      </w:r>
    </w:p>
    <w:p>
      <w:pPr>
        <w:pStyle w:val="ListParagraph"/>
        <w:numPr>
          <w:ilvl w:val="0"/>
          <w:numId w:val="2"/>
        </w:numPr>
        <w:spacing w:after="60" w:before="60"/>
      </w:pPr>
      <w:r>
        <w:rPr>
          <w:rFonts w:ascii="Arial" w:cs="Arial" w:eastAsia="Arial" w:hAnsi="Arial"/>
          <w:color w:val="1A1A1A"/>
          <w:sz w:val="22"/>
          <w:szCs w:val="22"/>
        </w:rPr>
        <w:t xml:space="preserve">Extienda en movimientos cruzados (horizontal y luego vertical) para cobertura uniforme.</w:t>
      </w:r>
    </w:p>
    <w:p>
      <w:pPr>
        <w:pStyle w:val="ListParagraph"/>
        <w:numPr>
          <w:ilvl w:val="0"/>
          <w:numId w:val="2"/>
        </w:numPr>
        <w:spacing w:after="60" w:before="60"/>
      </w:pPr>
      <w:r>
        <w:rPr>
          <w:rFonts w:ascii="Arial" w:cs="Arial" w:eastAsia="Arial" w:hAnsi="Arial"/>
          <w:color w:val="1A1A1A"/>
          <w:sz w:val="22"/>
          <w:szCs w:val="22"/>
        </w:rPr>
        <w:t xml:space="preserve">Deje reposar 3-5 minutos para que el coating comience a adherirse.</w:t>
      </w:r>
    </w:p>
    <w:p>
      <w:pPr>
        <w:pStyle w:val="ListParagraph"/>
        <w:numPr>
          <w:ilvl w:val="0"/>
          <w:numId w:val="2"/>
        </w:numPr>
        <w:spacing w:after="60" w:before="60"/>
      </w:pPr>
      <w:r>
        <w:rPr>
          <w:rFonts w:ascii="Arial" w:cs="Arial" w:eastAsia="Arial" w:hAnsi="Arial"/>
          <w:color w:val="1A1A1A"/>
          <w:sz w:val="22"/>
          <w:szCs w:val="22"/>
        </w:rPr>
        <w:t xml:space="preserve">Retire el exceso con paño de microfibra limpio y seco.</w:t>
      </w:r>
    </w:p>
    <w:p>
      <w:pPr>
        <w:pStyle w:val="ListParagraph"/>
        <w:numPr>
          <w:ilvl w:val="0"/>
          <w:numId w:val="2"/>
        </w:numPr>
        <w:spacing w:after="60" w:before="60"/>
      </w:pPr>
      <w:r>
        <w:rPr>
          <w:rFonts w:ascii="Arial" w:cs="Arial" w:eastAsia="Arial" w:hAnsi="Arial"/>
          <w:color w:val="1A1A1A"/>
          <w:sz w:val="22"/>
          <w:szCs w:val="22"/>
        </w:rPr>
        <w:t xml:space="preserve">No lave el vehículo durante al menos 24 horas después de la aplicación.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1"/>
              <w:left w:val="single" w:color="2E6DA4" w:sz="1"/>
              <w:bottom w:val="single" w:color="2E6DA4" w:sz="1"/>
              <w:right w:val="single" w:color="2E6DA4" w:sz="1"/>
            </w:tcBorders>
            <w:shd w:fill="D0E4F5"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 Consejo profesional: condiciones óptimas de aplicación</w:t>
            </w:r>
          </w:p>
          <w:p>
            <w:pPr>
              <w:spacing w:after="0" w:before="0"/>
              <w:jc w:val="both"/>
            </w:pPr>
            <w:r>
              <w:rPr>
                <w:rFonts w:ascii="Arial" w:cs="Arial" w:eastAsia="Arial" w:hAnsi="Arial"/>
                <w:color w:val="1A1A1A"/>
                <w:sz w:val="21"/>
                <w:szCs w:val="21"/>
              </w:rPr>
              <w:t xml:space="preserve">Aplique el sellador cerámico en un lugar con sombra, temperatura entre 15°C y 30°C y sin viento. Evite aplicarlo bajo lluvia o sol directo. En Costa Rica, la mañana temprana (7:00-10:00 am) ofrece las condiciones ideales.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5C400" w:val="clear"/>
            <w:tcMar>
              <w:top w:type="dxa" w:w="100"/>
              <w:left w:type="dxa" w:w="160"/>
              <w:bottom w:type="dxa" w:w="100"/>
              <w:right w:type="dxa" w:w="160"/>
            </w:tcMar>
            <w:vAlign w:val="center"/>
          </w:tcPr>
          <w:p>
            <w:pPr>
              <w:jc w:val="center"/>
            </w:pPr>
            <w:r>
              <w:rPr>
                <w:rFonts w:ascii="Arial" w:cs="Arial" w:eastAsia="Arial" w:hAnsi="Arial"/>
                <w:b/>
                <w:bCs/>
                <w:color w:val="1A3A5C"/>
                <w:sz w:val="28"/>
                <w:szCs w:val="28"/>
              </w:rPr>
              <w:t xml:space="preserve">08</w:t>
            </w:r>
          </w:p>
        </w:tc>
        <w:tc>
          <w:tcPr>
            <w:tcW w:type="dxa" w:w="8560"/>
            <w:tcBorders>
              <w:top w:val="none" w:color="FFFFFF" w:sz="0"/>
              <w:left w:val="none" w:color="FFFFFF" w:sz="0"/>
              <w:bottom w:val="none" w:color="FFFFFF" w:sz="0"/>
              <w:right w:val="none" w:color="FFFFFF" w:sz="0"/>
            </w:tcBorders>
            <w:shd w:fill="D0E4F5" w:val="clear"/>
            <w:tcMar>
              <w:top w:type="dxa" w:w="100"/>
              <w:left w:type="dxa" w:w="200"/>
              <w:bottom w:type="dxa" w:w="100"/>
              <w:right w:type="dxa" w:w="160"/>
            </w:tcMar>
            <w:vAlign w:val="center"/>
          </w:tcPr>
          <w:p>
            <w:r>
              <w:rPr>
                <w:rFonts w:ascii="Arial" w:cs="Arial" w:eastAsia="Arial" w:hAnsi="Arial"/>
                <w:b/>
                <w:bCs/>
                <w:color w:val="1A3A5C"/>
                <w:sz w:val="26"/>
                <w:szCs w:val="26"/>
              </w:rPr>
              <w:t xml:space="preserve">Inspección final y retirada de la cinta</w:t>
            </w:r>
          </w:p>
        </w:tc>
      </w:tr>
    </w:tbl>
    <w:p>
      <w:pPr>
        <w:spacing w:after="80" w:before="80"/>
      </w:pPr>
      <w:r>
        <w:t xml:space="preserve"/>
      </w:r>
    </w:p>
    <w:p>
      <w:pPr>
        <w:pStyle w:val="ListParagraph"/>
        <w:numPr>
          <w:ilvl w:val="0"/>
          <w:numId w:val="3"/>
        </w:numPr>
        <w:spacing w:after="40" w:before="40"/>
      </w:pPr>
      <w:r>
        <w:rPr>
          <w:rFonts w:ascii="Arial" w:cs="Arial" w:eastAsia="Arial" w:hAnsi="Arial"/>
          <w:color w:val="1A1A1A"/>
          <w:sz w:val="22"/>
          <w:szCs w:val="22"/>
        </w:rPr>
        <w:t xml:space="preserve">Retire la cinta de enmascarar con movimientos lentos y en ángulo de 45° para evitar dañar la pintura.</w:t>
      </w:r>
    </w:p>
    <w:p>
      <w:pPr>
        <w:pStyle w:val="ListParagraph"/>
        <w:numPr>
          <w:ilvl w:val="0"/>
          <w:numId w:val="3"/>
        </w:numPr>
        <w:spacing w:after="40" w:before="40"/>
      </w:pPr>
      <w:r>
        <w:rPr>
          <w:rFonts w:ascii="Arial" w:cs="Arial" w:eastAsia="Arial" w:hAnsi="Arial"/>
          <w:color w:val="1A1A1A"/>
          <w:sz w:val="22"/>
          <w:szCs w:val="22"/>
        </w:rPr>
        <w:t xml:space="preserve">Inspectíe el faro con luz lateral para detectar rayas, manchas o zonas sin cobertura.</w:t>
      </w:r>
    </w:p>
    <w:p>
      <w:pPr>
        <w:pStyle w:val="ListParagraph"/>
        <w:numPr>
          <w:ilvl w:val="0"/>
          <w:numId w:val="3"/>
        </w:numPr>
        <w:spacing w:after="40" w:before="40"/>
      </w:pPr>
      <w:r>
        <w:rPr>
          <w:rFonts w:ascii="Arial" w:cs="Arial" w:eastAsia="Arial" w:hAnsi="Arial"/>
          <w:color w:val="1A1A1A"/>
          <w:sz w:val="22"/>
          <w:szCs w:val="22"/>
        </w:rPr>
        <w:t xml:space="preserve">Si encuentra imperfecciones menores, puede corregirlas con una pequeña cantidad de PlastX.</w:t>
      </w:r>
    </w:p>
    <w:p>
      <w:pPr>
        <w:pStyle w:val="ListParagraph"/>
        <w:numPr>
          <w:ilvl w:val="0"/>
          <w:numId w:val="3"/>
        </w:numPr>
        <w:spacing w:after="40" w:before="40"/>
      </w:pPr>
      <w:r>
        <w:rPr>
          <w:rFonts w:ascii="Arial" w:cs="Arial" w:eastAsia="Arial" w:hAnsi="Arial"/>
          <w:color w:val="1A1A1A"/>
          <w:sz w:val="22"/>
          <w:szCs w:val="22"/>
        </w:rPr>
        <w:t xml:space="preserve">Fotografíe el resultado para comparación futura.</w:t>
      </w:r>
    </w:p>
    <w:p>
      <w:pPr>
        <w:spacing w:after="200" w:before="200"/>
      </w:pPr>
      <w:r>
        <w:t xml:space="preserve"/>
      </w:r>
    </w:p>
    <w:p>
      <w:pPr>
        <w:pStyle w:val="Heading1"/>
        <w:spacing w:after="140" w:before="280"/>
      </w:pPr>
      <w:r>
        <w:rPr>
          <w:rFonts w:ascii="Arial" w:cs="Arial" w:eastAsia="Arial" w:hAnsi="Arial"/>
          <w:b/>
          <w:bCs/>
          <w:color w:val="1A3A5C"/>
          <w:sz w:val="36"/>
          <w:szCs w:val="36"/>
        </w:rPr>
        <w:t xml:space="preserve">5. Resumen del proceso completo</w:t>
      </w:r>
    </w:p>
    <w:p>
      <w:pPr>
        <w:pBdr>
          <w:bottom w:val="single" w:color="2E6DA4" w:sz="6" w:space="1"/>
        </w:pBd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1800"/>
        <w:gridCol w:w="2360"/>
      </w:tblGrid>
      <w:tr>
        <w:trPr>
          <w:tblHeader/>
        </w:trPr>
        <w:tc>
          <w:tcPr>
            <w:tcW w:type="dxa" w:w="6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Paso</w:t>
            </w:r>
          </w:p>
        </w:tc>
        <w:tc>
          <w:tcPr>
            <w:tcW w:type="dxa" w:w="22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Acción</w:t>
            </w:r>
          </w:p>
        </w:tc>
        <w:tc>
          <w:tcPr>
            <w:tcW w:type="dxa" w:w="24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Producto / Material</w:t>
            </w:r>
          </w:p>
        </w:tc>
        <w:tc>
          <w:tcPr>
            <w:tcW w:type="dxa" w:w="18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Duración aprox.</w:t>
            </w:r>
          </w:p>
        </w:tc>
        <w:tc>
          <w:tcPr>
            <w:tcW w:type="dxa" w:w="236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Resultado esperado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Preparación y enmascarado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Cinta + agua + jabón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15-20 min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Zona de trabajo segura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02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Lijado grueso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Lija grano 400-600 + agua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20-30 min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Elimina capa oxidada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Lijado intermedio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Lija grano 800-1000 + agua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15-20 min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Superficie uniforme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04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Lijado fino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Lija grano 1500-2000 + agua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15-20 min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Superficie casi translucida</w:t>
            </w:r>
          </w:p>
        </w:tc>
      </w:tr>
      <w:tr>
        <w:tc>
          <w:tcPr>
            <w:tcW w:type="dxa" w:w="6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05</w:t>
            </w:r>
          </w:p>
        </w:tc>
        <w:tc>
          <w:tcPr>
            <w:tcW w:type="dxa" w:w="22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Pulido</w:t>
            </w:r>
          </w:p>
        </w:tc>
        <w:tc>
          <w:tcPr>
            <w:tcW w:type="dxa" w:w="24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Meguiar's PlastX</w:t>
            </w:r>
          </w:p>
        </w:tc>
        <w:tc>
          <w:tcPr>
            <w:tcW w:type="dxa" w:w="18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15-20 min</w:t>
            </w:r>
          </w:p>
        </w:tc>
        <w:tc>
          <w:tcPr>
            <w:tcW w:type="dxa" w:w="236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Transparencia restaurada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Limpieza pre-sellado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Rain-X X-Treme Clean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10 min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Superficie libre de residuos</w:t>
            </w:r>
          </w:p>
        </w:tc>
      </w:tr>
      <w:tr>
        <w:tc>
          <w:tcPr>
            <w:tcW w:type="dxa" w:w="6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07</w:t>
            </w:r>
          </w:p>
        </w:tc>
        <w:tc>
          <w:tcPr>
            <w:tcW w:type="dxa" w:w="22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Sellador UV cerámico</w:t>
            </w:r>
          </w:p>
        </w:tc>
        <w:tc>
          <w:tcPr>
            <w:tcW w:type="dxa" w:w="24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Nasiol Nano Coating</w:t>
            </w:r>
          </w:p>
        </w:tc>
        <w:tc>
          <w:tcPr>
            <w:tcW w:type="dxa" w:w="18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20-30 min</w:t>
            </w:r>
          </w:p>
        </w:tc>
        <w:tc>
          <w:tcPr>
            <w:tcW w:type="dxa" w:w="236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Protección UV por 3 años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08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Inspección final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Luz de inspección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10 min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Acabado profesional</w:t>
            </w:r>
          </w:p>
        </w:tc>
      </w:tr>
    </w:tbl>
    <w:p>
      <w:pPr>
        <w:spacing w:after="180" w:before="180"/>
      </w:pPr>
      <w:r>
        <w:t xml:space="preserve"/>
      </w:r>
    </w:p>
    <w:p>
      <w:pPr>
        <w:pStyle w:val="Heading1"/>
        <w:spacing w:after="140" w:before="280"/>
      </w:pPr>
      <w:r>
        <w:rPr>
          <w:rFonts w:ascii="Arial" w:cs="Arial" w:eastAsia="Arial" w:hAnsi="Arial"/>
          <w:b/>
          <w:bCs/>
          <w:color w:val="1A3A5C"/>
          <w:sz w:val="36"/>
          <w:szCs w:val="36"/>
        </w:rPr>
        <w:t xml:space="preserve">6. Mantenimiento preventivo posterior</w:t>
      </w:r>
    </w:p>
    <w:p>
      <w:pPr>
        <w:pBdr>
          <w:bottom w:val="single" w:color="2E6DA4" w:sz="6" w:space="1"/>
        </w:pBdr>
        <w:spacing w:after="80" w:before="80"/>
      </w:pPr>
      <w:r>
        <w:t xml:space="preserve"/>
      </w:r>
    </w:p>
    <w:p>
      <w:pPr>
        <w:spacing w:after="100" w:before="60"/>
        <w:jc w:val="both"/>
      </w:pPr>
      <w:r>
        <w:rPr>
          <w:rFonts w:ascii="Arial" w:cs="Arial" w:eastAsia="Arial" w:hAnsi="Arial"/>
          <w:color w:val="1A1A1A"/>
          <w:sz w:val="22"/>
          <w:szCs w:val="22"/>
        </w:rPr>
        <w:t xml:space="preserve">Una vez restaurados los faros, el mantenimiento periódico prolonga significativamente el resultado y puede evitar repetir el proceso completo por varios años.</w:t>
      </w:r>
    </w:p>
    <w:p>
      <w:pPr>
        <w:spacing w:after="80" w:before="80"/>
      </w:pPr>
      <w:r>
        <w:t xml:space="preserve"/>
      </w:r>
    </w:p>
    <w:p>
      <w:pPr>
        <w:pStyle w:val="Heading3"/>
        <w:spacing w:after="140" w:before="280"/>
      </w:pPr>
      <w:r>
        <w:rPr>
          <w:rFonts w:ascii="Arial" w:cs="Arial" w:eastAsia="Arial" w:hAnsi="Arial"/>
          <w:b/>
          <w:bCs/>
          <w:color w:val="1A3A5C"/>
          <w:sz w:val="24"/>
          <w:szCs w:val="24"/>
        </w:rPr>
        <w:t xml:space="preserve">Cada 3 meses:</w:t>
      </w:r>
    </w:p>
    <w:p>
      <w:pPr>
        <w:pStyle w:val="ListParagraph"/>
        <w:numPr>
          <w:ilvl w:val="0"/>
          <w:numId w:val="3"/>
        </w:numPr>
        <w:spacing w:after="40" w:before="40"/>
      </w:pPr>
      <w:r>
        <w:rPr>
          <w:rFonts w:ascii="Arial" w:cs="Arial" w:eastAsia="Arial" w:hAnsi="Arial"/>
          <w:color w:val="1A1A1A"/>
          <w:sz w:val="22"/>
          <w:szCs w:val="22"/>
        </w:rPr>
        <w:t xml:space="preserve">Limpie los faros con Rain-X X-Treme Clean o Raintec TEC Service para eliminar acumulaciones de suciedad.</w:t>
      </w:r>
    </w:p>
    <w:p>
      <w:pPr>
        <w:pStyle w:val="ListParagraph"/>
        <w:numPr>
          <w:ilvl w:val="0"/>
          <w:numId w:val="3"/>
        </w:numPr>
        <w:spacing w:after="40" w:before="40"/>
      </w:pPr>
      <w:r>
        <w:rPr>
          <w:rFonts w:ascii="Arial" w:cs="Arial" w:eastAsia="Arial" w:hAnsi="Arial"/>
          <w:color w:val="1A1A1A"/>
          <w:sz w:val="22"/>
          <w:szCs w:val="22"/>
        </w:rPr>
        <w:t xml:space="preserve">Inspectíe visualmente la integridad del coating cerámico (el agua debe seguir formando gotas sobre la superficie).</w:t>
      </w:r>
    </w:p>
    <w:p>
      <w:pPr>
        <w:spacing w:after="80" w:before="80"/>
      </w:pPr>
      <w:r>
        <w:t xml:space="preserve"/>
      </w:r>
    </w:p>
    <w:p>
      <w:pPr>
        <w:pStyle w:val="Heading3"/>
        <w:spacing w:after="140" w:before="280"/>
      </w:pPr>
      <w:r>
        <w:rPr>
          <w:rFonts w:ascii="Arial" w:cs="Arial" w:eastAsia="Arial" w:hAnsi="Arial"/>
          <w:b/>
          <w:bCs/>
          <w:color w:val="1A3A5C"/>
          <w:sz w:val="24"/>
          <w:szCs w:val="24"/>
        </w:rPr>
        <w:t xml:space="preserve">Cada 12 meses:</w:t>
      </w:r>
    </w:p>
    <w:p>
      <w:pPr>
        <w:pStyle w:val="ListParagraph"/>
        <w:numPr>
          <w:ilvl w:val="0"/>
          <w:numId w:val="3"/>
        </w:numPr>
        <w:spacing w:after="40" w:before="40"/>
      </w:pPr>
      <w:r>
        <w:rPr>
          <w:rFonts w:ascii="Arial" w:cs="Arial" w:eastAsia="Arial" w:hAnsi="Arial"/>
          <w:color w:val="1A1A1A"/>
          <w:sz w:val="22"/>
          <w:szCs w:val="22"/>
        </w:rPr>
        <w:t xml:space="preserve">Evalúe si el faro mantiene su transparencia original. Si comienza a opacarse levemente, aplique Meguiar's PlastX preventivamente.</w:t>
      </w:r>
    </w:p>
    <w:p>
      <w:pPr>
        <w:pStyle w:val="ListParagraph"/>
        <w:numPr>
          <w:ilvl w:val="0"/>
          <w:numId w:val="3"/>
        </w:numPr>
        <w:spacing w:after="40" w:before="40"/>
      </w:pPr>
      <w:r>
        <w:rPr>
          <w:rFonts w:ascii="Arial" w:cs="Arial" w:eastAsia="Arial" w:hAnsi="Arial"/>
          <w:color w:val="1A1A1A"/>
          <w:sz w:val="22"/>
          <w:szCs w:val="22"/>
        </w:rPr>
        <w:t xml:space="preserve">Puede re-aplicar el sellador Nasiol sobre la superficie limpia para renovar la protección UV sin necesidad de lijar.</w:t>
      </w:r>
    </w:p>
    <w:p>
      <w:pPr>
        <w:spacing w:after="80" w:before="80"/>
      </w:pPr>
      <w:r>
        <w:t xml:space="preserve"/>
      </w:r>
    </w:p>
    <w:p>
      <w:pPr>
        <w:pStyle w:val="Heading3"/>
        <w:spacing w:after="140" w:before="280"/>
      </w:pPr>
      <w:r>
        <w:rPr>
          <w:rFonts w:ascii="Arial" w:cs="Arial" w:eastAsia="Arial" w:hAnsi="Arial"/>
          <w:b/>
          <w:bCs/>
          <w:color w:val="1A3A5C"/>
          <w:sz w:val="24"/>
          <w:szCs w:val="24"/>
        </w:rPr>
        <w:t xml:space="preserve">Anualmente (o según necesidad):</w:t>
      </w:r>
    </w:p>
    <w:p>
      <w:pPr>
        <w:pStyle w:val="ListParagraph"/>
        <w:numPr>
          <w:ilvl w:val="0"/>
          <w:numId w:val="3"/>
        </w:numPr>
        <w:spacing w:after="40" w:before="40"/>
      </w:pPr>
      <w:r>
        <w:rPr>
          <w:rFonts w:ascii="Arial" w:cs="Arial" w:eastAsia="Arial" w:hAnsi="Arial"/>
          <w:color w:val="1A1A1A"/>
          <w:sz w:val="22"/>
          <w:szCs w:val="22"/>
        </w:rPr>
        <w:t xml:space="preserve">Si la opacidad regresa o aparecen nuevos rasguños leves, realice los pasos 3 al 7 (sin necesidad del lijado grueso).</w:t>
      </w:r>
    </w:p>
    <w:p>
      <w:pPr>
        <w:spacing w:after="180" w:before="180"/>
      </w:pPr>
      <w:r>
        <w:t xml:space="preserve"/>
      </w:r>
    </w:p>
    <w:p>
      <w:pPr>
        <w:pStyle w:val="Heading1"/>
        <w:spacing w:after="140" w:before="280"/>
      </w:pPr>
      <w:r>
        <w:rPr>
          <w:rFonts w:ascii="Arial" w:cs="Arial" w:eastAsia="Arial" w:hAnsi="Arial"/>
          <w:b/>
          <w:bCs/>
          <w:color w:val="1A3A5C"/>
          <w:sz w:val="36"/>
          <w:szCs w:val="36"/>
        </w:rPr>
        <w:t xml:space="preserve">7. Preguntas frecuentes</w:t>
      </w:r>
    </w:p>
    <w:p>
      <w:pPr>
        <w:pBdr>
          <w:bottom w:val="single" w:color="2E6DA4" w:sz="6" w:space="1"/>
        </w:pBdr>
        <w:spacing w:after="80" w:before="80"/>
      </w:pPr>
      <w:r>
        <w:t xml:space="preserve"/>
      </w:r>
    </w:p>
    <w:p>
      <w:pPr>
        <w:spacing w:after="40" w:before="120"/>
      </w:pPr>
      <w:r>
        <w:rPr>
          <w:rFonts w:ascii="Arial" w:cs="Arial" w:eastAsia="Arial" w:hAnsi="Arial"/>
          <w:b/>
          <w:bCs/>
          <w:color w:val="1A3A5C"/>
          <w:sz w:val="22"/>
          <w:szCs w:val="22"/>
        </w:rPr>
        <w:t xml:space="preserve">¿Puedo hacer este proceso sin taladro ni máquina pulidora?</w:t>
      </w:r>
    </w:p>
    <w:p>
      <w:pPr>
        <w:spacing w:after="100" w:before="60"/>
        <w:jc w:val="both"/>
      </w:pPr>
      <w:r>
        <w:rPr>
          <w:rFonts w:ascii="Arial" w:cs="Arial" w:eastAsia="Arial" w:hAnsi="Arial"/>
          <w:color w:val="1A1A1A"/>
          <w:sz w:val="22"/>
          <w:szCs w:val="22"/>
        </w:rPr>
        <w:t xml:space="preserve">Sí. Todo el proceso puede realizarse manualmente. Requiere más tiempo y esfuerzo físico, pero el resultado es equivalente si se respeta cada paso correctamente.</w:t>
      </w:r>
    </w:p>
    <w:p>
      <w:pPr>
        <w:spacing w:after="40" w:before="120"/>
      </w:pPr>
      <w:r>
        <w:rPr>
          <w:rFonts w:ascii="Arial" w:cs="Arial" w:eastAsia="Arial" w:hAnsi="Arial"/>
          <w:b/>
          <w:bCs/>
          <w:color w:val="1A3A5C"/>
          <w:sz w:val="22"/>
          <w:szCs w:val="22"/>
        </w:rPr>
        <w:t xml:space="preserve">¿Cuánto tiempo durará el resultado?</w:t>
      </w:r>
    </w:p>
    <w:p>
      <w:pPr>
        <w:spacing w:after="100" w:before="60"/>
        <w:jc w:val="both"/>
      </w:pPr>
      <w:r>
        <w:rPr>
          <w:rFonts w:ascii="Arial" w:cs="Arial" w:eastAsia="Arial" w:hAnsi="Arial"/>
          <w:color w:val="1A1A1A"/>
          <w:sz w:val="22"/>
          <w:szCs w:val="22"/>
        </w:rPr>
        <w:t xml:space="preserve">Con el sellador nano cerámico Nasiol, la protección UV está garantizada por 3 años bajo condiciones normales de uso. El mantenimiento periódico puede extender ese período.</w:t>
      </w:r>
    </w:p>
    <w:p>
      <w:pPr>
        <w:spacing w:after="40" w:before="120"/>
      </w:pPr>
      <w:r>
        <w:rPr>
          <w:rFonts w:ascii="Arial" w:cs="Arial" w:eastAsia="Arial" w:hAnsi="Arial"/>
          <w:b/>
          <w:bCs/>
          <w:color w:val="1A3A5C"/>
          <w:sz w:val="22"/>
          <w:szCs w:val="22"/>
        </w:rPr>
        <w:t xml:space="preserve">¿Puedo aplicar este proceso a los stops traseros?</w:t>
      </w:r>
    </w:p>
    <w:p>
      <w:pPr>
        <w:spacing w:after="100" w:before="60"/>
        <w:jc w:val="both"/>
      </w:pPr>
      <w:r>
        <w:rPr>
          <w:rFonts w:ascii="Arial" w:cs="Arial" w:eastAsia="Arial" w:hAnsi="Arial"/>
          <w:color w:val="1A1A1A"/>
          <w:sz w:val="22"/>
          <w:szCs w:val="22"/>
        </w:rPr>
        <w:t xml:space="preserve">Sí, siempre que sean de policarbonato transparente o translucido. Las cubiertas de color rojo o ambar siguen el mismo proceso. Sea más cuidadoso con el lijado grueso en piezas de color.</w:t>
      </w:r>
    </w:p>
    <w:p>
      <w:pPr>
        <w:spacing w:after="40" w:before="120"/>
      </w:pPr>
      <w:r>
        <w:rPr>
          <w:rFonts w:ascii="Arial" w:cs="Arial" w:eastAsia="Arial" w:hAnsi="Arial"/>
          <w:b/>
          <w:bCs/>
          <w:color w:val="1A3A5C"/>
          <w:sz w:val="22"/>
          <w:szCs w:val="22"/>
        </w:rPr>
        <w:t xml:space="preserve">¿Qué pasa si el faro tiene grietas internas o daños estructurales?</w:t>
      </w:r>
    </w:p>
    <w:p>
      <w:pPr>
        <w:spacing w:after="100" w:before="60"/>
        <w:jc w:val="both"/>
      </w:pPr>
      <w:r>
        <w:rPr>
          <w:rFonts w:ascii="Arial" w:cs="Arial" w:eastAsia="Arial" w:hAnsi="Arial"/>
          <w:color w:val="1A1A1A"/>
          <w:sz w:val="22"/>
          <w:szCs w:val="22"/>
        </w:rPr>
        <w:t xml:space="preserve">Este proceso solo restaura la superficie exterior del faro. Daños internos como humedad interior, reflector deteriorado o grietas estructurales requieren sustitución de la pieza.</w:t>
      </w:r>
    </w:p>
    <w:p>
      <w:pPr>
        <w:spacing w:after="40" w:before="120"/>
      </w:pPr>
      <w:r>
        <w:rPr>
          <w:rFonts w:ascii="Arial" w:cs="Arial" w:eastAsia="Arial" w:hAnsi="Arial"/>
          <w:b/>
          <w:bCs/>
          <w:color w:val="1A3A5C"/>
          <w:sz w:val="22"/>
          <w:szCs w:val="22"/>
        </w:rPr>
        <w:t xml:space="preserve">¿Dónde puedo comprar los productos en Costa Rica?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Producto</w:t>
            </w:r>
          </w:p>
        </w:tc>
        <w:tc>
          <w:tcPr>
            <w:tcW w:type="dxa" w:w="320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Tienda</w:t>
            </w:r>
          </w:p>
        </w:tc>
        <w:tc>
          <w:tcPr>
            <w:tcW w:type="dxa" w:w="3360"/>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Contacto / URL</w:t>
            </w:r>
          </w:p>
        </w:tc>
      </w:tr>
      <w:tr>
        <w:tc>
          <w:tcPr>
            <w:tcW w:type="dxa" w:w="28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Nasiol Kit (Recomendado)</w:t>
            </w:r>
          </w:p>
        </w:tc>
        <w:tc>
          <w:tcPr>
            <w:tcW w:type="dxa" w:w="32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Autocr.net</w:t>
            </w:r>
          </w:p>
        </w:tc>
        <w:tc>
          <w:tcPr>
            <w:tcW w:type="dxa" w:w="336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autocr.net</w:t>
            </w:r>
          </w:p>
        </w:tc>
      </w:tr>
      <w:tr>
        <w:tc>
          <w:tcPr>
            <w:tcW w:type="dxa" w:w="28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Detour 1-Step (Recomendado post-lijado)</w:t>
            </w:r>
          </w:p>
        </w:tc>
        <w:tc>
          <w:tcPr>
            <w:tcW w:type="dxa" w:w="320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Tiendamia CR</w:t>
            </w:r>
          </w:p>
        </w:tc>
        <w:tc>
          <w:tcPr>
            <w:tcW w:type="dxa" w:w="3360"/>
            <w:tcBorders>
              <w:top w:val="single" w:color="CCCCCC" w:sz="1"/>
              <w:left w:val="single" w:color="CCCCCC" w:sz="1"/>
              <w:bottom w:val="single" w:color="CCCCCC" w:sz="1"/>
              <w:right w:val="single" w:color="CCCCCC" w:sz="1"/>
            </w:tcBorders>
            <w:shd w:fill="D6EFD8"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tiendamia.cr • ASIN: B0DMTRJ7RF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Meguiar's PlastX (Recomendado)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Meguiar's CR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meguiars.cr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Meguiar's Kits completos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Meguiar's CR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meguiars.cr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Rain-X X-Treme Clean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SPEEDCO CR / La Guaca / MiTienda.CR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speedcocr.com / laguacaenlinea.cr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Raintec TEC Service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Repuestos La Guaca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laguacaenlinea.cr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A1A1A"/>
                <w:sz w:val="20"/>
                <w:szCs w:val="20"/>
              </w:rPr>
              <w:t xml:space="preserve">Lijas y materiales básicos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EPA Costa Rica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1A1A1A"/>
                <w:sz w:val="20"/>
                <w:szCs w:val="20"/>
              </w:rPr>
              <w:t xml:space="preserve">cr.epaenlinea.com</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300"/>
              <w:left w:type="dxa" w:w="400"/>
              <w:bottom w:type="dxa" w:w="300"/>
              <w:right w:type="dxa" w:w="400"/>
            </w:tcMar>
          </w:tcPr>
          <w:p>
            <w:pPr>
              <w:spacing w:after="80" w:before="0"/>
              <w:jc w:val="center"/>
            </w:pPr>
            <w:r>
              <w:rPr>
                <w:rFonts w:ascii="Arial" w:cs="Arial" w:eastAsia="Arial" w:hAnsi="Arial"/>
                <w:b/>
                <w:bCs/>
                <w:color w:val="F5C400"/>
                <w:sz w:val="26"/>
                <w:szCs w:val="26"/>
              </w:rPr>
              <w:t xml:space="preserve">Recuerde: un faro limpio y transparente</w:t>
            </w:r>
          </w:p>
          <w:p>
            <w:pPr>
              <w:spacing w:after="80" w:before="0"/>
              <w:jc w:val="center"/>
            </w:pPr>
            <w:r>
              <w:rPr>
                <w:rFonts w:ascii="Arial" w:cs="Arial" w:eastAsia="Arial" w:hAnsi="Arial"/>
                <w:color w:val="FFFFFF"/>
                <w:sz w:val="22"/>
                <w:szCs w:val="22"/>
              </w:rPr>
              <w:t xml:space="preserve">no solo mejora la apariencia de su vehículo.</w:t>
            </w:r>
          </w:p>
          <w:p>
            <w:pPr>
              <w:spacing w:after="0" w:before="0"/>
              <w:jc w:val="center"/>
            </w:pPr>
            <w:r>
              <w:rPr>
                <w:rFonts w:ascii="Arial" w:cs="Arial" w:eastAsia="Arial" w:hAnsi="Arial"/>
                <w:b/>
                <w:bCs/>
                <w:color w:val="FFFFFF"/>
                <w:sz w:val="22"/>
                <w:szCs w:val="22"/>
              </w:rPr>
              <w:t xml:space="preserve">Es una medida directa de seguridad vial.</w:t>
            </w:r>
          </w:p>
        </w:tc>
      </w:tr>
    </w:tbl>
    <w:p>
      <w:pPr>
        <w:spacing w:after="80" w:before="80"/>
      </w:pPr>
      <w:r>
        <w:t xml:space="preserve"/>
      </w:r>
    </w:p>
    <w:p>
      <w:pPr>
        <w:spacing w:after="0" w:before="60"/>
        <w:jc w:val="right"/>
      </w:pPr>
      <w:r>
        <w:rPr>
          <w:rFonts w:ascii="Arial" w:cs="Arial" w:eastAsia="Arial" w:hAnsi="Arial"/>
          <w:i/>
          <w:iCs/>
          <w:color w:val="888888"/>
          <w:sz w:val="18"/>
          <w:szCs w:val="18"/>
        </w:rPr>
        <w:t xml:space="preserve">Guía elaborada con base en investigación de productos disponibles en Costa Rica • Junio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2E6DA4" w:sz="6" w:space="1"/>
      </w:pBdr>
      <w:spacing w:after="80" w:before="80"/>
    </w:pPr>
    <w:r>
      <w:t xml:space="preserve"/>
    </w:r>
  </w:p>
  <w:p>
    <w:pPr>
      <w:tabs>
        <w:tab w:val="right" w:pos="9026"/>
      </w:tabs>
      <w:spacing w:after="0" w:before="40"/>
    </w:pPr>
    <w:r>
      <w:rPr>
        <w:rFonts w:ascii="Arial" w:cs="Arial" w:eastAsia="Arial" w:hAnsi="Arial"/>
        <w:color w:val="888888"/>
        <w:sz w:val="18"/>
        <w:szCs w:val="18"/>
      </w:rPr>
      <w:t xml:space="preserve">Guía Definitiva de Restauración de Faros  •  Uso personal</w:t>
    </w:r>
    <w:r>
      <w:rPr>
        <w:rFonts w:ascii="Arial" w:cs="Arial" w:eastAsia="Arial" w:hAnsi="Arial"/>
        <w:color w:val="888888"/>
        <w:sz w:val="18"/>
        <w:szCs w:val="18"/>
      </w:rPr>
      <w:t xml:space="preserve">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A3A5C" w:val="clear"/>
          <w:tcMar>
            <w:top w:type="dxa" w:w="80"/>
            <w:left w:type="dxa" w:w="200"/>
            <w:bottom w:type="dxa" w:w="80"/>
            <w:right w:type="dxa" w:w="100"/>
          </w:tcMar>
        </w:tcPr>
        <w:p>
          <w:r>
            <w:rPr>
              <w:rFonts w:ascii="Arial" w:cs="Arial" w:eastAsia="Arial" w:hAnsi="Arial"/>
              <w:b/>
              <w:bCs/>
              <w:color w:val="FFFFFF"/>
              <w:sz w:val="18"/>
              <w:szCs w:val="18"/>
            </w:rPr>
            <w:t xml:space="preserve">GUÍA DE RESTAURACIÓN DE FAROS PLÁSTICOS</w:t>
          </w:r>
        </w:p>
      </w:tc>
      <w:tc>
        <w:tcPr>
          <w:tcW w:type="dxa" w:w="3360"/>
          <w:tcBorders>
            <w:top w:val="none" w:color="FFFFFF" w:sz="0"/>
            <w:left w:val="none" w:color="FFFFFF" w:sz="0"/>
            <w:bottom w:val="none" w:color="FFFFFF" w:sz="0"/>
            <w:right w:val="none" w:color="FFFFFF" w:sz="0"/>
          </w:tcBorders>
          <w:shd w:fill="F5C400" w:val="clear"/>
          <w:tcMar>
            <w:top w:type="dxa" w:w="80"/>
            <w:left w:type="dxa" w:w="100"/>
            <w:bottom w:type="dxa" w:w="80"/>
            <w:right w:type="dxa" w:w="200"/>
          </w:tcMar>
        </w:tcPr>
        <w:p>
          <w:pPr>
            <w:jc w:val="right"/>
          </w:pPr>
          <w:r>
            <w:rPr>
              <w:rFonts w:ascii="Arial" w:cs="Arial" w:eastAsia="Arial" w:hAnsi="Arial"/>
              <w:b/>
              <w:bCs/>
              <w:color w:val="1A3A5C"/>
              <w:sz w:val="18"/>
              <w:szCs w:val="18"/>
            </w:rPr>
            <w:t xml:space="preserve">Costa Rica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2026-06-10T03:09:41.805Z</dcterms:created>
  <dcterms:modified xsi:type="dcterms:W3CDTF">2026-06-10T03:09:41.820Z</dcterms:modified>
</cp:coreProperties>
</file>

<file path=docProps/custom.xml><?xml version="1.0" encoding="utf-8"?>
<Properties xmlns="http://schemas.openxmlformats.org/officeDocument/2006/custom-properties" xmlns:vt="http://schemas.openxmlformats.org/officeDocument/2006/docPropsVTypes"/>
</file>