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4825E" w14:textId="77777777" w:rsidR="002926EF" w:rsidRDefault="00B75564" w:rsidP="00C16E91">
      <w:pPr>
        <w:pStyle w:val="Textoindependiente"/>
        <w:ind w:left="1440" w:hanging="1440"/>
        <w:rPr>
          <w:rFonts w:ascii="Times New Roman"/>
          <w:sz w:val="20"/>
        </w:rPr>
      </w:pPr>
      <w:bookmarkStart w:id="0" w:name="_Hlk47287176"/>
      <w:bookmarkEnd w:id="0"/>
      <w:r>
        <w:rPr>
          <w:noProof/>
        </w:rPr>
        <w:drawing>
          <wp:anchor distT="0" distB="0" distL="0" distR="0" simplePos="0" relativeHeight="487127040" behindDoc="1" locked="0" layoutInCell="1" allowOverlap="1" wp14:anchorId="7CF6EDC3" wp14:editId="280C4F59">
            <wp:simplePos x="0" y="0"/>
            <wp:positionH relativeFrom="page">
              <wp:posOffset>287201</wp:posOffset>
            </wp:positionH>
            <wp:positionV relativeFrom="page">
              <wp:posOffset>256638</wp:posOffset>
            </wp:positionV>
            <wp:extent cx="7279309" cy="9550199"/>
            <wp:effectExtent l="0" t="0" r="0" b="0"/>
            <wp:wrapNone/>
            <wp:docPr id="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8" cstate="print"/>
                    <a:stretch>
                      <a:fillRect/>
                    </a:stretch>
                  </pic:blipFill>
                  <pic:spPr>
                    <a:xfrm>
                      <a:off x="0" y="0"/>
                      <a:ext cx="7279309" cy="9550199"/>
                    </a:xfrm>
                    <a:prstGeom prst="rect">
                      <a:avLst/>
                    </a:prstGeom>
                  </pic:spPr>
                </pic:pic>
              </a:graphicData>
            </a:graphic>
          </wp:anchor>
        </w:drawing>
      </w:r>
    </w:p>
    <w:p w14:paraId="708A2FC2" w14:textId="77777777" w:rsidR="002926EF" w:rsidRDefault="002926EF">
      <w:pPr>
        <w:pStyle w:val="Textoindependiente"/>
        <w:rPr>
          <w:rFonts w:ascii="Times New Roman"/>
          <w:sz w:val="20"/>
        </w:rPr>
      </w:pPr>
    </w:p>
    <w:p w14:paraId="00570DA2" w14:textId="77777777" w:rsidR="002926EF" w:rsidRDefault="002926EF">
      <w:pPr>
        <w:pStyle w:val="Textoindependiente"/>
        <w:rPr>
          <w:rFonts w:ascii="Times New Roman"/>
          <w:sz w:val="20"/>
        </w:rPr>
      </w:pPr>
    </w:p>
    <w:p w14:paraId="26B29F8C" w14:textId="77777777" w:rsidR="002926EF" w:rsidRDefault="002926EF">
      <w:pPr>
        <w:pStyle w:val="Textoindependiente"/>
        <w:rPr>
          <w:rFonts w:ascii="Times New Roman"/>
          <w:sz w:val="20"/>
        </w:rPr>
      </w:pPr>
    </w:p>
    <w:p w14:paraId="2D9F9155" w14:textId="77777777" w:rsidR="002926EF" w:rsidRDefault="002926EF">
      <w:pPr>
        <w:pStyle w:val="Textoindependiente"/>
        <w:rPr>
          <w:rFonts w:ascii="Times New Roman"/>
          <w:sz w:val="20"/>
        </w:rPr>
      </w:pPr>
    </w:p>
    <w:p w14:paraId="5D973914" w14:textId="77777777" w:rsidR="002926EF" w:rsidRDefault="002926EF">
      <w:pPr>
        <w:pStyle w:val="Textoindependiente"/>
        <w:rPr>
          <w:rFonts w:ascii="Times New Roman"/>
          <w:sz w:val="20"/>
        </w:rPr>
      </w:pPr>
    </w:p>
    <w:p w14:paraId="0D758DE2" w14:textId="77777777" w:rsidR="002926EF" w:rsidRDefault="002926EF">
      <w:pPr>
        <w:pStyle w:val="Textoindependiente"/>
        <w:rPr>
          <w:rFonts w:ascii="Times New Roman"/>
          <w:sz w:val="20"/>
        </w:rPr>
      </w:pPr>
    </w:p>
    <w:p w14:paraId="71D0D3DE" w14:textId="77777777" w:rsidR="002926EF" w:rsidRDefault="002926EF">
      <w:pPr>
        <w:pStyle w:val="Textoindependiente"/>
        <w:rPr>
          <w:rFonts w:ascii="Times New Roman"/>
          <w:sz w:val="20"/>
        </w:rPr>
      </w:pPr>
    </w:p>
    <w:p w14:paraId="735CD166" w14:textId="77777777" w:rsidR="002926EF" w:rsidRDefault="002926EF">
      <w:pPr>
        <w:pStyle w:val="Textoindependiente"/>
        <w:rPr>
          <w:rFonts w:ascii="Times New Roman"/>
          <w:sz w:val="20"/>
        </w:rPr>
      </w:pPr>
    </w:p>
    <w:p w14:paraId="4ADA29AB" w14:textId="77777777" w:rsidR="002926EF" w:rsidRDefault="002926EF">
      <w:pPr>
        <w:pStyle w:val="Textoindependiente"/>
        <w:rPr>
          <w:rFonts w:ascii="Times New Roman"/>
          <w:sz w:val="20"/>
        </w:rPr>
      </w:pPr>
    </w:p>
    <w:p w14:paraId="2E7D6974" w14:textId="77777777" w:rsidR="002926EF" w:rsidRDefault="002926EF">
      <w:pPr>
        <w:pStyle w:val="Textoindependiente"/>
        <w:rPr>
          <w:rFonts w:ascii="Times New Roman"/>
          <w:sz w:val="20"/>
        </w:rPr>
      </w:pPr>
    </w:p>
    <w:p w14:paraId="1C4342F0" w14:textId="77777777" w:rsidR="002926EF" w:rsidRDefault="002926EF">
      <w:pPr>
        <w:pStyle w:val="Textoindependiente"/>
        <w:rPr>
          <w:rFonts w:ascii="Times New Roman"/>
          <w:sz w:val="20"/>
        </w:rPr>
      </w:pPr>
    </w:p>
    <w:p w14:paraId="5B6BA2B7" w14:textId="77777777" w:rsidR="002926EF" w:rsidRDefault="002926EF">
      <w:pPr>
        <w:pStyle w:val="Textoindependiente"/>
        <w:rPr>
          <w:rFonts w:ascii="Times New Roman"/>
          <w:sz w:val="20"/>
        </w:rPr>
      </w:pPr>
    </w:p>
    <w:p w14:paraId="4B4E22CB" w14:textId="77777777" w:rsidR="002926EF" w:rsidRDefault="002926EF">
      <w:pPr>
        <w:pStyle w:val="Textoindependiente"/>
        <w:rPr>
          <w:rFonts w:ascii="Times New Roman"/>
          <w:sz w:val="20"/>
        </w:rPr>
      </w:pPr>
    </w:p>
    <w:p w14:paraId="0F999732" w14:textId="77777777" w:rsidR="002926EF" w:rsidRDefault="002926EF">
      <w:pPr>
        <w:pStyle w:val="Textoindependiente"/>
        <w:rPr>
          <w:rFonts w:ascii="Times New Roman"/>
          <w:sz w:val="20"/>
        </w:rPr>
      </w:pPr>
    </w:p>
    <w:p w14:paraId="124A1DA7" w14:textId="77777777" w:rsidR="002926EF" w:rsidRDefault="002926EF">
      <w:pPr>
        <w:pStyle w:val="Textoindependiente"/>
        <w:rPr>
          <w:rFonts w:ascii="Times New Roman"/>
          <w:sz w:val="20"/>
        </w:rPr>
      </w:pPr>
    </w:p>
    <w:p w14:paraId="406043E5" w14:textId="77777777" w:rsidR="002926EF" w:rsidRDefault="002926EF">
      <w:pPr>
        <w:pStyle w:val="Textoindependiente"/>
        <w:rPr>
          <w:rFonts w:ascii="Times New Roman"/>
          <w:sz w:val="20"/>
        </w:rPr>
      </w:pPr>
    </w:p>
    <w:p w14:paraId="481972D2" w14:textId="77777777" w:rsidR="002926EF" w:rsidRDefault="002926EF">
      <w:pPr>
        <w:pStyle w:val="Textoindependiente"/>
        <w:rPr>
          <w:rFonts w:ascii="Times New Roman"/>
          <w:sz w:val="20"/>
        </w:rPr>
      </w:pPr>
    </w:p>
    <w:p w14:paraId="1356B8D6" w14:textId="77777777" w:rsidR="002926EF" w:rsidRDefault="002926EF">
      <w:pPr>
        <w:pStyle w:val="Textoindependiente"/>
        <w:spacing w:before="3"/>
        <w:rPr>
          <w:rFonts w:ascii="Times New Roman"/>
          <w:sz w:val="27"/>
        </w:rPr>
      </w:pPr>
    </w:p>
    <w:p>
      <w:pPr>
        <w:pStyle w:val="Ttulo"/>
      </w:pPr>
      <w:r>
        <w:rPr>
          <w:color w:val="585858"/>
        </w:rPr>
        <w:t xml:space="preserve">MINUTA SOBRE LA LÓGICA DEL MÍNIMO CAMINO ELÉCTRICO EN EL BALANCE DE POTENCIA DE SUFICIENCIA</w:t>
      </w:r>
    </w:p>
    <w:p w14:paraId="03EDE754" w14:textId="77777777" w:rsidR="002926EF" w:rsidRDefault="002926EF">
      <w:pPr>
        <w:pStyle w:val="Textoindependiente"/>
        <w:rPr>
          <w:sz w:val="20"/>
        </w:rPr>
      </w:pPr>
    </w:p>
    <w:p w14:paraId="58D033E7" w14:textId="77777777" w:rsidR="002926EF" w:rsidRDefault="002926EF">
      <w:pPr>
        <w:pStyle w:val="Textoindependiente"/>
        <w:rPr>
          <w:sz w:val="20"/>
        </w:rPr>
      </w:pPr>
    </w:p>
    <w:p w14:paraId="466417D2" w14:textId="77777777" w:rsidR="002926EF" w:rsidRDefault="002926EF">
      <w:pPr>
        <w:pStyle w:val="Textoindependiente"/>
        <w:rPr>
          <w:sz w:val="20"/>
        </w:rPr>
      </w:pPr>
    </w:p>
    <w:p w14:paraId="08F2AEDB" w14:textId="77777777" w:rsidR="002926EF" w:rsidRDefault="002926EF">
      <w:pPr>
        <w:pStyle w:val="Textoindependiente"/>
        <w:rPr>
          <w:sz w:val="20"/>
        </w:rPr>
      </w:pPr>
    </w:p>
    <w:p w14:paraId="612AB9AF" w14:textId="77777777" w:rsidR="002926EF" w:rsidRDefault="002926EF">
      <w:pPr>
        <w:pStyle w:val="Textoindependiente"/>
        <w:rPr>
          <w:sz w:val="20"/>
        </w:rPr>
      </w:pPr>
    </w:p>
    <w:p w14:paraId="3F225C45" w14:textId="77777777" w:rsidR="00B75564" w:rsidRDefault="00B75564" w:rsidP="00B75564">
      <w:pPr>
        <w:spacing w:before="164"/>
        <w:ind w:left="1418" w:right="1368" w:hanging="125"/>
        <w:jc w:val="center"/>
        <w:rPr>
          <w:color w:val="30849B"/>
          <w:sz w:val="32"/>
        </w:rPr>
      </w:pPr>
      <w:r>
        <w:rPr>
          <w:color w:val="30849B"/>
          <w:sz w:val="32"/>
        </w:rPr>
        <w:t>Departamento de Transferencias de Potencia y Cargos de Transmisión</w:t>
      </w:r>
    </w:p>
    <w:p w14:paraId="243A99E9" w14:textId="77777777" w:rsidR="002926EF" w:rsidRPr="000974B3" w:rsidRDefault="00B75564" w:rsidP="000974B3">
      <w:pPr>
        <w:spacing w:before="164"/>
        <w:ind w:left="1418" w:right="1368" w:hanging="125"/>
        <w:jc w:val="center"/>
        <w:rPr>
          <w:color w:val="30849B"/>
          <w:sz w:val="32"/>
        </w:rPr>
      </w:pPr>
      <w:r>
        <w:rPr>
          <w:color w:val="30849B"/>
          <w:sz w:val="32"/>
        </w:rPr>
        <w:t>Coordinador Eléctrico Nacional</w:t>
      </w:r>
    </w:p>
    <w:p w14:paraId="772F4720" w14:textId="77777777" w:rsidR="002926EF" w:rsidRPr="000974B3" w:rsidRDefault="002926EF" w:rsidP="000974B3">
      <w:pPr>
        <w:spacing w:before="164"/>
        <w:ind w:left="1418" w:right="1368" w:hanging="125"/>
        <w:jc w:val="center"/>
        <w:rPr>
          <w:color w:val="30849B"/>
          <w:sz w:val="32"/>
        </w:rPr>
        <w:sectPr w:rsidR="002926EF" w:rsidRPr="000974B3" w:rsidSect="00CC6FB6">
          <w:type w:val="continuous"/>
          <w:pgSz w:w="12240" w:h="15840"/>
          <w:pgMar w:top="1500" w:right="1021" w:bottom="280" w:left="1021" w:header="720" w:footer="720" w:gutter="0"/>
          <w:cols w:space="720"/>
        </w:sectPr>
      </w:pPr>
    </w:p>
    <w:p w14:paraId="0A014F30" w14:textId="30D709FC" w:rsidR="00F43104" w:rsidRDefault="00B75564" w:rsidP="00F43104">
      <w:pPr>
        <w:pStyle w:val="Ttulo1"/>
        <w:numPr>
          <w:ilvl w:val="0"/>
          <w:numId w:val="8"/>
        </w:numPr>
        <w:tabs>
          <w:tab w:val="left" w:pos="572"/>
          <w:tab w:val="left" w:pos="573"/>
        </w:tabs>
        <w:spacing w:before="0" w:after="18"/>
      </w:pPr>
      <w:bookmarkStart w:id="103" w:name="_bookmark101"/>
      <w:bookmarkStart w:id="104" w:name="_Toc1029049"/>
      <w:bookmarkEnd w:id="103"/>
      <w:r>
        <w:t>INTRODUCCIÓN</w:t>
      </w:r>
      <w:bookmarkEnd w:id="104"/>
    </w:p>
    <w:p w14:paraId="4FE26CB6"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7C99DBF7" wp14:editId="2AF97D57">
                <wp:extent cx="6438900" cy="6350"/>
                <wp:effectExtent l="635" t="0" r="0" b="5080"/>
                <wp:docPr id="20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6AA4DFB7"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En el marco del Balance de Potencia de Suficiencia, la potencia de suficiencia de cada central debe asociarse a los retiros del sistema a través de las instalaciones de transmisión que los vinculan. Para ello, la metodología utiliza el criterio de mínimo camino eléctrico, que define, para cada par inyección–retiro, la ruta de la red por la cual se considera que transita la potencia.</w:t>
      </w:r>
    </w:p>
    <w:p>
      <w:pPr>
        <w:pStyle w:val="Textoindependiente"/>
        <w:spacing w:after="200" w:line="276" w:lineRule="auto"/>
        <w:ind w:left="140" w:right="272"/>
        <w:jc w:val="both"/>
      </w:pPr>
      <w:r>
        <w:t xml:space="preserve">El repositorio “Mínimo Camino Eléctrico – Balance de Potencia” contiene el código que construye y valida la base de datos de impedancias sobre la cual se calcula dicho camino. En particular, el código homologa las líneas y transformadores de la base ENT con las fuentes CNE e Infotécnica, y clasifica la calidad de los valores de reactancia (X) de cada tramo.</w:t>
      </w:r>
    </w:p>
    <w:p>
      <w:pPr>
        <w:pStyle w:val="Textoindependiente"/>
        <w:spacing w:after="200" w:line="276" w:lineRule="auto"/>
        <w:ind w:left="140" w:right="272"/>
        <w:jc w:val="both"/>
      </w:pPr>
      <w:r>
        <w:t xml:space="preserve">La presente minuta describe brevemente la lógica del mínimo camino eléctrico a partir del código disponible y expone, mediante un caso simplificado, una situación problemática de la metodología: la selección de un camino eléctricamente más corto a pesar de existir un camino geográficamente más corto.</w:t>
      </w:r>
    </w:p>
    <w:p>
      <w:pPr>
        <w:pStyle w:val="Textoindependiente"/>
        <w:spacing w:after="0"/>
      </w:pPr>
    </w:p>
    <w:p w14:paraId="2D36D5CA" w14:textId="30D709FC" w:rsidR="00F43104" w:rsidRDefault="00B75564" w:rsidP="00F43104">
      <w:pPr>
        <w:pStyle w:val="Ttulo1"/>
        <w:numPr>
          <w:ilvl w:val="0"/>
          <w:numId w:val="8"/>
        </w:numPr>
        <w:tabs>
          <w:tab w:val="left" w:pos="572"/>
          <w:tab w:val="left" w:pos="573"/>
        </w:tabs>
        <w:spacing w:before="0" w:after="18"/>
      </w:pPr>
      <w:bookmarkStart w:id="107" w:name="_bookmark105"/>
      <w:bookmarkStart w:id="108" w:name="_Toc1069049"/>
      <w:bookmarkEnd w:id="107"/>
      <w:r>
        <w:t>LÓGICA DEL MÍNIMO CAMINO ELÉCTRICO A PARTIR DEL CÓDIGO</w:t>
      </w:r>
      <w:bookmarkEnd w:id="108"/>
    </w:p>
    <w:p w14:paraId="423E04C7"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DD2E4719" wp14:editId="2AF97D57">
                <wp:extent cx="6438900" cy="6350"/>
                <wp:effectExtent l="635" t="0" r="0" b="5080"/>
                <wp:docPr id="203"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4"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174E58B6"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El código representa el sistema de transmisión como una red en la que las barras corresponden a nodos y las líneas y transformadores a tramos que las conectan. Cada tramo de la hoja “lineas” de la base ENT se describe por su Barra A, Barra B, tensión nominal V [kV], resistencia R [ohm] y reactancia X [ohm]. Los circuitos paralelos se tratan como tramos independientes (sufijos _1de2 y _2de2) y los transformadores se identifican por el cambio de tensión entre sus barras.</w:t>
      </w:r>
    </w:p>
    <w:p>
      <w:pPr>
        <w:pStyle w:val="Textoindependiente"/>
        <w:spacing w:after="200" w:line="276" w:lineRule="auto"/>
        <w:ind w:left="140" w:right="272"/>
        <w:jc w:val="both"/>
      </w:pPr>
      <w:r>
        <w:t xml:space="preserve">La “distancia” que utiliza la metodología no es la longitud geográfica del tramo, sino su distancia eléctrica, representada por la reactancia X. De este modo, la distancia eléctrica de un camino entre dos barras corresponde a la suma de las reactancias de los tramos que lo componen, y el mínimo camino eléctrico es aquel que minimiza dicha suma entre todas las rutas posibles de la red. Dado que los valores se expresan en ohm a distintos niveles de tensión, para comparar caminos que atraviesan transformadores las reactancias deben referirse a una base común en por unidad (X_pu = X_ohm × S_base / V²).</w:t>
      </w:r>
    </w:p>
    <w:p>
      <w:pPr>
        <w:pStyle w:val="Textoindependiente"/>
        <w:spacing w:after="200" w:line="276" w:lineRule="auto"/>
        <w:ind w:left="140" w:right="272"/>
        <w:jc w:val="both"/>
      </w:pPr>
      <w:r>
        <w:t xml:space="preserve">El flujo del código se compone de las siguientes etapas:</w:t>
      </w:r>
    </w:p>
    <w:p>
      <w:pPr>
        <w:pStyle w:val="Textoindependiente"/>
        <w:numPr>
          <w:ilvl w:val="0"/>
          <w:numId w:val="15"/>
        </w:numPr>
        <w:spacing w:after="100" w:line="276" w:lineRule="auto"/>
        <w:ind w:right="272"/>
        <w:jc w:val="both"/>
      </w:pPr>
      <w:r>
        <w:rPr>
          <w:b/>
          <w:bCs/>
        </w:rPr>
        <w:t xml:space="preserve">Carga de datos:</w:t>
      </w:r>
      <w:r>
        <w:t xml:space="preserve"> se cargan las líneas de la base ENT (Ent2026.xlsx), las líneas de operación y de mantenimiento de la CNE (LinDatParOpe y LinDatManOpe) y los reportes de Infotécnica (secciones y tramos, transformadores de dos y de tres devanados).</w:t>
      </w:r>
    </w:p>
    <w:p>
      <w:pPr>
        <w:pStyle w:val="Textoindependiente"/>
        <w:numPr>
          <w:ilvl w:val="0"/>
          <w:numId w:val="15"/>
        </w:numPr>
        <w:spacing w:after="100" w:line="276" w:lineRule="auto"/>
        <w:ind w:right="272"/>
        <w:jc w:val="both"/>
      </w:pPr>
      <w:r>
        <w:rPr>
          <w:b/>
          <w:bCs/>
        </w:rPr>
        <w:t xml:space="preserve">Reemplazo por mes de trabajo:</w:t>
      </w:r>
      <w:r>
        <w:t xml:space="preserve"> para el mes analizado (formato AAAA-MM) se reemplazan los valores R y X de operación por los valores de mantenimiento vigentes, de manera que la red refleje la configuración efectiva del período.</w:t>
      </w:r>
    </w:p>
    <w:p>
      <w:pPr>
        <w:pStyle w:val="Textoindependiente"/>
        <w:numPr>
          <w:ilvl w:val="0"/>
          <w:numId w:val="15"/>
        </w:numPr>
        <w:spacing w:after="100" w:line="276" w:lineRule="auto"/>
        <w:ind w:right="272"/>
        <w:jc w:val="both"/>
      </w:pPr>
      <w:r>
        <w:rPr>
          <w:b/>
          <w:bCs/>
        </w:rPr>
        <w:t xml:space="preserve">Homologación ENT–CNE:</w:t>
      </w:r>
      <w:r>
        <w:t xml:space="preserve"> cada línea ENT se compara con las líneas CNE exigiendo coincidencia de tensión y similitud de los nombres de las barras A y B, probando también el orden invertido. La confianza del match se clasifica como alta (≥ 90 %), media (80 a 89 %), a revisar (50 a 79 %) o sin match (&lt; 50 %).</w:t>
      </w:r>
    </w:p>
    <w:p>
      <w:pPr>
        <w:pStyle w:val="Textoindependiente"/>
        <w:numPr>
          <w:ilvl w:val="0"/>
          <w:numId w:val="15"/>
        </w:numPr>
        <w:spacing w:after="100" w:line="276" w:lineRule="auto"/>
        <w:ind w:right="272"/>
        <w:jc w:val="both"/>
      </w:pPr>
      <w:r>
        <w:rPr>
          <w:b/>
          <w:bCs/>
        </w:rPr>
        <w:t xml:space="preserve">Homologación ENT–Infotécnica:</w:t>
      </w:r>
      <w:r>
        <w:t xml:space="preserve"> se repite el proceso contra Infotécnica, con desempate por número de circuito. Para líneas, R y X se obtienen como el producto de los valores unitarios (ohm/km) por la longitud; para transformadores, a partir de la impedancia porcentual Z %, las pérdidas en el cobre y la potencia y tensión nominales.</w:t>
      </w:r>
    </w:p>
    <w:p>
      <w:pPr>
        <w:pStyle w:val="Textoindependiente"/>
        <w:numPr>
          <w:ilvl w:val="0"/>
          <w:numId w:val="15"/>
        </w:numPr>
        <w:spacing w:after="100" w:line="276" w:lineRule="auto"/>
        <w:ind w:right="272"/>
        <w:jc w:val="both"/>
      </w:pPr>
      <w:r>
        <w:rPr>
          <w:b/>
          <w:bCs/>
        </w:rPr>
        <w:t xml:space="preserve">Validación de X_ENT:</w:t>
      </w:r>
      <w:r>
        <w:t xml:space="preserve"> con las tres fuentes homologadas, cada tramo se clasifica como CORRECTO o DISCREPA según si la diferencia porcentual entre X_ENT y las fuentes de referencia supera un umbral de 15 %, y se decide CAMBIAR o REVISAR según si la magnitud del cambio supera 50 ohm.</w:t>
      </w:r>
    </w:p>
    <w:p>
      <w:pPr>
        <w:pStyle w:val="Textoindependiente"/>
        <w:spacing w:after="200" w:line="276" w:lineRule="auto"/>
        <w:ind w:left="140" w:right="272"/>
        <w:jc w:val="both"/>
      </w:pPr>
      <w:r>
        <w:t xml:space="preserve">El resultado de la validación sobre la base ENT se resume a continuación:</w:t>
      </w:r>
    </w:p>
    <w:tbl>
      <w:tblPr>
        <w:tblW w:w="7600" w:type="dxa"/>
        <w:tblInd w:w="1299" w:type="dxa"/>
        <w:tblCellMar>
          <w:left w:w="70" w:type="dxa"/>
          <w:right w:w="70" w:type="dxa"/>
        </w:tblCellMar>
        <w:tblLook w:val="04A0"/>
      </w:tblPr>
      <w:tblGrid>
        <w:gridCol w:w="5000"/>
        <w:gridCol w:w="1300"/>
        <w:gridCol w:w="1300"/>
      </w:tblGrid>
      <w:tr>
        <w:trPr>
          <w:trHeight w:val="300"/>
        </w:trPr>
        <w:tc>
          <w:tcPr>
            <w:tcW w:w="50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Resultado de la validación</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Tramos</w:t>
            </w:r>
          </w:p>
        </w:tc>
        <w:tc>
          <w:tcPr>
            <w:tcW w:w="13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w:t>
            </w:r>
          </w:p>
        </w:tc>
      </w:tr>
      <w:tr>
        <w:trPr>
          <w:trHeight w:val="300"/>
        </w:trPr>
        <w:tc>
          <w:tcPr>
            <w:tcW w:w="5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Correctos (X_ENT coincide con las fuentes)</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1.022</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51,0 %</w:t>
            </w:r>
          </w:p>
        </w:tc>
      </w:tr>
      <w:tr>
        <w:trPr>
          <w:trHeight w:val="300"/>
        </w:trPr>
        <w:tc>
          <w:tcPr>
            <w:tcW w:w="5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Discrepan (diferencia ≥ 15 %)</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817</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40,8 %</w:t>
            </w:r>
          </w:p>
        </w:tc>
      </w:tr>
      <w:tr>
        <w:trPr>
          <w:trHeight w:val="300"/>
        </w:trPr>
        <w:tc>
          <w:tcPr>
            <w:tcW w:w="5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Sin referencia</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165</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8,2 %</w:t>
            </w:r>
          </w:p>
        </w:tc>
      </w:tr>
      <w:tr>
        <w:trPr>
          <w:trHeight w:val="300"/>
        </w:trPr>
        <w:tc>
          <w:tcPr>
            <w:tcW w:w="5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Total</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2.004</w:t>
            </w:r>
          </w:p>
        </w:tc>
        <w:tc>
          <w:tcPr>
            <w:tcW w:w="13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100 %</w:t>
            </w:r>
          </w:p>
        </w:tc>
      </w:tr>
    </w:tbl>
    <w:p>
      <w:pPr>
        <w:pStyle w:val="Textoindependiente"/>
        <w:spacing w:after="0"/>
      </w:pPr>
    </w:p>
    <w:p>
      <w:pPr>
        <w:pStyle w:val="Textoindependiente"/>
        <w:spacing w:after="200" w:line="276" w:lineRule="auto"/>
        <w:ind w:left="140" w:right="272"/>
        <w:jc w:val="both"/>
      </w:pPr>
      <w:r>
        <w:t xml:space="preserve">El producto de estas etapas es una base de reactancias validada, que constituye el insumo del grafo sobre el cual se determina el mínimo camino eléctrico. Cabe señalar que el algoritmo de búsqueda del camino propiamente tal no forma parte del código del repositorio, cuyo alcance termina en la validación de X, según se muestra en la Figura 1.</w:t>
      </w:r>
    </w:p>
    <w:p>
      <w:pPr>
        <w:pStyle w:val="Textoindependiente"/>
        <w:spacing w:before="120"/>
        <w:jc w:val="center"/>
      </w:pPr>
      <w:r>
        <w:rPr>
          <w:noProof/>
        </w:rPr>
        <w:drawing>
          <wp:inline distT="0" distB="0" distL="0" distR="0">
            <wp:extent cx="5394960" cy="2268123"/>
            <wp:effectExtent l="0" t="0" r="0" b="0"/>
            <wp:docPr id="205" name="image_fig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image_fig1.png"/>
                    <pic:cNvPicPr/>
                  </pic:nvPicPr>
                  <pic:blipFill>
                    <a:blip r:embed="rIdFig1"/>
                    <a:stretch>
                      <a:fillRect/>
                    </a:stretch>
                  </pic:blipFill>
                  <pic:spPr>
                    <a:xfrm>
                      <a:off x="0" y="0"/>
                      <a:ext cx="5394960" cy="2268123"/>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1. Etapas del código y su relación con el cálculo del mínimo camino eléctrico.</w:t>
      </w:r>
    </w:p>
    <w:p w14:paraId="3AD658D2" w14:textId="30D709FC" w:rsidR="00F43104" w:rsidRDefault="00B75564" w:rsidP="00F43104">
      <w:pPr>
        <w:pStyle w:val="Ttulo1"/>
        <w:numPr>
          <w:ilvl w:val="0"/>
          <w:numId w:val="8"/>
        </w:numPr>
        <w:tabs>
          <w:tab w:val="left" w:pos="572"/>
          <w:tab w:val="left" w:pos="573"/>
        </w:tabs>
        <w:spacing w:before="0" w:after="18"/>
      </w:pPr>
      <w:bookmarkStart w:id="111" w:name="_bookmark109"/>
      <w:bookmarkStart w:id="112" w:name="_Toc1109049"/>
      <w:bookmarkEnd w:id="111"/>
      <w:r>
        <w:t>CASO PROBLEMÁTICO: CAMINO ELÉCTRICAMENTE CORTO VERSUS CAMINO GEOGRÁFICAMENTE CORTO</w:t>
      </w:r>
      <w:bookmarkEnd w:id="112"/>
    </w:p>
    <w:p w14:paraId="765D2BD3"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75B0D800" wp14:editId="2AF97D57">
                <wp:extent cx="6438900" cy="6350"/>
                <wp:effectExtent l="635" t="0" r="0" b="5080"/>
                <wp:docPr id="206"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07"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A9AD0C00"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La reactancia por kilómetro de una línea es relativamente similar entre niveles de tensión (del orden de 0,3 a 0,4 ohm/km); sin embargo, al referirla a una base común, la reactancia en por unidad disminuye con el cuadrado de la tensión. Así, un kilómetro de línea de 500 kV resulta, eléctricamente, cerca de cinco veces más corto que un kilómetro de línea de 220 kV. Esta propiedad es la que origina que la metodología pueda seleccionar rutas que, en distancia, resultan contraintuitivas.</w:t>
      </w:r>
    </w:p>
    <w:p>
      <w:pPr>
        <w:pStyle w:val="Textoindependiente"/>
        <w:spacing w:after="200" w:line="276" w:lineRule="auto"/>
        <w:ind w:left="140" w:right="272"/>
        <w:jc w:val="both"/>
      </w:pPr>
      <w:r>
        <w:t xml:space="preserve">Para ilustrarlo se considera el caso simplificado de la Figura 2. Una central inyecta en la barra G de 220 kV y el retiro se ubica en la barra C, también de 220 kV. Existen dos caminos posibles:</w:t>
      </w:r>
    </w:p>
    <w:p>
      <w:pPr>
        <w:pStyle w:val="Textoindependiente"/>
        <w:numPr>
          <w:ilvl w:val="0"/>
          <w:numId w:val="15"/>
        </w:numPr>
        <w:spacing w:after="100" w:line="276" w:lineRule="auto"/>
        <w:ind w:right="272"/>
        <w:jc w:val="both"/>
      </w:pPr>
      <w:r>
        <w:rPr>
          <w:b/>
          <w:bCs/>
        </w:rPr>
        <w:t xml:space="preserve">Camino 1:</w:t>
      </w:r>
      <w:r>
        <w:t xml:space="preserve"> línea directa G–C en 220 kV, de 70 km y X = 28,0 ohm (0,40 ohm/km), equivalente a 0,0579 pu en base 100 MVA.</w:t>
      </w:r>
    </w:p>
    <w:p>
      <w:pPr>
        <w:pStyle w:val="Textoindependiente"/>
        <w:numPr>
          <w:ilvl w:val="0"/>
          <w:numId w:val="15"/>
        </w:numPr>
        <w:spacing w:after="100" w:line="276" w:lineRule="auto"/>
        <w:ind w:right="272"/>
        <w:jc w:val="both"/>
      </w:pPr>
      <w:r>
        <w:rPr>
          <w:b/>
          <w:bCs/>
        </w:rPr>
        <w:t xml:space="preserve">Camino 2:</w:t>
      </w:r>
      <w:r>
        <w:t xml:space="preserve"> transformador 220/500 kV en G (750 MVA y 12 %, equivalente a 0,016 pu), línea de 500 kV G’–C’ de 150 km y X = 49,5 ohm (0,33 ohm/km, equivalente a 0,0198 pu) y transformador 500/220 kV en C (0,016 pu). Distancia eléctrica total: 0,0518 pu.</w:t>
      </w:r>
    </w:p>
    <w:p>
      <w:pPr>
        <w:pStyle w:val="Textoindependiente"/>
        <w:spacing w:before="120"/>
        <w:jc w:val="center"/>
      </w:pPr>
      <w:r>
        <w:rPr>
          <w:noProof/>
        </w:rPr>
        <w:drawing>
          <wp:inline distT="0" distB="0" distL="0" distR="0">
            <wp:extent cx="5394960" cy="2772150"/>
            <wp:effectExtent l="0" t="0" r="0" b="0"/>
            <wp:docPr id="208" name="image_fi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image_fig2.png"/>
                    <pic:cNvPicPr/>
                  </pic:nvPicPr>
                  <pic:blipFill>
                    <a:blip r:embed="rIdFig2"/>
                    <a:stretch>
                      <a:fillRect/>
                    </a:stretch>
                  </pic:blipFill>
                  <pic:spPr>
                    <a:xfrm>
                      <a:off x="0" y="0"/>
                      <a:ext cx="5394960" cy="2772150"/>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2. Red simplificada: camino geográficamente más corto (línea segmentada) y camino eléctricamente más corto (línea continua).</w:t>
      </w:r>
    </w:p>
    <w:tbl>
      <w:tblPr>
        <w:tblW w:w="9200" w:type="dxa"/>
        <w:tblInd w:w="499" w:type="dxa"/>
        <w:tblCellMar>
          <w:left w:w="70" w:type="dxa"/>
          <w:right w:w="70" w:type="dxa"/>
        </w:tblCellMar>
        <w:tblLook w:val="04A0"/>
      </w:tblPr>
      <w:tblGrid>
        <w:gridCol w:w="3000"/>
        <w:gridCol w:w="1500"/>
        <w:gridCol w:w="1600"/>
        <w:gridCol w:w="1500"/>
        <w:gridCol w:w="1600"/>
      </w:tblGrid>
      <w:tr>
        <w:trPr>
          <w:trHeight w:val="300"/>
        </w:trPr>
        <w:tc>
          <w:tcPr>
            <w:tcW w:w="30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Camino</w:t>
            </w:r>
          </w:p>
        </w:tc>
        <w:tc>
          <w:tcPr>
            <w:tcW w:w="15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Longitud [km]</w:t>
            </w:r>
          </w:p>
        </w:tc>
        <w:tc>
          <w:tcPr>
            <w:tcW w:w="16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líneas [ohm]</w:t>
            </w:r>
          </w:p>
        </w:tc>
        <w:tc>
          <w:tcPr>
            <w:tcW w:w="15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X total [pu]</w:t>
            </w:r>
          </w:p>
        </w:tc>
        <w:tc>
          <w:tcPr>
            <w:tcW w:w="1600" w:type="dxa"/>
            <w:tcBorders>
              <w:top w:val="single" w:sz="4" w:space="0" w:color="auto"/>
              <w:left w:val="single" w:sz="4" w:space="0" w:color="auto"/>
              <w:bottom w:val="single" w:sz="4" w:space="0" w:color="auto"/>
              <w:right w:val="single" w:sz="4" w:space="0" w:color="auto"/>
            </w:tcBorders>
            <w:shd w:val="clear" w:color="auto" w:fill="DCEBF0"/>
            <w:vAlign w:val="center"/>
          </w:tcPr>
          <w:p>
            <w:pPr>
              <w:spacing w:before="40" w:after="40"/>
              <w:jc w:val="center"/>
              <w:rPr>
                <w:b/>
                <w:bCs/>
                <w:sz w:val="20"/>
                <w:szCs w:val="20"/>
              </w:rPr>
            </w:pPr>
            <w:r>
              <w:rPr>
                <w:b/>
                <w:bCs/>
                <w:sz w:val="20"/>
                <w:szCs w:val="20"/>
              </w:rPr>
              <w:t xml:space="preserve">Resultado</w:t>
            </w:r>
          </w:p>
        </w:tc>
      </w:tr>
      <w:tr>
        <w:trPr>
          <w:trHeight w:val="300"/>
        </w:trPr>
        <w:tc>
          <w:tcPr>
            <w:tcW w:w="3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Camino 1 (directo 220 kV)</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70</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28,0</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0,0579</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sz w:val="20"/>
                <w:szCs w:val="20"/>
              </w:rPr>
            </w:pPr>
            <w:r>
              <w:rPr>
                <w:sz w:val="20"/>
                <w:szCs w:val="20"/>
              </w:rPr>
              <w:t xml:space="preserve">Descartado</w:t>
            </w:r>
          </w:p>
        </w:tc>
      </w:tr>
      <w:tr>
        <w:trPr>
          <w:trHeight w:val="300"/>
        </w:trPr>
        <w:tc>
          <w:tcPr>
            <w:tcW w:w="30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Camino 2 (vía 500 kV)</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150</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49,5 + trafos</w:t>
            </w:r>
          </w:p>
        </w:tc>
        <w:tc>
          <w:tcPr>
            <w:tcW w:w="15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0,0518</w:t>
            </w:r>
          </w:p>
        </w:tc>
        <w:tc>
          <w:tcPr>
            <w:tcW w:w="1600" w:type="dxa"/>
            <w:tcBorders>
              <w:top w:val="single" w:sz="4" w:space="0" w:color="auto"/>
              <w:left w:val="single" w:sz="4" w:space="0" w:color="auto"/>
              <w:bottom w:val="single" w:sz="4" w:space="0" w:color="auto"/>
              <w:right w:val="single" w:sz="4" w:space="0" w:color="auto"/>
            </w:tcBorders>
            <w:vAlign w:val="center"/>
          </w:tcPr>
          <w:p>
            <w:pPr>
              <w:spacing w:before="40" w:after="40"/>
              <w:jc w:val="center"/>
              <w:rPr>
                <w:b/>
                <w:bCs/>
                <w:sz w:val="20"/>
                <w:szCs w:val="20"/>
              </w:rPr>
            </w:pPr>
            <w:r>
              <w:rPr>
                <w:b/>
                <w:bCs/>
                <w:sz w:val="20"/>
                <w:szCs w:val="20"/>
              </w:rPr>
              <w:t xml:space="preserve">Seleccionado</w:t>
            </w:r>
          </w:p>
        </w:tc>
      </w:tr>
    </w:tbl>
    <w:p>
      <w:pPr>
        <w:pStyle w:val="Textoindependiente"/>
        <w:spacing w:after="0"/>
      </w:pPr>
    </w:p>
    <w:p>
      <w:pPr>
        <w:pStyle w:val="Textoindependiente"/>
        <w:spacing w:after="200" w:line="276" w:lineRule="auto"/>
        <w:ind w:left="140" w:right="272"/>
        <w:jc w:val="both"/>
      </w:pPr>
      <w:r>
        <w:t xml:space="preserve">Como se observa, el camino 2 recorre más del doble de distancia geográfica (150 km frente a 70 km) y, sin embargo, resulta aproximadamente un 10 % más corto en términos eléctricos, por lo que es el camino que selecciona la metodología (Figura 3). En consecuencia, la potencia de suficiencia de la central queda asociada a las instalaciones de 500 kV y a los transformadores, y no a la línea de 220 kV que la vincula directamente con el consumo.</w:t>
      </w:r>
    </w:p>
    <w:p>
      <w:pPr>
        <w:pStyle w:val="Textoindependiente"/>
        <w:spacing w:before="120"/>
        <w:jc w:val="center"/>
      </w:pPr>
      <w:r>
        <w:rPr>
          <w:noProof/>
        </w:rPr>
        <w:drawing>
          <wp:inline distT="0" distB="0" distL="0" distR="0">
            <wp:extent cx="5394960" cy="2002529"/>
            <wp:effectExtent l="0" t="0" r="0" b="0"/>
            <wp:docPr id="209" name="image_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image_fig3.png"/>
                    <pic:cNvPicPr/>
                  </pic:nvPicPr>
                  <pic:blipFill>
                    <a:blip r:embed="rIdFig3"/>
                    <a:stretch>
                      <a:fillRect/>
                    </a:stretch>
                  </pic:blipFill>
                  <pic:spPr>
                    <a:xfrm>
                      <a:off x="0" y="0"/>
                      <a:ext cx="5394960" cy="2002529"/>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3. Comparación de ambos caminos en distancia geográfica y en distancia eléctrica.</w:t>
      </w:r>
    </w:p>
    <w:p>
      <w:pPr>
        <w:pStyle w:val="Textoindependiente"/>
        <w:spacing w:after="200" w:line="276" w:lineRule="auto"/>
        <w:ind w:left="140" w:right="272"/>
        <w:jc w:val="both"/>
      </w:pPr>
      <w:r>
        <w:t xml:space="preserve">Lo anterior genera dos tipos de problemas:</w:t>
      </w:r>
    </w:p>
    <w:p>
      <w:pPr>
        <w:pStyle w:val="Textoindependiente"/>
        <w:numPr>
          <w:ilvl w:val="0"/>
          <w:numId w:val="15"/>
        </w:numPr>
        <w:spacing w:after="100" w:line="276" w:lineRule="auto"/>
        <w:ind w:right="272"/>
        <w:jc w:val="both"/>
      </w:pPr>
      <w:r>
        <w:rPr>
          <w:b/>
          <w:bCs/>
        </w:rPr>
        <w:t xml:space="preserve">Resultados contraintuitivos para los coordinados:</w:t>
      </w:r>
      <w:r>
        <w:t xml:space="preserve"> las asignaciones de potencia, y los pagos asociados, recaen sobre instalaciones alejadas geográficamente del punto de inyección y de retiro, lo que dificulta su explicación y motiva observaciones y discrepancias en el proceso.</w:t>
      </w:r>
    </w:p>
    <w:p>
      <w:pPr>
        <w:pStyle w:val="Textoindependiente"/>
        <w:numPr>
          <w:ilvl w:val="0"/>
          <w:numId w:val="15"/>
        </w:numPr>
        <w:spacing w:after="100" w:line="276" w:lineRule="auto"/>
        <w:ind w:right="272"/>
        <w:jc w:val="both"/>
      </w:pPr>
      <w:r>
        <w:rPr>
          <w:b/>
          <w:bCs/>
        </w:rPr>
        <w:t xml:space="preserve">Alta sensibilidad a los datos de reactancia:</w:t>
      </w:r>
      <w:r>
        <w:t xml:space="preserve"> la diferencia entre ambos caminos es pequeña, por lo que un error moderado en X_ENT puede cambiar el camino seleccionado. En el ejemplo, bastaría que la reactancia de la línea directa estuviera sobreestimada en 10,5 % para que el camino 1 pasara a ser el mínimo (Figura 4). Dicho error se encuentra dentro de la tolerancia de 15 % que utiliza el proceso de validación, es decir, un tramo clasificado como CORRECTO puede igualmente alterar el resultado.</w:t>
      </w:r>
    </w:p>
    <w:p>
      <w:pPr>
        <w:pStyle w:val="Textoindependiente"/>
        <w:spacing w:before="120"/>
        <w:jc w:val="center"/>
      </w:pPr>
      <w:r>
        <w:rPr>
          <w:noProof/>
        </w:rPr>
        <w:drawing>
          <wp:inline distT="0" distB="0" distL="0" distR="0">
            <wp:extent cx="5212080" cy="2547664"/>
            <wp:effectExtent l="0" t="0" r="0" b="0"/>
            <wp:docPr id="210" name="image_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image_fig4.png"/>
                    <pic:cNvPicPr/>
                  </pic:nvPicPr>
                  <pic:blipFill>
                    <a:blip r:embed="rIdFig4"/>
                    <a:stretch>
                      <a:fillRect/>
                    </a:stretch>
                  </pic:blipFill>
                  <pic:spPr>
                    <a:xfrm>
                      <a:off x="0" y="0"/>
                      <a:ext cx="5212080" cy="2547664"/>
                    </a:xfrm>
                    <a:prstGeom prst="rect">
                      <a:avLst/>
                    </a:prstGeom>
                  </pic:spPr>
                </pic:pic>
              </a:graphicData>
            </a:graphic>
          </wp:inline>
        </w:drawing>
      </w:r>
    </w:p>
    <w:p>
      <w:pPr>
        <w:pStyle w:val="Textoindependiente"/>
        <w:spacing w:before="60" w:after="200"/>
        <w:jc w:val="center"/>
      </w:pPr>
      <w:r>
        <w:rPr>
          <w:i/>
          <w:iCs/>
          <w:color w:val="585858"/>
          <w:sz w:val="18"/>
          <w:szCs w:val="18"/>
        </w:rPr>
        <w:t xml:space="preserve">Figura 4. Sensibilidad del camino seleccionado al error en la reactancia de la línea directa.</w:t>
      </w:r>
    </w:p>
    <w:p>
      <w:pPr>
        <w:pStyle w:val="Textoindependiente"/>
        <w:spacing w:after="200" w:line="276" w:lineRule="auto"/>
        <w:ind w:left="140" w:right="272"/>
        <w:jc w:val="both"/>
      </w:pPr>
      <w:r>
        <w:t xml:space="preserve">Dado que el 40,8 % de los tramos de la base ENT presenta discrepancias de reactancia respecto de CNE e Infotécnica, este tipo de cambios de camino no corresponde a un caso teórico, sino a una fuente concreta de diferencias entre versiones del Balance y de discrepancias por parte de los coordinados.</w:t>
      </w:r>
    </w:p>
    <w:p>
      <w:pPr>
        <w:pStyle w:val="Textoindependiente"/>
        <w:spacing w:after="0"/>
      </w:pPr>
    </w:p>
    <w:p w14:paraId="7E354955" w14:textId="30D709FC" w:rsidR="00F43104" w:rsidRDefault="00B75564" w:rsidP="00F43104">
      <w:pPr>
        <w:pStyle w:val="Ttulo1"/>
        <w:numPr>
          <w:ilvl w:val="0"/>
          <w:numId w:val="8"/>
        </w:numPr>
        <w:tabs>
          <w:tab w:val="left" w:pos="572"/>
          <w:tab w:val="left" w:pos="573"/>
        </w:tabs>
        <w:spacing w:before="0" w:after="18"/>
      </w:pPr>
      <w:bookmarkStart w:id="115" w:name="_bookmark113"/>
      <w:bookmarkStart w:id="116" w:name="_Toc1149049"/>
      <w:bookmarkEnd w:id="115"/>
      <w:r>
        <w:t>ALTERNATIVAS</w:t>
      </w:r>
      <w:bookmarkEnd w:id="116"/>
    </w:p>
    <w:p w14:paraId="7641D649" w14:textId="77777777" w:rsidR="002926EF" w:rsidRDefault="006B5104">
      <w:pPr>
        <w:pStyle w:val="Textoindependiente"/>
        <w:spacing w:line="20" w:lineRule="exact"/>
        <w:ind w:left="111"/>
        <w:rPr>
          <w:sz w:val="2"/>
        </w:rPr>
      </w:pPr>
      <w:r>
        <w:rPr>
          <w:noProof/>
          <w:sz w:val="2"/>
        </w:rPr>
        <mc:AlternateContent>
          <mc:Choice Requires="wpg">
            <w:drawing>
              <wp:inline distT="0" distB="0" distL="0" distR="0" wp14:anchorId="93F7FA6B" wp14:editId="2AF97D57">
                <wp:extent cx="6438900" cy="6350"/>
                <wp:effectExtent l="635" t="0" r="0" b="5080"/>
                <wp:docPr id="211"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38900" cy="6350"/>
                          <a:chOff x="0" y="0"/>
                          <a:chExt cx="10140" cy="10"/>
                        </a:xfrm>
                      </wpg:grpSpPr>
                      <wps:wsp>
                        <wps:cNvPr id="212" name="Rectangle 48"/>
                        <wps:cNvSpPr>
                          <a:spLocks noChangeArrowheads="1"/>
                        </wps:cNvSpPr>
                        <wps:spPr bwMode="auto">
                          <a:xfrm>
                            <a:off x="0" y="0"/>
                            <a:ext cx="10140" cy="1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inline>
            </w:drawing>
          </mc:Choice>
          <mc:Fallback xmlns:w16cei="http://schemas.microsoft.com/office/word/2026/wordml/cei">
            <w:pict>
              <v:group w14:anchorId="C1FA2054" id="Group 47" o:spid="_x0000_s1026" style="width:507pt;height:.5pt;mso-position-horizontal-relative:char;mso-position-vertical-relative:line" coordsize="1014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">
                <v:rect id="Rectangle 48" o:spid="_x0000_s1027" style="position:absolute;width:1014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" fillcolor="black" stroked="f"/>
                <w10:anchorlock/>
              </v:group>
            </w:pict>
          </mc:Fallback>
        </mc:AlternateContent>
      </w:r>
    </w:p>
    <w:p>
      <w:pPr>
        <w:pStyle w:val="Textoindependiente"/>
        <w:spacing w:before="0" w:after="0"/>
        <w:rPr>
          <w:sz w:val="14"/>
        </w:rPr>
      </w:pPr>
    </w:p>
    <w:p>
      <w:pPr>
        <w:pStyle w:val="Textoindependiente"/>
        <w:spacing w:after="200" w:line="276" w:lineRule="auto"/>
        <w:ind w:left="140" w:right="272"/>
        <w:jc w:val="both"/>
      </w:pPr>
      <w:r>
        <w:t xml:space="preserve">Con el objeto de reducir el impacto de la situación descrita, se identifican las siguientes alternativas, no excluyentes entre sí:</w:t>
      </w:r>
    </w:p>
    <w:p>
      <w:pPr>
        <w:pStyle w:val="Textoindependiente"/>
        <w:numPr>
          <w:ilvl w:val="0"/>
          <w:numId w:val="15"/>
        </w:numPr>
        <w:spacing w:after="100" w:line="276" w:lineRule="auto"/>
        <w:ind w:right="272"/>
        <w:jc w:val="both"/>
      </w:pPr>
      <w:r>
        <w:t xml:space="preserve">Completar la validación de X_ENT con las fuentes CNE e Infotécnica antes del cálculo del camino, priorizando los tramos clasificados como DISCREPA cuya magnitud supere 50 ohm, así como los tramos de 500 kV y los transformadores, por ser los que concentran el efecto descrito.</w:t>
      </w:r>
    </w:p>
    <w:p>
      <w:pPr>
        <w:pStyle w:val="Textoindependiente"/>
        <w:numPr>
          <w:ilvl w:val="0"/>
          <w:numId w:val="15"/>
        </w:numPr>
        <w:spacing w:after="100" w:line="276" w:lineRule="auto"/>
        <w:ind w:right="272"/>
        <w:jc w:val="both"/>
      </w:pPr>
      <w:r>
        <w:t xml:space="preserve">Reportar, junto con el camino seleccionado, el camino alternativo más cercano y la diferencia de distancia eléctrica entre ambos, de forma de identificar los casos sensibles en los que una variación inferior al 15 % en X cambiaría el resultado.</w:t>
      </w:r>
    </w:p>
    <w:p>
      <w:pPr>
        <w:pStyle w:val="Textoindependiente"/>
        <w:numPr>
          <w:ilvl w:val="0"/>
          <w:numId w:val="15"/>
        </w:numPr>
        <w:spacing w:after="100" w:line="276" w:lineRule="auto"/>
        <w:ind w:right="272"/>
        <w:jc w:val="both"/>
      </w:pPr>
      <w:r>
        <w:t xml:space="preserve">Evaluar explícitamente en la metodología el tratamiento de los caminos cuya diferencia de distancia eléctrica sea inferior a la tolerancia de los datos, por ejemplo mediante un criterio de desempate documentado, de modo que el resultado no dependa de errores de la base.</w:t>
      </w:r>
    </w:p>
    <w:p>
      <w:pPr>
        <w:pStyle w:val="Textoindependiente"/>
        <w:numPr>
          <w:ilvl w:val="0"/>
          <w:numId w:val="15"/>
        </w:numPr>
        <w:spacing w:after="100" w:line="276" w:lineRule="auto"/>
        <w:ind w:right="272"/>
        <w:jc w:val="both"/>
      </w:pPr>
      <w:r>
        <w:t xml:space="preserve">Documentar y comunicar a los coordinados el criterio de distancia eléctrica y el efecto del nivel de tensión, a fin de anticipar las observaciones por caminos aparentemente alejados de la ubicación geográfica de las instalaciones.</w:t>
      </w:r>
    </w:p>
    <w:sectPr w:rsidR="00F43104" w:rsidRPr="001A06AA" w:rsidSect="00E4237C">
      <w:headerReference w:type="default" r:id="rId9"/>
      <w:footerReference w:type="default" r:id="rId10"/>
      <w:pgSz w:w="12240" w:h="15840"/>
      <w:pgMar w:top="1740" w:right="1021" w:bottom="1276" w:left="1021" w:header="438" w:footer="49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909637" w14:textId="77777777" w:rsidR="00B07233" w:rsidRDefault="00B07233">
      <w:r>
        <w:separator/>
      </w:r>
    </w:p>
  </w:endnote>
  <w:endnote w:type="continuationSeparator" w:id="0">
    <w:p w14:paraId="45F9712B" w14:textId="77777777" w:rsidR="00B07233" w:rsidRDefault="00B072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rlito">
    <w:altName w:val="Calibri"/>
    <w:charset w:val="00"/>
    <w:family w:val="swiss"/>
    <w:pitch w:val="variable"/>
  </w:font>
  <w:font w:name="Arial">
    <w:altName w:val="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C4E63" w14:textId="0ADD472A" w:rsidR="00F15603" w:rsidRDefault="00F15603">
    <w:pPr>
      <w:pStyle w:val="Textoindependiente"/>
      <w:spacing w:line="14" w:lineRule="auto"/>
      <w:rPr>
        <w:sz w:val="20"/>
      </w:rPr>
    </w:pPr>
    <w:r>
      <w:rPr>
        <w:noProof/>
      </w:rPr>
      <mc:AlternateContent>
        <mc:Choice Requires="wps">
          <w:drawing>
            <wp:anchor distT="0" distB="0" distL="114300" distR="114300" simplePos="0" relativeHeight="487127552" behindDoc="1" locked="0" layoutInCell="1" allowOverlap="1" wp14:anchorId="5F0232AB" wp14:editId="65FFBAD2">
              <wp:simplePos x="0" y="0"/>
              <wp:positionH relativeFrom="page">
                <wp:posOffset>685800</wp:posOffset>
              </wp:positionH>
              <wp:positionV relativeFrom="page">
                <wp:posOffset>9566275</wp:posOffset>
              </wp:positionV>
              <wp:extent cx="6402070" cy="208915"/>
              <wp:effectExtent l="0" t="0" r="0" b="0"/>
              <wp:wrapNone/>
              <wp:docPr id="2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02070" cy="208915"/>
                      </a:xfrm>
                      <a:custGeom>
                        <a:avLst/>
                        <a:gdLst>
                          <a:gd name="T0" fmla="+- 0 1090 1080"/>
                          <a:gd name="T1" fmla="*/ T0 w 10082"/>
                          <a:gd name="T2" fmla="+- 0 15065 15065"/>
                          <a:gd name="T3" fmla="*/ 15065 h 329"/>
                          <a:gd name="T4" fmla="+- 0 1080 1080"/>
                          <a:gd name="T5" fmla="*/ T4 w 10082"/>
                          <a:gd name="T6" fmla="+- 0 15065 15065"/>
                          <a:gd name="T7" fmla="*/ 15065 h 329"/>
                          <a:gd name="T8" fmla="+- 0 1080 1080"/>
                          <a:gd name="T9" fmla="*/ T8 w 10082"/>
                          <a:gd name="T10" fmla="+- 0 15384 15065"/>
                          <a:gd name="T11" fmla="*/ 15384 h 329"/>
                          <a:gd name="T12" fmla="+- 0 1090 1080"/>
                          <a:gd name="T13" fmla="*/ T12 w 10082"/>
                          <a:gd name="T14" fmla="+- 0 15384 15065"/>
                          <a:gd name="T15" fmla="*/ 15384 h 329"/>
                          <a:gd name="T16" fmla="+- 0 1090 1080"/>
                          <a:gd name="T17" fmla="*/ T16 w 10082"/>
                          <a:gd name="T18" fmla="+- 0 15065 15065"/>
                          <a:gd name="T19" fmla="*/ 15065 h 329"/>
                          <a:gd name="T20" fmla="+- 0 10075 1080"/>
                          <a:gd name="T21" fmla="*/ T20 w 10082"/>
                          <a:gd name="T22" fmla="+- 0 15065 15065"/>
                          <a:gd name="T23" fmla="*/ 15065 h 329"/>
                          <a:gd name="T24" fmla="+- 0 10065 1080"/>
                          <a:gd name="T25" fmla="*/ T24 w 10082"/>
                          <a:gd name="T26" fmla="+- 0 15065 15065"/>
                          <a:gd name="T27" fmla="*/ 15065 h 329"/>
                          <a:gd name="T28" fmla="+- 0 1090 1080"/>
                          <a:gd name="T29" fmla="*/ T28 w 10082"/>
                          <a:gd name="T30" fmla="+- 0 15065 15065"/>
                          <a:gd name="T31" fmla="*/ 15065 h 329"/>
                          <a:gd name="T32" fmla="+- 0 1090 1080"/>
                          <a:gd name="T33" fmla="*/ T32 w 10082"/>
                          <a:gd name="T34" fmla="+- 0 15074 15065"/>
                          <a:gd name="T35" fmla="*/ 15074 h 329"/>
                          <a:gd name="T36" fmla="+- 0 10065 1080"/>
                          <a:gd name="T37" fmla="*/ T36 w 10082"/>
                          <a:gd name="T38" fmla="+- 0 15074 15065"/>
                          <a:gd name="T39" fmla="*/ 15074 h 329"/>
                          <a:gd name="T40" fmla="+- 0 10075 1080"/>
                          <a:gd name="T41" fmla="*/ T40 w 10082"/>
                          <a:gd name="T42" fmla="+- 0 15074 15065"/>
                          <a:gd name="T43" fmla="*/ 15074 h 329"/>
                          <a:gd name="T44" fmla="+- 0 10075 1080"/>
                          <a:gd name="T45" fmla="*/ T44 w 10082"/>
                          <a:gd name="T46" fmla="+- 0 15065 15065"/>
                          <a:gd name="T47" fmla="*/ 15065 h 329"/>
                          <a:gd name="T48" fmla="+- 0 11162 1080"/>
                          <a:gd name="T49" fmla="*/ T48 w 10082"/>
                          <a:gd name="T50" fmla="+- 0 15384 15065"/>
                          <a:gd name="T51" fmla="*/ 15384 h 329"/>
                          <a:gd name="T52" fmla="+- 0 11152 1080"/>
                          <a:gd name="T53" fmla="*/ T52 w 10082"/>
                          <a:gd name="T54" fmla="+- 0 15384 15065"/>
                          <a:gd name="T55" fmla="*/ 15384 h 329"/>
                          <a:gd name="T56" fmla="+- 0 10065 1080"/>
                          <a:gd name="T57" fmla="*/ T56 w 10082"/>
                          <a:gd name="T58" fmla="+- 0 15384 15065"/>
                          <a:gd name="T59" fmla="*/ 15384 h 329"/>
                          <a:gd name="T60" fmla="+- 0 10060 1080"/>
                          <a:gd name="T61" fmla="*/ T60 w 10082"/>
                          <a:gd name="T62" fmla="+- 0 15384 15065"/>
                          <a:gd name="T63" fmla="*/ 15384 h 329"/>
                          <a:gd name="T64" fmla="+- 0 10060 1080"/>
                          <a:gd name="T65" fmla="*/ T64 w 10082"/>
                          <a:gd name="T66" fmla="+- 0 15384 15065"/>
                          <a:gd name="T67" fmla="*/ 15384 h 329"/>
                          <a:gd name="T68" fmla="+- 0 10051 1080"/>
                          <a:gd name="T69" fmla="*/ T68 w 10082"/>
                          <a:gd name="T70" fmla="+- 0 15384 15065"/>
                          <a:gd name="T71" fmla="*/ 15384 h 329"/>
                          <a:gd name="T72" fmla="+- 0 1090 1080"/>
                          <a:gd name="T73" fmla="*/ T72 w 10082"/>
                          <a:gd name="T74" fmla="+- 0 15384 15065"/>
                          <a:gd name="T75" fmla="*/ 15384 h 329"/>
                          <a:gd name="T76" fmla="+- 0 1080 1080"/>
                          <a:gd name="T77" fmla="*/ T76 w 10082"/>
                          <a:gd name="T78" fmla="+- 0 15384 15065"/>
                          <a:gd name="T79" fmla="*/ 15384 h 329"/>
                          <a:gd name="T80" fmla="+- 0 1080 1080"/>
                          <a:gd name="T81" fmla="*/ T80 w 10082"/>
                          <a:gd name="T82" fmla="+- 0 15394 15065"/>
                          <a:gd name="T83" fmla="*/ 15394 h 329"/>
                          <a:gd name="T84" fmla="+- 0 1090 1080"/>
                          <a:gd name="T85" fmla="*/ T84 w 10082"/>
                          <a:gd name="T86" fmla="+- 0 15394 15065"/>
                          <a:gd name="T87" fmla="*/ 15394 h 329"/>
                          <a:gd name="T88" fmla="+- 0 10051 1080"/>
                          <a:gd name="T89" fmla="*/ T88 w 10082"/>
                          <a:gd name="T90" fmla="+- 0 15394 15065"/>
                          <a:gd name="T91" fmla="*/ 15394 h 329"/>
                          <a:gd name="T92" fmla="+- 0 10060 1080"/>
                          <a:gd name="T93" fmla="*/ T92 w 10082"/>
                          <a:gd name="T94" fmla="+- 0 15394 15065"/>
                          <a:gd name="T95" fmla="*/ 15394 h 329"/>
                          <a:gd name="T96" fmla="+- 0 10060 1080"/>
                          <a:gd name="T97" fmla="*/ T96 w 10082"/>
                          <a:gd name="T98" fmla="+- 0 15394 15065"/>
                          <a:gd name="T99" fmla="*/ 15394 h 329"/>
                          <a:gd name="T100" fmla="+- 0 10065 1080"/>
                          <a:gd name="T101" fmla="*/ T100 w 10082"/>
                          <a:gd name="T102" fmla="+- 0 15394 15065"/>
                          <a:gd name="T103" fmla="*/ 15394 h 329"/>
                          <a:gd name="T104" fmla="+- 0 11152 1080"/>
                          <a:gd name="T105" fmla="*/ T104 w 10082"/>
                          <a:gd name="T106" fmla="+- 0 15394 15065"/>
                          <a:gd name="T107" fmla="*/ 15394 h 329"/>
                          <a:gd name="T108" fmla="+- 0 11162 1080"/>
                          <a:gd name="T109" fmla="*/ T108 w 10082"/>
                          <a:gd name="T110" fmla="+- 0 15394 15065"/>
                          <a:gd name="T111" fmla="*/ 15394 h 329"/>
                          <a:gd name="T112" fmla="+- 0 11162 1080"/>
                          <a:gd name="T113" fmla="*/ T112 w 10082"/>
                          <a:gd name="T114" fmla="+- 0 15384 15065"/>
                          <a:gd name="T115" fmla="*/ 15384 h 329"/>
                          <a:gd name="T116" fmla="+- 0 11162 1080"/>
                          <a:gd name="T117" fmla="*/ T116 w 10082"/>
                          <a:gd name="T118" fmla="+- 0 15065 15065"/>
                          <a:gd name="T119" fmla="*/ 15065 h 329"/>
                          <a:gd name="T120" fmla="+- 0 11152 1080"/>
                          <a:gd name="T121" fmla="*/ T120 w 10082"/>
                          <a:gd name="T122" fmla="+- 0 15065 15065"/>
                          <a:gd name="T123" fmla="*/ 15065 h 329"/>
                          <a:gd name="T124" fmla="+- 0 11152 1080"/>
                          <a:gd name="T125" fmla="*/ T124 w 10082"/>
                          <a:gd name="T126" fmla="+- 0 15065 15065"/>
                          <a:gd name="T127" fmla="*/ 15065 h 329"/>
                          <a:gd name="T128" fmla="+- 0 10075 1080"/>
                          <a:gd name="T129" fmla="*/ T128 w 10082"/>
                          <a:gd name="T130" fmla="+- 0 15065 15065"/>
                          <a:gd name="T131" fmla="*/ 15065 h 329"/>
                          <a:gd name="T132" fmla="+- 0 10075 1080"/>
                          <a:gd name="T133" fmla="*/ T132 w 10082"/>
                          <a:gd name="T134" fmla="+- 0 15074 15065"/>
                          <a:gd name="T135" fmla="*/ 15074 h 329"/>
                          <a:gd name="T136" fmla="+- 0 11152 1080"/>
                          <a:gd name="T137" fmla="*/ T136 w 10082"/>
                          <a:gd name="T138" fmla="+- 0 15074 15065"/>
                          <a:gd name="T139" fmla="*/ 15074 h 329"/>
                          <a:gd name="T140" fmla="+- 0 11152 1080"/>
                          <a:gd name="T141" fmla="*/ T140 w 10082"/>
                          <a:gd name="T142" fmla="+- 0 15384 15065"/>
                          <a:gd name="T143" fmla="*/ 15384 h 329"/>
                          <a:gd name="T144" fmla="+- 0 11162 1080"/>
                          <a:gd name="T145" fmla="*/ T144 w 10082"/>
                          <a:gd name="T146" fmla="+- 0 15384 15065"/>
                          <a:gd name="T147" fmla="*/ 15384 h 329"/>
                          <a:gd name="T148" fmla="+- 0 11162 1080"/>
                          <a:gd name="T149" fmla="*/ T148 w 10082"/>
                          <a:gd name="T150" fmla="+- 0 15065 15065"/>
                          <a:gd name="T151" fmla="*/ 15065 h 32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Lst>
                        <a:rect l="0" t="0" r="r" b="b"/>
                        <a:pathLst>
                          <a:path w="10082" h="329">
                            <a:moveTo>
                              <a:pt x="10" y="0"/>
                            </a:moveTo>
                            <a:lnTo>
                              <a:pt x="0" y="0"/>
                            </a:lnTo>
                            <a:lnTo>
                              <a:pt x="0" y="319"/>
                            </a:lnTo>
                            <a:lnTo>
                              <a:pt x="10" y="319"/>
                            </a:lnTo>
                            <a:lnTo>
                              <a:pt x="10" y="0"/>
                            </a:lnTo>
                            <a:close/>
                            <a:moveTo>
                              <a:pt x="8995" y="0"/>
                            </a:moveTo>
                            <a:lnTo>
                              <a:pt x="8985" y="0"/>
                            </a:lnTo>
                            <a:lnTo>
                              <a:pt x="10" y="0"/>
                            </a:lnTo>
                            <a:lnTo>
                              <a:pt x="10" y="9"/>
                            </a:lnTo>
                            <a:lnTo>
                              <a:pt x="8985" y="9"/>
                            </a:lnTo>
                            <a:lnTo>
                              <a:pt x="8995" y="9"/>
                            </a:lnTo>
                            <a:lnTo>
                              <a:pt x="8995" y="0"/>
                            </a:lnTo>
                            <a:close/>
                            <a:moveTo>
                              <a:pt x="10082" y="319"/>
                            </a:moveTo>
                            <a:lnTo>
                              <a:pt x="10072" y="319"/>
                            </a:lnTo>
                            <a:lnTo>
                              <a:pt x="8985" y="319"/>
                            </a:lnTo>
                            <a:lnTo>
                              <a:pt x="8980" y="319"/>
                            </a:lnTo>
                            <a:lnTo>
                              <a:pt x="8971" y="319"/>
                            </a:lnTo>
                            <a:lnTo>
                              <a:pt x="10" y="319"/>
                            </a:lnTo>
                            <a:lnTo>
                              <a:pt x="0" y="319"/>
                            </a:lnTo>
                            <a:lnTo>
                              <a:pt x="0" y="329"/>
                            </a:lnTo>
                            <a:lnTo>
                              <a:pt x="10" y="329"/>
                            </a:lnTo>
                            <a:lnTo>
                              <a:pt x="8971" y="329"/>
                            </a:lnTo>
                            <a:lnTo>
                              <a:pt x="8980" y="329"/>
                            </a:lnTo>
                            <a:lnTo>
                              <a:pt x="8985" y="329"/>
                            </a:lnTo>
                            <a:lnTo>
                              <a:pt x="10072" y="329"/>
                            </a:lnTo>
                            <a:lnTo>
                              <a:pt x="10082" y="329"/>
                            </a:lnTo>
                            <a:lnTo>
                              <a:pt x="10082" y="319"/>
                            </a:lnTo>
                            <a:close/>
                            <a:moveTo>
                              <a:pt x="10082" y="0"/>
                            </a:moveTo>
                            <a:lnTo>
                              <a:pt x="10072" y="0"/>
                            </a:lnTo>
                            <a:lnTo>
                              <a:pt x="8995" y="0"/>
                            </a:lnTo>
                            <a:lnTo>
                              <a:pt x="8995" y="9"/>
                            </a:lnTo>
                            <a:lnTo>
                              <a:pt x="10072" y="9"/>
                            </a:lnTo>
                            <a:lnTo>
                              <a:pt x="10072" y="319"/>
                            </a:lnTo>
                            <a:lnTo>
                              <a:pt x="10082" y="319"/>
                            </a:lnTo>
                            <a:lnTo>
                              <a:pt x="10082" y="0"/>
                            </a:lnTo>
                            <a:close/>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4A5314" id="AutoShape 12" o:spid="_x0000_s1026" style="position:absolute;margin-left:54pt;margin-top:753.25pt;width:504.1pt;height:16.45pt;z-index:-16188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0082,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" path="m10,l,,,319r10,l10,xm8995,r-10,l10,r,9l8985,9r10,l8995,xm10082,319r-10,l8985,319r-5,l8971,319,10,319,,319r,10l10,329r8961,l8980,329r5,l10072,329r10,l10082,319xm10082,r-10,l8995,r,9l10072,9r,310l10082,319r,-319xe" fillcolor="#006fc0" stroked="f">
              <v:path arrowok="t" o:connecttype="custom" o:connectlocs="6350,9566275;0,9566275;0,9768840;6350,9768840;6350,9566275;5711825,9566275;5705475,9566275;6350,9566275;6350,9571990;5705475,9571990;5711825,9571990;5711825,9566275;6402070,9768840;6395720,9768840;5705475,9768840;5702300,9768840;5702300,9768840;5696585,9768840;6350,9768840;0,9768840;0,9775190;6350,9775190;5696585,9775190;5702300,9775190;5702300,9775190;5705475,9775190;6395720,9775190;6402070,9775190;6402070,9768840;6402070,9566275;6395720,9566275;6395720,9566275;5711825,9566275;5711825,9571990;6395720,9571990;6395720,9768840;6402070,9768840;6402070,9566275" o:connectangles="0,0,0,0,0,0,0,0,0,0,0,0,0,0,0,0,0,0,0,0,0,0,0,0,0,0,0,0,0,0,0,0,0,0,0,0,0,0"/>
              <w10:wrap anchorx="page" anchory="page"/>
            </v:shape>
          </w:pict>
        </mc:Fallback>
      </mc:AlternateContent>
    </w:r>
    <w:r>
      <w:rPr>
        <w:noProof/>
      </w:rPr>
      <mc:AlternateContent>
        <mc:Choice Requires="wps">
          <w:drawing>
            <wp:anchor distT="0" distB="0" distL="114300" distR="114300" simplePos="0" relativeHeight="487128576" behindDoc="1" locked="0" layoutInCell="1" allowOverlap="1" wp14:anchorId="353D7519" wp14:editId="1772C2D2">
              <wp:simplePos x="0" y="0"/>
              <wp:positionH relativeFrom="page">
                <wp:posOffset>6667500</wp:posOffset>
              </wp:positionH>
              <wp:positionV relativeFrom="page">
                <wp:posOffset>9562465</wp:posOffset>
              </wp:positionV>
              <wp:extent cx="140335" cy="153670"/>
              <wp:effectExtent l="0" t="0" r="0" b="0"/>
              <wp:wrapNone/>
              <wp:docPr id="18"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0335" cy="153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53D7519" id="_x0000_t202" coordsize="21600,21600" o:spt="202" path="m,l,21600r21600,l21600,xe">
              <v:stroke joinstyle="miter"/>
              <v:path gradientshapeok="t" o:connecttype="rect"/>
            </v:shapetype>
            <v:shape id="Text Box 10" o:spid="_x0000_s1026" type="#_x0000_t202" style="position:absolute;margin-left:525pt;margin-top:752.95pt;width:11.05pt;height:12.1pt;z-index:-16187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" filled="f" stroked="f">
              <v:textbox inset="0,0,0,0">
                <w:txbxContent>
                  <w:p w14:paraId="44048D31" w14:textId="77777777" w:rsidR="00F15603" w:rsidRDefault="00F15603">
                    <w:pPr>
                      <w:spacing w:before="14"/>
                      <w:ind w:left="60"/>
                      <w:rPr>
                        <w:rFonts w:ascii="Arial"/>
                        <w:sz w:val="18"/>
                      </w:rPr>
                    </w:pPr>
                    <w:r>
                      <w:fldChar w:fldCharType="begin"/>
                    </w:r>
                    <w:r>
                      <w:rPr>
                        <w:rFonts w:ascii="Arial"/>
                        <w:color w:val="808080"/>
                        <w:w w:val="99"/>
                        <w:sz w:val="18"/>
                      </w:rPr>
                      <w:instrText xml:space="preserve"> PAGE </w:instrText>
                    </w:r>
                    <w:r>
                      <w:fldChar w:fldCharType="separate"/>
                    </w:r>
                    <w:r>
                      <w:t>2</w:t>
                    </w:r>
                    <w: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BD77D" w14:textId="77777777" w:rsidR="00B07233" w:rsidRDefault="00B07233">
      <w:r>
        <w:separator/>
      </w:r>
    </w:p>
  </w:footnote>
  <w:footnote w:type="continuationSeparator" w:id="0">
    <w:p w14:paraId="19EEBE8B" w14:textId="77777777" w:rsidR="00B07233" w:rsidRDefault="00B072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DF205" w14:textId="77777777" w:rsidR="00F15603" w:rsidRDefault="00F15603">
    <w:pPr>
      <w:pStyle w:val="Textoindependiente"/>
      <w:spacing w:line="14" w:lineRule="auto"/>
      <w:rPr>
        <w:sz w:val="20"/>
      </w:rPr>
    </w:pPr>
    <w:r>
      <w:rPr>
        <w:noProof/>
      </w:rPr>
      <w:drawing>
        <wp:anchor distT="0" distB="0" distL="0" distR="0" simplePos="0" relativeHeight="487127040" behindDoc="1" locked="0" layoutInCell="1" allowOverlap="1" wp14:anchorId="73C835A4" wp14:editId="62BED6BA">
          <wp:simplePos x="0" y="0"/>
          <wp:positionH relativeFrom="page">
            <wp:posOffset>5713016</wp:posOffset>
          </wp:positionH>
          <wp:positionV relativeFrom="page">
            <wp:posOffset>277985</wp:posOffset>
          </wp:positionV>
          <wp:extent cx="1324527" cy="832502"/>
          <wp:effectExtent l="0" t="0" r="0" b="0"/>
          <wp:wrapNone/>
          <wp:docPr id="1024371557" name="Imagen 1024371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jpeg"/>
                  <pic:cNvPicPr/>
                </pic:nvPicPr>
                <pic:blipFill>
                  <a:blip r:embed="rId1" cstate="print"/>
                  <a:stretch>
                    <a:fillRect/>
                  </a:stretch>
                </pic:blipFill>
                <pic:spPr>
                  <a:xfrm>
                    <a:off x="0" y="0"/>
                    <a:ext cx="1324527" cy="83250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2659F"/>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1" w15:restartNumberingAfterBreak="0">
    <w:nsid w:val="05041E85"/>
    <w:multiLevelType w:val="hybridMultilevel"/>
    <w:tmpl w:val="23281F64"/>
    <w:lvl w:ilvl="0" w:tplc="835AA648">
      <w:numFmt w:val="bullet"/>
      <w:lvlText w:val="o"/>
      <w:lvlJc w:val="left"/>
      <w:pPr>
        <w:ind w:left="1580" w:hanging="360"/>
      </w:pPr>
      <w:rPr>
        <w:rFonts w:ascii="Courier New" w:eastAsia="Courier New" w:hAnsi="Courier New" w:cs="Courier New" w:hint="default"/>
        <w:w w:val="100"/>
        <w:sz w:val="22"/>
        <w:szCs w:val="22"/>
        <w:lang w:val="es-ES" w:eastAsia="en-US" w:bidi="ar-SA"/>
      </w:rPr>
    </w:lvl>
    <w:lvl w:ilvl="1" w:tplc="C5D4D62E">
      <w:numFmt w:val="bullet"/>
      <w:lvlText w:val=""/>
      <w:lvlJc w:val="left"/>
      <w:pPr>
        <w:ind w:left="2300" w:hanging="360"/>
      </w:pPr>
      <w:rPr>
        <w:rFonts w:ascii="Wingdings" w:eastAsia="Wingdings" w:hAnsi="Wingdings" w:cs="Wingdings" w:hint="default"/>
        <w:w w:val="100"/>
        <w:sz w:val="22"/>
        <w:szCs w:val="22"/>
        <w:lang w:val="es-ES" w:eastAsia="en-US" w:bidi="ar-SA"/>
      </w:rPr>
    </w:lvl>
    <w:lvl w:ilvl="2" w:tplc="2C504FAE">
      <w:numFmt w:val="bullet"/>
      <w:lvlText w:val=""/>
      <w:lvlJc w:val="left"/>
      <w:pPr>
        <w:ind w:left="3021" w:hanging="361"/>
      </w:pPr>
      <w:rPr>
        <w:rFonts w:ascii="Symbol" w:eastAsia="Symbol" w:hAnsi="Symbol" w:cs="Symbol" w:hint="default"/>
        <w:w w:val="100"/>
        <w:sz w:val="22"/>
        <w:szCs w:val="22"/>
        <w:lang w:val="es-ES" w:eastAsia="en-US" w:bidi="ar-SA"/>
      </w:rPr>
    </w:lvl>
    <w:lvl w:ilvl="3" w:tplc="31889078">
      <w:numFmt w:val="bullet"/>
      <w:lvlText w:val="•"/>
      <w:lvlJc w:val="left"/>
      <w:pPr>
        <w:ind w:left="3947" w:hanging="361"/>
      </w:pPr>
      <w:rPr>
        <w:rFonts w:hint="default"/>
        <w:lang w:val="es-ES" w:eastAsia="en-US" w:bidi="ar-SA"/>
      </w:rPr>
    </w:lvl>
    <w:lvl w:ilvl="4" w:tplc="F634C3F6">
      <w:numFmt w:val="bullet"/>
      <w:lvlText w:val="•"/>
      <w:lvlJc w:val="left"/>
      <w:pPr>
        <w:ind w:left="4875" w:hanging="361"/>
      </w:pPr>
      <w:rPr>
        <w:rFonts w:hint="default"/>
        <w:lang w:val="es-ES" w:eastAsia="en-US" w:bidi="ar-SA"/>
      </w:rPr>
    </w:lvl>
    <w:lvl w:ilvl="5" w:tplc="6CC09186">
      <w:numFmt w:val="bullet"/>
      <w:lvlText w:val="•"/>
      <w:lvlJc w:val="left"/>
      <w:pPr>
        <w:ind w:left="5802" w:hanging="361"/>
      </w:pPr>
      <w:rPr>
        <w:rFonts w:hint="default"/>
        <w:lang w:val="es-ES" w:eastAsia="en-US" w:bidi="ar-SA"/>
      </w:rPr>
    </w:lvl>
    <w:lvl w:ilvl="6" w:tplc="29785B6A">
      <w:numFmt w:val="bullet"/>
      <w:lvlText w:val="•"/>
      <w:lvlJc w:val="left"/>
      <w:pPr>
        <w:ind w:left="6730" w:hanging="361"/>
      </w:pPr>
      <w:rPr>
        <w:rFonts w:hint="default"/>
        <w:lang w:val="es-ES" w:eastAsia="en-US" w:bidi="ar-SA"/>
      </w:rPr>
    </w:lvl>
    <w:lvl w:ilvl="7" w:tplc="867CB296">
      <w:numFmt w:val="bullet"/>
      <w:lvlText w:val="•"/>
      <w:lvlJc w:val="left"/>
      <w:pPr>
        <w:ind w:left="7657" w:hanging="361"/>
      </w:pPr>
      <w:rPr>
        <w:rFonts w:hint="default"/>
        <w:lang w:val="es-ES" w:eastAsia="en-US" w:bidi="ar-SA"/>
      </w:rPr>
    </w:lvl>
    <w:lvl w:ilvl="8" w:tplc="ADB8F65A">
      <w:numFmt w:val="bullet"/>
      <w:lvlText w:val="•"/>
      <w:lvlJc w:val="left"/>
      <w:pPr>
        <w:ind w:left="8585" w:hanging="361"/>
      </w:pPr>
      <w:rPr>
        <w:rFonts w:hint="default"/>
        <w:lang w:val="es-ES" w:eastAsia="en-US" w:bidi="ar-SA"/>
      </w:rPr>
    </w:lvl>
  </w:abstractNum>
  <w:abstractNum w:abstractNumId="2" w15:restartNumberingAfterBreak="0">
    <w:nsid w:val="07155F46"/>
    <w:multiLevelType w:val="multilevel"/>
    <w:tmpl w:val="CF5486D2"/>
    <w:lvl w:ilvl="0">
      <w:start w:val="5"/>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5"/>
        <w:w w:val="99"/>
        <w:sz w:val="24"/>
        <w:szCs w:val="24"/>
        <w:lang w:val="es-ES" w:eastAsia="en-US" w:bidi="ar-SA"/>
      </w:rPr>
    </w:lvl>
    <w:lvl w:ilvl="2">
      <w:start w:val="1"/>
      <w:numFmt w:val="decimal"/>
      <w:lvlText w:val="%3."/>
      <w:lvlJc w:val="left"/>
      <w:pPr>
        <w:ind w:left="860" w:hanging="360"/>
      </w:pPr>
      <w:rPr>
        <w:rFonts w:ascii="Carlito" w:eastAsia="Carlito" w:hAnsi="Carlito" w:cs="Carlito" w:hint="default"/>
        <w:b w:val="0"/>
        <w:bCs/>
        <w:w w:val="100"/>
        <w:sz w:val="22"/>
        <w:szCs w:val="22"/>
        <w:lang w:val="es-ES" w:eastAsia="en-US" w:bidi="ar-SA"/>
      </w:rPr>
    </w:lvl>
    <w:lvl w:ilvl="3">
      <w:numFmt w:val="bullet"/>
      <w:lvlText w:val="•"/>
      <w:lvlJc w:val="left"/>
      <w:pPr>
        <w:ind w:left="2988" w:hanging="360"/>
      </w:pPr>
      <w:rPr>
        <w:rFonts w:hint="default"/>
        <w:lang w:val="es-ES" w:eastAsia="en-US" w:bidi="ar-SA"/>
      </w:rPr>
    </w:lvl>
    <w:lvl w:ilvl="4">
      <w:numFmt w:val="bullet"/>
      <w:lvlText w:val="•"/>
      <w:lvlJc w:val="left"/>
      <w:pPr>
        <w:ind w:left="4053" w:hanging="360"/>
      </w:pPr>
      <w:rPr>
        <w:rFonts w:hint="default"/>
        <w:lang w:val="es-ES" w:eastAsia="en-US" w:bidi="ar-SA"/>
      </w:rPr>
    </w:lvl>
    <w:lvl w:ilvl="5">
      <w:numFmt w:val="bullet"/>
      <w:lvlText w:val="•"/>
      <w:lvlJc w:val="left"/>
      <w:pPr>
        <w:ind w:left="5117" w:hanging="360"/>
      </w:pPr>
      <w:rPr>
        <w:rFonts w:hint="default"/>
        <w:lang w:val="es-ES" w:eastAsia="en-US" w:bidi="ar-SA"/>
      </w:rPr>
    </w:lvl>
    <w:lvl w:ilvl="6">
      <w:numFmt w:val="bullet"/>
      <w:lvlText w:val="•"/>
      <w:lvlJc w:val="left"/>
      <w:pPr>
        <w:ind w:left="6182" w:hanging="360"/>
      </w:pPr>
      <w:rPr>
        <w:rFonts w:hint="default"/>
        <w:lang w:val="es-ES" w:eastAsia="en-US" w:bidi="ar-SA"/>
      </w:rPr>
    </w:lvl>
    <w:lvl w:ilvl="7">
      <w:numFmt w:val="bullet"/>
      <w:lvlText w:val="•"/>
      <w:lvlJc w:val="left"/>
      <w:pPr>
        <w:ind w:left="7246" w:hanging="360"/>
      </w:pPr>
      <w:rPr>
        <w:rFonts w:hint="default"/>
        <w:lang w:val="es-ES" w:eastAsia="en-US" w:bidi="ar-SA"/>
      </w:rPr>
    </w:lvl>
    <w:lvl w:ilvl="8">
      <w:numFmt w:val="bullet"/>
      <w:lvlText w:val="•"/>
      <w:lvlJc w:val="left"/>
      <w:pPr>
        <w:ind w:left="8311" w:hanging="360"/>
      </w:pPr>
      <w:rPr>
        <w:rFonts w:hint="default"/>
        <w:lang w:val="es-ES" w:eastAsia="en-US" w:bidi="ar-SA"/>
      </w:rPr>
    </w:lvl>
  </w:abstractNum>
  <w:abstractNum w:abstractNumId="3" w15:restartNumberingAfterBreak="0">
    <w:nsid w:val="0CCD3471"/>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4" w15:restartNumberingAfterBreak="0">
    <w:nsid w:val="0D510205"/>
    <w:multiLevelType w:val="hybridMultilevel"/>
    <w:tmpl w:val="C2AA83D2"/>
    <w:lvl w:ilvl="0" w:tplc="1CF2C02A">
      <w:start w:val="1"/>
      <w:numFmt w:val="decimal"/>
      <w:lvlText w:val="%1."/>
      <w:lvlJc w:val="left"/>
      <w:pPr>
        <w:ind w:left="1065" w:hanging="705"/>
      </w:pPr>
      <w:rPr>
        <w:rFonts w:hint="default"/>
      </w:rPr>
    </w:lvl>
    <w:lvl w:ilvl="1" w:tplc="340A0019">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7B779D3"/>
    <w:multiLevelType w:val="multilevel"/>
    <w:tmpl w:val="AE0C779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lowerLetter"/>
      <w:lvlText w:val="%4."/>
      <w:lvlJc w:val="left"/>
      <w:pPr>
        <w:ind w:left="860" w:hanging="471"/>
      </w:pPr>
      <w:rPr>
        <w:rFonts w:ascii="Carlito" w:eastAsia="Carlito" w:hAnsi="Carlito" w:cs="Carlito"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6" w15:restartNumberingAfterBreak="0">
    <w:nsid w:val="1B053B13"/>
    <w:multiLevelType w:val="hybridMultilevel"/>
    <w:tmpl w:val="F872F0C8"/>
    <w:lvl w:ilvl="0" w:tplc="340A0001">
      <w:start w:val="1"/>
      <w:numFmt w:val="bullet"/>
      <w:lvlText w:val=""/>
      <w:lvlJc w:val="left"/>
      <w:pPr>
        <w:ind w:left="860" w:hanging="360"/>
      </w:pPr>
      <w:rPr>
        <w:rFonts w:ascii="Symbol" w:hAnsi="Symbol" w:hint="default"/>
      </w:rPr>
    </w:lvl>
    <w:lvl w:ilvl="1" w:tplc="340A0003" w:tentative="1">
      <w:start w:val="1"/>
      <w:numFmt w:val="bullet"/>
      <w:lvlText w:val="o"/>
      <w:lvlJc w:val="left"/>
      <w:pPr>
        <w:ind w:left="1580" w:hanging="360"/>
      </w:pPr>
      <w:rPr>
        <w:rFonts w:ascii="Courier New" w:hAnsi="Courier New" w:cs="Courier New" w:hint="default"/>
      </w:rPr>
    </w:lvl>
    <w:lvl w:ilvl="2" w:tplc="340A0005" w:tentative="1">
      <w:start w:val="1"/>
      <w:numFmt w:val="bullet"/>
      <w:lvlText w:val=""/>
      <w:lvlJc w:val="left"/>
      <w:pPr>
        <w:ind w:left="2300" w:hanging="360"/>
      </w:pPr>
      <w:rPr>
        <w:rFonts w:ascii="Wingdings" w:hAnsi="Wingdings" w:hint="default"/>
      </w:rPr>
    </w:lvl>
    <w:lvl w:ilvl="3" w:tplc="340A0001" w:tentative="1">
      <w:start w:val="1"/>
      <w:numFmt w:val="bullet"/>
      <w:lvlText w:val=""/>
      <w:lvlJc w:val="left"/>
      <w:pPr>
        <w:ind w:left="3020" w:hanging="360"/>
      </w:pPr>
      <w:rPr>
        <w:rFonts w:ascii="Symbol" w:hAnsi="Symbol" w:hint="default"/>
      </w:rPr>
    </w:lvl>
    <w:lvl w:ilvl="4" w:tplc="340A0003" w:tentative="1">
      <w:start w:val="1"/>
      <w:numFmt w:val="bullet"/>
      <w:lvlText w:val="o"/>
      <w:lvlJc w:val="left"/>
      <w:pPr>
        <w:ind w:left="3740" w:hanging="360"/>
      </w:pPr>
      <w:rPr>
        <w:rFonts w:ascii="Courier New" w:hAnsi="Courier New" w:cs="Courier New" w:hint="default"/>
      </w:rPr>
    </w:lvl>
    <w:lvl w:ilvl="5" w:tplc="340A0005" w:tentative="1">
      <w:start w:val="1"/>
      <w:numFmt w:val="bullet"/>
      <w:lvlText w:val=""/>
      <w:lvlJc w:val="left"/>
      <w:pPr>
        <w:ind w:left="4460" w:hanging="360"/>
      </w:pPr>
      <w:rPr>
        <w:rFonts w:ascii="Wingdings" w:hAnsi="Wingdings" w:hint="default"/>
      </w:rPr>
    </w:lvl>
    <w:lvl w:ilvl="6" w:tplc="340A0001" w:tentative="1">
      <w:start w:val="1"/>
      <w:numFmt w:val="bullet"/>
      <w:lvlText w:val=""/>
      <w:lvlJc w:val="left"/>
      <w:pPr>
        <w:ind w:left="5180" w:hanging="360"/>
      </w:pPr>
      <w:rPr>
        <w:rFonts w:ascii="Symbol" w:hAnsi="Symbol" w:hint="default"/>
      </w:rPr>
    </w:lvl>
    <w:lvl w:ilvl="7" w:tplc="340A0003" w:tentative="1">
      <w:start w:val="1"/>
      <w:numFmt w:val="bullet"/>
      <w:lvlText w:val="o"/>
      <w:lvlJc w:val="left"/>
      <w:pPr>
        <w:ind w:left="5900" w:hanging="360"/>
      </w:pPr>
      <w:rPr>
        <w:rFonts w:ascii="Courier New" w:hAnsi="Courier New" w:cs="Courier New" w:hint="default"/>
      </w:rPr>
    </w:lvl>
    <w:lvl w:ilvl="8" w:tplc="340A0005" w:tentative="1">
      <w:start w:val="1"/>
      <w:numFmt w:val="bullet"/>
      <w:lvlText w:val=""/>
      <w:lvlJc w:val="left"/>
      <w:pPr>
        <w:ind w:left="6620" w:hanging="360"/>
      </w:pPr>
      <w:rPr>
        <w:rFonts w:ascii="Wingdings" w:hAnsi="Wingdings" w:hint="default"/>
      </w:rPr>
    </w:lvl>
  </w:abstractNum>
  <w:abstractNum w:abstractNumId="7" w15:restartNumberingAfterBreak="0">
    <w:nsid w:val="255D2692"/>
    <w:multiLevelType w:val="hybridMultilevel"/>
    <w:tmpl w:val="A3BCE3EA"/>
    <w:lvl w:ilvl="0" w:tplc="24DC5F6A">
      <w:start w:val="1"/>
      <w:numFmt w:val="decimal"/>
      <w:lvlText w:val="%1."/>
      <w:lvlJc w:val="left"/>
      <w:pPr>
        <w:ind w:left="1210" w:hanging="711"/>
      </w:pPr>
      <w:rPr>
        <w:rFonts w:ascii="Carlito" w:eastAsia="Carlito" w:hAnsi="Carlito" w:cs="Carlito" w:hint="default"/>
        <w:b w:val="0"/>
        <w:bCs w:val="0"/>
        <w:w w:val="100"/>
        <w:sz w:val="22"/>
        <w:szCs w:val="22"/>
        <w:lang w:val="es-ES" w:eastAsia="en-US" w:bidi="ar-SA"/>
      </w:rPr>
    </w:lvl>
    <w:lvl w:ilvl="1" w:tplc="31D2D338">
      <w:numFmt w:val="bullet"/>
      <w:lvlText w:val="•"/>
      <w:lvlJc w:val="left"/>
      <w:pPr>
        <w:ind w:left="2142" w:hanging="711"/>
      </w:pPr>
      <w:rPr>
        <w:rFonts w:hint="default"/>
        <w:lang w:val="es-ES" w:eastAsia="en-US" w:bidi="ar-SA"/>
      </w:rPr>
    </w:lvl>
    <w:lvl w:ilvl="2" w:tplc="946EB7C8">
      <w:numFmt w:val="bullet"/>
      <w:lvlText w:val="•"/>
      <w:lvlJc w:val="left"/>
      <w:pPr>
        <w:ind w:left="3064" w:hanging="711"/>
      </w:pPr>
      <w:rPr>
        <w:rFonts w:hint="default"/>
        <w:lang w:val="es-ES" w:eastAsia="en-US" w:bidi="ar-SA"/>
      </w:rPr>
    </w:lvl>
    <w:lvl w:ilvl="3" w:tplc="F57C32B2">
      <w:numFmt w:val="bullet"/>
      <w:lvlText w:val="•"/>
      <w:lvlJc w:val="left"/>
      <w:pPr>
        <w:ind w:left="3986" w:hanging="711"/>
      </w:pPr>
      <w:rPr>
        <w:rFonts w:hint="default"/>
        <w:lang w:val="es-ES" w:eastAsia="en-US" w:bidi="ar-SA"/>
      </w:rPr>
    </w:lvl>
    <w:lvl w:ilvl="4" w:tplc="2842E1C2">
      <w:numFmt w:val="bullet"/>
      <w:lvlText w:val="•"/>
      <w:lvlJc w:val="left"/>
      <w:pPr>
        <w:ind w:left="4908" w:hanging="711"/>
      </w:pPr>
      <w:rPr>
        <w:rFonts w:hint="default"/>
        <w:lang w:val="es-ES" w:eastAsia="en-US" w:bidi="ar-SA"/>
      </w:rPr>
    </w:lvl>
    <w:lvl w:ilvl="5" w:tplc="5E04150E">
      <w:numFmt w:val="bullet"/>
      <w:lvlText w:val="•"/>
      <w:lvlJc w:val="left"/>
      <w:pPr>
        <w:ind w:left="5830" w:hanging="711"/>
      </w:pPr>
      <w:rPr>
        <w:rFonts w:hint="default"/>
        <w:lang w:val="es-ES" w:eastAsia="en-US" w:bidi="ar-SA"/>
      </w:rPr>
    </w:lvl>
    <w:lvl w:ilvl="6" w:tplc="FABC8D92">
      <w:numFmt w:val="bullet"/>
      <w:lvlText w:val="•"/>
      <w:lvlJc w:val="left"/>
      <w:pPr>
        <w:ind w:left="6752" w:hanging="711"/>
      </w:pPr>
      <w:rPr>
        <w:rFonts w:hint="default"/>
        <w:lang w:val="es-ES" w:eastAsia="en-US" w:bidi="ar-SA"/>
      </w:rPr>
    </w:lvl>
    <w:lvl w:ilvl="7" w:tplc="A7748766">
      <w:numFmt w:val="bullet"/>
      <w:lvlText w:val="•"/>
      <w:lvlJc w:val="left"/>
      <w:pPr>
        <w:ind w:left="7674" w:hanging="711"/>
      </w:pPr>
      <w:rPr>
        <w:rFonts w:hint="default"/>
        <w:lang w:val="es-ES" w:eastAsia="en-US" w:bidi="ar-SA"/>
      </w:rPr>
    </w:lvl>
    <w:lvl w:ilvl="8" w:tplc="B8A4E392">
      <w:numFmt w:val="bullet"/>
      <w:lvlText w:val="•"/>
      <w:lvlJc w:val="left"/>
      <w:pPr>
        <w:ind w:left="8596" w:hanging="711"/>
      </w:pPr>
      <w:rPr>
        <w:rFonts w:hint="default"/>
        <w:lang w:val="es-ES" w:eastAsia="en-US" w:bidi="ar-SA"/>
      </w:rPr>
    </w:lvl>
  </w:abstractNum>
  <w:abstractNum w:abstractNumId="8" w15:restartNumberingAfterBreak="0">
    <w:nsid w:val="27760835"/>
    <w:multiLevelType w:val="multilevel"/>
    <w:tmpl w:val="0D76C006"/>
    <w:lvl w:ilvl="0">
      <w:start w:val="3"/>
      <w:numFmt w:val="decimal"/>
      <w:lvlText w:val="%1"/>
      <w:lvlJc w:val="left"/>
      <w:pPr>
        <w:ind w:left="716" w:hanging="577"/>
      </w:pPr>
      <w:rPr>
        <w:rFonts w:hint="default"/>
        <w:lang w:val="es-ES" w:eastAsia="en-US" w:bidi="ar-SA"/>
      </w:rPr>
    </w:lvl>
    <w:lvl w:ilvl="1">
      <w:start w:val="1"/>
      <w:numFmt w:val="decimal"/>
      <w:lvlText w:val="%1.%2"/>
      <w:lvlJc w:val="left"/>
      <w:pPr>
        <w:ind w:left="716" w:hanging="577"/>
      </w:pPr>
      <w:rPr>
        <w:rFonts w:ascii="Carlito" w:eastAsia="Carlito" w:hAnsi="Carlito" w:cs="Carlito" w:hint="default"/>
        <w:b/>
        <w:bCs/>
        <w:spacing w:val="-1"/>
        <w:w w:val="99"/>
        <w:sz w:val="24"/>
        <w:szCs w:val="24"/>
        <w:lang w:val="es-ES" w:eastAsia="en-US" w:bidi="ar-SA"/>
      </w:rPr>
    </w:lvl>
    <w:lvl w:ilvl="2">
      <w:start w:val="1"/>
      <w:numFmt w:val="decimal"/>
      <w:lvlText w:val="%1.%2.%3"/>
      <w:lvlJc w:val="left"/>
      <w:pPr>
        <w:ind w:left="860" w:hanging="721"/>
      </w:pPr>
      <w:rPr>
        <w:rFonts w:ascii="Arial" w:eastAsia="Arial" w:hAnsi="Arial" w:cs="Arial" w:hint="default"/>
        <w:b/>
        <w:bCs/>
        <w:spacing w:val="-1"/>
        <w:w w:val="99"/>
        <w:sz w:val="20"/>
        <w:szCs w:val="20"/>
        <w:lang w:val="es-ES" w:eastAsia="en-US" w:bidi="ar-SA"/>
      </w:rPr>
    </w:lvl>
    <w:lvl w:ilvl="3">
      <w:start w:val="1"/>
      <w:numFmt w:val="upperRoman"/>
      <w:lvlText w:val="%4."/>
      <w:lvlJc w:val="right"/>
      <w:pPr>
        <w:ind w:left="860" w:hanging="471"/>
      </w:pPr>
      <w:rPr>
        <w:rFonts w:hint="default"/>
        <w:spacing w:val="-1"/>
        <w:w w:val="100"/>
        <w:sz w:val="22"/>
        <w:szCs w:val="22"/>
        <w:lang w:val="es-ES" w:eastAsia="en-US" w:bidi="ar-SA"/>
      </w:rPr>
    </w:lvl>
    <w:lvl w:ilvl="4">
      <w:numFmt w:val="bullet"/>
      <w:lvlText w:val="•"/>
      <w:lvlJc w:val="left"/>
      <w:pPr>
        <w:ind w:left="4053" w:hanging="471"/>
      </w:pPr>
      <w:rPr>
        <w:rFonts w:hint="default"/>
        <w:lang w:val="es-ES" w:eastAsia="en-US" w:bidi="ar-SA"/>
      </w:rPr>
    </w:lvl>
    <w:lvl w:ilvl="5">
      <w:numFmt w:val="bullet"/>
      <w:lvlText w:val="•"/>
      <w:lvlJc w:val="left"/>
      <w:pPr>
        <w:ind w:left="5117" w:hanging="471"/>
      </w:pPr>
      <w:rPr>
        <w:rFonts w:hint="default"/>
        <w:lang w:val="es-ES" w:eastAsia="en-US" w:bidi="ar-SA"/>
      </w:rPr>
    </w:lvl>
    <w:lvl w:ilvl="6">
      <w:numFmt w:val="bullet"/>
      <w:lvlText w:val="•"/>
      <w:lvlJc w:val="left"/>
      <w:pPr>
        <w:ind w:left="6182" w:hanging="471"/>
      </w:pPr>
      <w:rPr>
        <w:rFonts w:hint="default"/>
        <w:lang w:val="es-ES" w:eastAsia="en-US" w:bidi="ar-SA"/>
      </w:rPr>
    </w:lvl>
    <w:lvl w:ilvl="7">
      <w:numFmt w:val="bullet"/>
      <w:lvlText w:val="•"/>
      <w:lvlJc w:val="left"/>
      <w:pPr>
        <w:ind w:left="7246" w:hanging="471"/>
      </w:pPr>
      <w:rPr>
        <w:rFonts w:hint="default"/>
        <w:lang w:val="es-ES" w:eastAsia="en-US" w:bidi="ar-SA"/>
      </w:rPr>
    </w:lvl>
    <w:lvl w:ilvl="8">
      <w:numFmt w:val="bullet"/>
      <w:lvlText w:val="•"/>
      <w:lvlJc w:val="left"/>
      <w:pPr>
        <w:ind w:left="8311" w:hanging="471"/>
      </w:pPr>
      <w:rPr>
        <w:rFonts w:hint="default"/>
        <w:lang w:val="es-ES" w:eastAsia="en-US" w:bidi="ar-SA"/>
      </w:rPr>
    </w:lvl>
  </w:abstractNum>
  <w:abstractNum w:abstractNumId="9" w15:restartNumberingAfterBreak="0">
    <w:nsid w:val="33823603"/>
    <w:multiLevelType w:val="hybridMultilevel"/>
    <w:tmpl w:val="B1BAA3C0"/>
    <w:lvl w:ilvl="0" w:tplc="8780C92C">
      <w:numFmt w:val="bullet"/>
      <w:lvlText w:val=""/>
      <w:lvlJc w:val="left"/>
      <w:pPr>
        <w:ind w:left="860" w:hanging="360"/>
      </w:pPr>
      <w:rPr>
        <w:rFonts w:ascii="Symbol" w:eastAsia="Symbol" w:hAnsi="Symbol" w:cs="Symbol" w:hint="default"/>
        <w:w w:val="100"/>
        <w:sz w:val="22"/>
        <w:szCs w:val="22"/>
        <w:lang w:val="es-ES" w:eastAsia="en-US" w:bidi="ar-SA"/>
      </w:rPr>
    </w:lvl>
    <w:lvl w:ilvl="1" w:tplc="24AEA956">
      <w:numFmt w:val="bullet"/>
      <w:lvlText w:val="•"/>
      <w:lvlJc w:val="left"/>
      <w:pPr>
        <w:ind w:left="1580" w:hanging="360"/>
      </w:pPr>
      <w:rPr>
        <w:rFonts w:hint="default"/>
        <w:lang w:val="es-ES" w:eastAsia="en-US" w:bidi="ar-SA"/>
      </w:rPr>
    </w:lvl>
    <w:lvl w:ilvl="2" w:tplc="C9B60800">
      <w:numFmt w:val="bullet"/>
      <w:lvlText w:val="•"/>
      <w:lvlJc w:val="left"/>
      <w:pPr>
        <w:ind w:left="2564" w:hanging="360"/>
      </w:pPr>
      <w:rPr>
        <w:rFonts w:hint="default"/>
        <w:lang w:val="es-ES" w:eastAsia="en-US" w:bidi="ar-SA"/>
      </w:rPr>
    </w:lvl>
    <w:lvl w:ilvl="3" w:tplc="6D0AAC02">
      <w:numFmt w:val="bullet"/>
      <w:lvlText w:val="•"/>
      <w:lvlJc w:val="left"/>
      <w:pPr>
        <w:ind w:left="3548" w:hanging="360"/>
      </w:pPr>
      <w:rPr>
        <w:rFonts w:hint="default"/>
        <w:lang w:val="es-ES" w:eastAsia="en-US" w:bidi="ar-SA"/>
      </w:rPr>
    </w:lvl>
    <w:lvl w:ilvl="4" w:tplc="4666079A">
      <w:numFmt w:val="bullet"/>
      <w:lvlText w:val="•"/>
      <w:lvlJc w:val="left"/>
      <w:pPr>
        <w:ind w:left="4533" w:hanging="360"/>
      </w:pPr>
      <w:rPr>
        <w:rFonts w:hint="default"/>
        <w:lang w:val="es-ES" w:eastAsia="en-US" w:bidi="ar-SA"/>
      </w:rPr>
    </w:lvl>
    <w:lvl w:ilvl="5" w:tplc="12687B58">
      <w:numFmt w:val="bullet"/>
      <w:lvlText w:val="•"/>
      <w:lvlJc w:val="left"/>
      <w:pPr>
        <w:ind w:left="5517" w:hanging="360"/>
      </w:pPr>
      <w:rPr>
        <w:rFonts w:hint="default"/>
        <w:lang w:val="es-ES" w:eastAsia="en-US" w:bidi="ar-SA"/>
      </w:rPr>
    </w:lvl>
    <w:lvl w:ilvl="6" w:tplc="6F6E4C9A">
      <w:numFmt w:val="bullet"/>
      <w:lvlText w:val="•"/>
      <w:lvlJc w:val="left"/>
      <w:pPr>
        <w:ind w:left="6502" w:hanging="360"/>
      </w:pPr>
      <w:rPr>
        <w:rFonts w:hint="default"/>
        <w:lang w:val="es-ES" w:eastAsia="en-US" w:bidi="ar-SA"/>
      </w:rPr>
    </w:lvl>
    <w:lvl w:ilvl="7" w:tplc="47389E0A">
      <w:numFmt w:val="bullet"/>
      <w:lvlText w:val="•"/>
      <w:lvlJc w:val="left"/>
      <w:pPr>
        <w:ind w:left="7486" w:hanging="360"/>
      </w:pPr>
      <w:rPr>
        <w:rFonts w:hint="default"/>
        <w:lang w:val="es-ES" w:eastAsia="en-US" w:bidi="ar-SA"/>
      </w:rPr>
    </w:lvl>
    <w:lvl w:ilvl="8" w:tplc="7E4E0F0C">
      <w:numFmt w:val="bullet"/>
      <w:lvlText w:val="•"/>
      <w:lvlJc w:val="left"/>
      <w:pPr>
        <w:ind w:left="8471" w:hanging="360"/>
      </w:pPr>
      <w:rPr>
        <w:rFonts w:hint="default"/>
        <w:lang w:val="es-ES" w:eastAsia="en-US" w:bidi="ar-SA"/>
      </w:rPr>
    </w:lvl>
  </w:abstractNum>
  <w:abstractNum w:abstractNumId="10" w15:restartNumberingAfterBreak="0">
    <w:nsid w:val="3FF9660F"/>
    <w:multiLevelType w:val="multilevel"/>
    <w:tmpl w:val="B5425CD8"/>
    <w:lvl w:ilvl="0">
      <w:start w:val="3"/>
      <w:numFmt w:val="decimal"/>
      <w:lvlText w:val="%1"/>
      <w:lvlJc w:val="left"/>
      <w:pPr>
        <w:ind w:left="1004" w:hanging="865"/>
      </w:pPr>
      <w:rPr>
        <w:rFonts w:hint="default"/>
        <w:lang w:val="es-ES" w:eastAsia="en-US" w:bidi="ar-SA"/>
      </w:rPr>
    </w:lvl>
    <w:lvl w:ilvl="1">
      <w:start w:val="1"/>
      <w:numFmt w:val="decimal"/>
      <w:lvlText w:val="%1.%2"/>
      <w:lvlJc w:val="left"/>
      <w:pPr>
        <w:ind w:left="1004" w:hanging="865"/>
      </w:pPr>
      <w:rPr>
        <w:rFonts w:hint="default"/>
        <w:lang w:val="es-ES" w:eastAsia="en-US" w:bidi="ar-SA"/>
      </w:rPr>
    </w:lvl>
    <w:lvl w:ilvl="2">
      <w:start w:val="7"/>
      <w:numFmt w:val="decimal"/>
      <w:lvlText w:val="%1.%2.%3"/>
      <w:lvlJc w:val="left"/>
      <w:pPr>
        <w:ind w:left="1004" w:hanging="865"/>
      </w:pPr>
      <w:rPr>
        <w:rFonts w:hint="default"/>
        <w:lang w:val="es-ES" w:eastAsia="en-US" w:bidi="ar-SA"/>
      </w:rPr>
    </w:lvl>
    <w:lvl w:ilvl="3">
      <w:start w:val="1"/>
      <w:numFmt w:val="decimal"/>
      <w:lvlText w:val="%1.%2.%3.%4"/>
      <w:lvlJc w:val="left"/>
      <w:pPr>
        <w:ind w:left="1004" w:hanging="865"/>
      </w:pPr>
      <w:rPr>
        <w:rFonts w:ascii="Arial" w:eastAsia="Arial" w:hAnsi="Arial" w:cs="Arial" w:hint="default"/>
        <w:b/>
        <w:bCs/>
        <w:i w:val="0"/>
        <w:iCs w:val="0"/>
        <w:spacing w:val="-3"/>
        <w:w w:val="100"/>
        <w:sz w:val="22"/>
        <w:szCs w:val="22"/>
        <w:lang w:val="es-ES" w:eastAsia="en-US" w:bidi="ar-SA"/>
      </w:rPr>
    </w:lvl>
    <w:lvl w:ilvl="4">
      <w:numFmt w:val="bullet"/>
      <w:lvlText w:val="•"/>
      <w:lvlJc w:val="left"/>
      <w:pPr>
        <w:ind w:left="4776" w:hanging="865"/>
      </w:pPr>
      <w:rPr>
        <w:rFonts w:hint="default"/>
        <w:lang w:val="es-ES" w:eastAsia="en-US" w:bidi="ar-SA"/>
      </w:rPr>
    </w:lvl>
    <w:lvl w:ilvl="5">
      <w:numFmt w:val="bullet"/>
      <w:lvlText w:val="•"/>
      <w:lvlJc w:val="left"/>
      <w:pPr>
        <w:ind w:left="5720" w:hanging="865"/>
      </w:pPr>
      <w:rPr>
        <w:rFonts w:hint="default"/>
        <w:lang w:val="es-ES" w:eastAsia="en-US" w:bidi="ar-SA"/>
      </w:rPr>
    </w:lvl>
    <w:lvl w:ilvl="6">
      <w:numFmt w:val="bullet"/>
      <w:lvlText w:val="•"/>
      <w:lvlJc w:val="left"/>
      <w:pPr>
        <w:ind w:left="6664" w:hanging="865"/>
      </w:pPr>
      <w:rPr>
        <w:rFonts w:hint="default"/>
        <w:lang w:val="es-ES" w:eastAsia="en-US" w:bidi="ar-SA"/>
      </w:rPr>
    </w:lvl>
    <w:lvl w:ilvl="7">
      <w:numFmt w:val="bullet"/>
      <w:lvlText w:val="•"/>
      <w:lvlJc w:val="left"/>
      <w:pPr>
        <w:ind w:left="7608" w:hanging="865"/>
      </w:pPr>
      <w:rPr>
        <w:rFonts w:hint="default"/>
        <w:lang w:val="es-ES" w:eastAsia="en-US" w:bidi="ar-SA"/>
      </w:rPr>
    </w:lvl>
    <w:lvl w:ilvl="8">
      <w:numFmt w:val="bullet"/>
      <w:lvlText w:val="•"/>
      <w:lvlJc w:val="left"/>
      <w:pPr>
        <w:ind w:left="8552" w:hanging="865"/>
      </w:pPr>
      <w:rPr>
        <w:rFonts w:hint="default"/>
        <w:lang w:val="es-ES" w:eastAsia="en-US" w:bidi="ar-SA"/>
      </w:rPr>
    </w:lvl>
  </w:abstractNum>
  <w:abstractNum w:abstractNumId="11" w15:restartNumberingAfterBreak="0">
    <w:nsid w:val="4B530462"/>
    <w:multiLevelType w:val="hybridMultilevel"/>
    <w:tmpl w:val="9AF67658"/>
    <w:lvl w:ilvl="0" w:tplc="A95CD038">
      <w:numFmt w:val="bullet"/>
      <w:lvlText w:val=""/>
      <w:lvlJc w:val="left"/>
      <w:pPr>
        <w:ind w:left="860" w:hanging="360"/>
      </w:pPr>
      <w:rPr>
        <w:rFonts w:ascii="Symbol" w:eastAsia="Symbol" w:hAnsi="Symbol" w:cs="Symbol" w:hint="default"/>
        <w:w w:val="100"/>
        <w:sz w:val="22"/>
        <w:szCs w:val="22"/>
        <w:lang w:val="es-ES" w:eastAsia="en-US" w:bidi="ar-SA"/>
      </w:rPr>
    </w:lvl>
    <w:lvl w:ilvl="1" w:tplc="A044DC7C">
      <w:numFmt w:val="bullet"/>
      <w:lvlText w:val="•"/>
      <w:lvlJc w:val="left"/>
      <w:pPr>
        <w:ind w:left="1818" w:hanging="360"/>
      </w:pPr>
      <w:rPr>
        <w:rFonts w:hint="default"/>
        <w:lang w:val="es-ES" w:eastAsia="en-US" w:bidi="ar-SA"/>
      </w:rPr>
    </w:lvl>
    <w:lvl w:ilvl="2" w:tplc="2FFAF218">
      <w:numFmt w:val="bullet"/>
      <w:lvlText w:val="•"/>
      <w:lvlJc w:val="left"/>
      <w:pPr>
        <w:ind w:left="2776" w:hanging="360"/>
      </w:pPr>
      <w:rPr>
        <w:rFonts w:hint="default"/>
        <w:lang w:val="es-ES" w:eastAsia="en-US" w:bidi="ar-SA"/>
      </w:rPr>
    </w:lvl>
    <w:lvl w:ilvl="3" w:tplc="34C277FA">
      <w:numFmt w:val="bullet"/>
      <w:lvlText w:val="•"/>
      <w:lvlJc w:val="left"/>
      <w:pPr>
        <w:ind w:left="3734" w:hanging="360"/>
      </w:pPr>
      <w:rPr>
        <w:rFonts w:hint="default"/>
        <w:lang w:val="es-ES" w:eastAsia="en-US" w:bidi="ar-SA"/>
      </w:rPr>
    </w:lvl>
    <w:lvl w:ilvl="4" w:tplc="2954DCA0">
      <w:numFmt w:val="bullet"/>
      <w:lvlText w:val="•"/>
      <w:lvlJc w:val="left"/>
      <w:pPr>
        <w:ind w:left="4692" w:hanging="360"/>
      </w:pPr>
      <w:rPr>
        <w:rFonts w:hint="default"/>
        <w:lang w:val="es-ES" w:eastAsia="en-US" w:bidi="ar-SA"/>
      </w:rPr>
    </w:lvl>
    <w:lvl w:ilvl="5" w:tplc="7B2A6026">
      <w:numFmt w:val="bullet"/>
      <w:lvlText w:val="•"/>
      <w:lvlJc w:val="left"/>
      <w:pPr>
        <w:ind w:left="5650" w:hanging="360"/>
      </w:pPr>
      <w:rPr>
        <w:rFonts w:hint="default"/>
        <w:lang w:val="es-ES" w:eastAsia="en-US" w:bidi="ar-SA"/>
      </w:rPr>
    </w:lvl>
    <w:lvl w:ilvl="6" w:tplc="F74A5EF2">
      <w:numFmt w:val="bullet"/>
      <w:lvlText w:val="•"/>
      <w:lvlJc w:val="left"/>
      <w:pPr>
        <w:ind w:left="6608" w:hanging="360"/>
      </w:pPr>
      <w:rPr>
        <w:rFonts w:hint="default"/>
        <w:lang w:val="es-ES" w:eastAsia="en-US" w:bidi="ar-SA"/>
      </w:rPr>
    </w:lvl>
    <w:lvl w:ilvl="7" w:tplc="CF92CF94">
      <w:numFmt w:val="bullet"/>
      <w:lvlText w:val="•"/>
      <w:lvlJc w:val="left"/>
      <w:pPr>
        <w:ind w:left="7566" w:hanging="360"/>
      </w:pPr>
      <w:rPr>
        <w:rFonts w:hint="default"/>
        <w:lang w:val="es-ES" w:eastAsia="en-US" w:bidi="ar-SA"/>
      </w:rPr>
    </w:lvl>
    <w:lvl w:ilvl="8" w:tplc="F508F96C">
      <w:numFmt w:val="bullet"/>
      <w:lvlText w:val="•"/>
      <w:lvlJc w:val="left"/>
      <w:pPr>
        <w:ind w:left="8524" w:hanging="360"/>
      </w:pPr>
      <w:rPr>
        <w:rFonts w:hint="default"/>
        <w:lang w:val="es-ES" w:eastAsia="en-US" w:bidi="ar-SA"/>
      </w:rPr>
    </w:lvl>
  </w:abstractNum>
  <w:abstractNum w:abstractNumId="12" w15:restartNumberingAfterBreak="0">
    <w:nsid w:val="5C0B4980"/>
    <w:multiLevelType w:val="multilevel"/>
    <w:tmpl w:val="56EC1FF2"/>
    <w:lvl w:ilvl="0">
      <w:start w:val="1"/>
      <w:numFmt w:val="decimal"/>
      <w:lvlText w:val="%1"/>
      <w:lvlJc w:val="left"/>
      <w:pPr>
        <w:ind w:left="536" w:hanging="397"/>
      </w:pPr>
      <w:rPr>
        <w:rFonts w:ascii="Carlito" w:eastAsia="Carlito" w:hAnsi="Carlito" w:cs="Carlito" w:hint="default"/>
        <w:b/>
        <w:bCs/>
        <w:w w:val="99"/>
        <w:sz w:val="20"/>
        <w:szCs w:val="20"/>
        <w:lang w:val="es-ES" w:eastAsia="en-US" w:bidi="ar-SA"/>
      </w:rPr>
    </w:lvl>
    <w:lvl w:ilvl="1">
      <w:start w:val="1"/>
      <w:numFmt w:val="decimal"/>
      <w:lvlText w:val="%1.%2"/>
      <w:lvlJc w:val="left"/>
      <w:pPr>
        <w:ind w:left="982" w:hanging="447"/>
      </w:pPr>
      <w:rPr>
        <w:rFonts w:ascii="Carlito" w:eastAsia="Carlito" w:hAnsi="Carlito" w:cs="Carlito" w:hint="default"/>
        <w:w w:val="100"/>
        <w:sz w:val="18"/>
        <w:szCs w:val="18"/>
        <w:lang w:val="es-ES" w:eastAsia="en-US" w:bidi="ar-SA"/>
      </w:rPr>
    </w:lvl>
    <w:lvl w:ilvl="2">
      <w:numFmt w:val="bullet"/>
      <w:lvlText w:val="•"/>
      <w:lvlJc w:val="left"/>
      <w:pPr>
        <w:ind w:left="2031" w:hanging="447"/>
      </w:pPr>
      <w:rPr>
        <w:rFonts w:hint="default"/>
        <w:lang w:val="es-ES" w:eastAsia="en-US" w:bidi="ar-SA"/>
      </w:rPr>
    </w:lvl>
    <w:lvl w:ilvl="3">
      <w:numFmt w:val="bullet"/>
      <w:lvlText w:val="•"/>
      <w:lvlJc w:val="left"/>
      <w:pPr>
        <w:ind w:left="3082" w:hanging="447"/>
      </w:pPr>
      <w:rPr>
        <w:rFonts w:hint="default"/>
        <w:lang w:val="es-ES" w:eastAsia="en-US" w:bidi="ar-SA"/>
      </w:rPr>
    </w:lvl>
    <w:lvl w:ilvl="4">
      <w:numFmt w:val="bullet"/>
      <w:lvlText w:val="•"/>
      <w:lvlJc w:val="left"/>
      <w:pPr>
        <w:ind w:left="4133" w:hanging="447"/>
      </w:pPr>
      <w:rPr>
        <w:rFonts w:hint="default"/>
        <w:lang w:val="es-ES" w:eastAsia="en-US" w:bidi="ar-SA"/>
      </w:rPr>
    </w:lvl>
    <w:lvl w:ilvl="5">
      <w:numFmt w:val="bullet"/>
      <w:lvlText w:val="•"/>
      <w:lvlJc w:val="left"/>
      <w:pPr>
        <w:ind w:left="5184" w:hanging="447"/>
      </w:pPr>
      <w:rPr>
        <w:rFonts w:hint="default"/>
        <w:lang w:val="es-ES" w:eastAsia="en-US" w:bidi="ar-SA"/>
      </w:rPr>
    </w:lvl>
    <w:lvl w:ilvl="6">
      <w:numFmt w:val="bullet"/>
      <w:lvlText w:val="•"/>
      <w:lvlJc w:val="left"/>
      <w:pPr>
        <w:ind w:left="6235" w:hanging="447"/>
      </w:pPr>
      <w:rPr>
        <w:rFonts w:hint="default"/>
        <w:lang w:val="es-ES" w:eastAsia="en-US" w:bidi="ar-SA"/>
      </w:rPr>
    </w:lvl>
    <w:lvl w:ilvl="7">
      <w:numFmt w:val="bullet"/>
      <w:lvlText w:val="•"/>
      <w:lvlJc w:val="left"/>
      <w:pPr>
        <w:ind w:left="7286" w:hanging="447"/>
      </w:pPr>
      <w:rPr>
        <w:rFonts w:hint="default"/>
        <w:lang w:val="es-ES" w:eastAsia="en-US" w:bidi="ar-SA"/>
      </w:rPr>
    </w:lvl>
    <w:lvl w:ilvl="8">
      <w:numFmt w:val="bullet"/>
      <w:lvlText w:val="•"/>
      <w:lvlJc w:val="left"/>
      <w:pPr>
        <w:ind w:left="8337" w:hanging="447"/>
      </w:pPr>
      <w:rPr>
        <w:rFonts w:hint="default"/>
        <w:lang w:val="es-ES" w:eastAsia="en-US" w:bidi="ar-SA"/>
      </w:rPr>
    </w:lvl>
  </w:abstractNum>
  <w:abstractNum w:abstractNumId="13" w15:restartNumberingAfterBreak="0">
    <w:nsid w:val="7AC82C18"/>
    <w:multiLevelType w:val="hybridMultilevel"/>
    <w:tmpl w:val="C868F9C4"/>
    <w:lvl w:ilvl="0" w:tplc="F5B25E00">
      <w:start w:val="1"/>
      <w:numFmt w:val="decimal"/>
      <w:lvlText w:val="%1."/>
      <w:lvlJc w:val="left"/>
      <w:pPr>
        <w:ind w:left="860" w:hanging="360"/>
      </w:pPr>
      <w:rPr>
        <w:rFonts w:ascii="Carlito" w:eastAsia="Carlito" w:hAnsi="Carlito" w:cs="Carlito" w:hint="default"/>
        <w:w w:val="100"/>
        <w:sz w:val="22"/>
        <w:szCs w:val="22"/>
        <w:lang w:val="es-ES" w:eastAsia="en-US" w:bidi="ar-SA"/>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7F024B16"/>
    <w:multiLevelType w:val="hybridMultilevel"/>
    <w:tmpl w:val="A97099A8"/>
    <w:lvl w:ilvl="0" w:tplc="56B85D0C">
      <w:start w:val="1"/>
      <w:numFmt w:val="decimal"/>
      <w:lvlText w:val="%1"/>
      <w:lvlJc w:val="left"/>
      <w:pPr>
        <w:ind w:left="572" w:hanging="433"/>
      </w:pPr>
      <w:rPr>
        <w:rFonts w:ascii="Carlito" w:eastAsia="Carlito" w:hAnsi="Carlito" w:cs="Carlito" w:hint="default"/>
        <w:b/>
        <w:bCs/>
        <w:spacing w:val="-2"/>
        <w:w w:val="100"/>
        <w:sz w:val="24"/>
        <w:szCs w:val="24"/>
        <w:lang w:val="es-ES" w:eastAsia="en-US" w:bidi="ar-SA"/>
      </w:rPr>
    </w:lvl>
    <w:lvl w:ilvl="1" w:tplc="F5B25E00">
      <w:start w:val="1"/>
      <w:numFmt w:val="decimal"/>
      <w:lvlText w:val="%2."/>
      <w:lvlJc w:val="left"/>
      <w:pPr>
        <w:ind w:left="860" w:hanging="360"/>
      </w:pPr>
      <w:rPr>
        <w:rFonts w:ascii="Carlito" w:eastAsia="Carlito" w:hAnsi="Carlito" w:cs="Carlito" w:hint="default"/>
        <w:w w:val="100"/>
        <w:sz w:val="22"/>
        <w:szCs w:val="22"/>
        <w:lang w:val="es-ES" w:eastAsia="en-US" w:bidi="ar-SA"/>
      </w:rPr>
    </w:lvl>
    <w:lvl w:ilvl="2" w:tplc="7970393A">
      <w:numFmt w:val="bullet"/>
      <w:lvlText w:val="•"/>
      <w:lvlJc w:val="left"/>
      <w:pPr>
        <w:ind w:left="1924" w:hanging="360"/>
      </w:pPr>
      <w:rPr>
        <w:rFonts w:hint="default"/>
        <w:lang w:val="es-ES" w:eastAsia="en-US" w:bidi="ar-SA"/>
      </w:rPr>
    </w:lvl>
    <w:lvl w:ilvl="3" w:tplc="E4285336">
      <w:numFmt w:val="bullet"/>
      <w:lvlText w:val="•"/>
      <w:lvlJc w:val="left"/>
      <w:pPr>
        <w:ind w:left="2988" w:hanging="360"/>
      </w:pPr>
      <w:rPr>
        <w:rFonts w:hint="default"/>
        <w:lang w:val="es-ES" w:eastAsia="en-US" w:bidi="ar-SA"/>
      </w:rPr>
    </w:lvl>
    <w:lvl w:ilvl="4" w:tplc="90AA4D2E">
      <w:numFmt w:val="bullet"/>
      <w:lvlText w:val="•"/>
      <w:lvlJc w:val="left"/>
      <w:pPr>
        <w:ind w:left="4053" w:hanging="360"/>
      </w:pPr>
      <w:rPr>
        <w:rFonts w:hint="default"/>
        <w:lang w:val="es-ES" w:eastAsia="en-US" w:bidi="ar-SA"/>
      </w:rPr>
    </w:lvl>
    <w:lvl w:ilvl="5" w:tplc="39445302">
      <w:numFmt w:val="bullet"/>
      <w:lvlText w:val="•"/>
      <w:lvlJc w:val="left"/>
      <w:pPr>
        <w:ind w:left="5117" w:hanging="360"/>
      </w:pPr>
      <w:rPr>
        <w:rFonts w:hint="default"/>
        <w:lang w:val="es-ES" w:eastAsia="en-US" w:bidi="ar-SA"/>
      </w:rPr>
    </w:lvl>
    <w:lvl w:ilvl="6" w:tplc="05D88E9C">
      <w:numFmt w:val="bullet"/>
      <w:lvlText w:val="•"/>
      <w:lvlJc w:val="left"/>
      <w:pPr>
        <w:ind w:left="6182" w:hanging="360"/>
      </w:pPr>
      <w:rPr>
        <w:rFonts w:hint="default"/>
        <w:lang w:val="es-ES" w:eastAsia="en-US" w:bidi="ar-SA"/>
      </w:rPr>
    </w:lvl>
    <w:lvl w:ilvl="7" w:tplc="731A2F72">
      <w:numFmt w:val="bullet"/>
      <w:lvlText w:val="•"/>
      <w:lvlJc w:val="left"/>
      <w:pPr>
        <w:ind w:left="7246" w:hanging="360"/>
      </w:pPr>
      <w:rPr>
        <w:rFonts w:hint="default"/>
        <w:lang w:val="es-ES" w:eastAsia="en-US" w:bidi="ar-SA"/>
      </w:rPr>
    </w:lvl>
    <w:lvl w:ilvl="8" w:tplc="76867D3A">
      <w:numFmt w:val="bullet"/>
      <w:lvlText w:val="•"/>
      <w:lvlJc w:val="left"/>
      <w:pPr>
        <w:ind w:left="8311" w:hanging="360"/>
      </w:pPr>
      <w:rPr>
        <w:rFonts w:hint="default"/>
        <w:lang w:val="es-ES" w:eastAsia="en-US" w:bidi="ar-SA"/>
      </w:rPr>
    </w:lvl>
  </w:abstractNum>
  <w:num w:numId="1" w16cid:durableId="2134401557">
    <w:abstractNumId w:val="2"/>
  </w:num>
  <w:num w:numId="2" w16cid:durableId="646663673">
    <w:abstractNumId w:val="1"/>
  </w:num>
  <w:num w:numId="3" w16cid:durableId="422648203">
    <w:abstractNumId w:val="9"/>
  </w:num>
  <w:num w:numId="4" w16cid:durableId="1193686079">
    <w:abstractNumId w:val="10"/>
  </w:num>
  <w:num w:numId="5" w16cid:durableId="744038079">
    <w:abstractNumId w:val="5"/>
  </w:num>
  <w:num w:numId="6" w16cid:durableId="141191983">
    <w:abstractNumId w:val="11"/>
  </w:num>
  <w:num w:numId="7" w16cid:durableId="475075908">
    <w:abstractNumId w:val="7"/>
  </w:num>
  <w:num w:numId="8" w16cid:durableId="818302501">
    <w:abstractNumId w:val="14"/>
  </w:num>
  <w:num w:numId="9" w16cid:durableId="1664159573">
    <w:abstractNumId w:val="12"/>
  </w:num>
  <w:num w:numId="10" w16cid:durableId="856508754">
    <w:abstractNumId w:val="13"/>
  </w:num>
  <w:num w:numId="11" w16cid:durableId="574243535">
    <w:abstractNumId w:val="8"/>
  </w:num>
  <w:num w:numId="12" w16cid:durableId="477309627">
    <w:abstractNumId w:val="4"/>
  </w:num>
  <w:num w:numId="13" w16cid:durableId="119030282">
    <w:abstractNumId w:val="3"/>
  </w:num>
  <w:num w:numId="14" w16cid:durableId="1677423358">
    <w:abstractNumId w:val="0"/>
  </w:num>
  <w:num w:numId="15" w16cid:durableId="12185128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6EF"/>
    <w:rsid w:val="000012B9"/>
    <w:rsid w:val="00001306"/>
    <w:rsid w:val="00005E92"/>
    <w:rsid w:val="00030834"/>
    <w:rsid w:val="00037CD7"/>
    <w:rsid w:val="00043615"/>
    <w:rsid w:val="00054449"/>
    <w:rsid w:val="0006246E"/>
    <w:rsid w:val="00066524"/>
    <w:rsid w:val="00071588"/>
    <w:rsid w:val="00071A62"/>
    <w:rsid w:val="000951A2"/>
    <w:rsid w:val="000974B3"/>
    <w:rsid w:val="000A2DD8"/>
    <w:rsid w:val="000B19AE"/>
    <w:rsid w:val="000E26B9"/>
    <w:rsid w:val="0011227F"/>
    <w:rsid w:val="00135C28"/>
    <w:rsid w:val="00177D5A"/>
    <w:rsid w:val="00187D26"/>
    <w:rsid w:val="00193F41"/>
    <w:rsid w:val="001A06AA"/>
    <w:rsid w:val="001A0F59"/>
    <w:rsid w:val="001A45DA"/>
    <w:rsid w:val="001B1A5F"/>
    <w:rsid w:val="001C5ACD"/>
    <w:rsid w:val="001E2B60"/>
    <w:rsid w:val="001E41F7"/>
    <w:rsid w:val="00201736"/>
    <w:rsid w:val="00232362"/>
    <w:rsid w:val="00234F44"/>
    <w:rsid w:val="002361B0"/>
    <w:rsid w:val="00237207"/>
    <w:rsid w:val="00281EB7"/>
    <w:rsid w:val="00291A4C"/>
    <w:rsid w:val="002926EF"/>
    <w:rsid w:val="00300FA1"/>
    <w:rsid w:val="00322F9A"/>
    <w:rsid w:val="003232F8"/>
    <w:rsid w:val="0033007D"/>
    <w:rsid w:val="003453C0"/>
    <w:rsid w:val="003709C9"/>
    <w:rsid w:val="003748FE"/>
    <w:rsid w:val="003A0FED"/>
    <w:rsid w:val="003E7CCF"/>
    <w:rsid w:val="003F1034"/>
    <w:rsid w:val="003F272A"/>
    <w:rsid w:val="00401370"/>
    <w:rsid w:val="0040359A"/>
    <w:rsid w:val="00412550"/>
    <w:rsid w:val="00424E1A"/>
    <w:rsid w:val="00456417"/>
    <w:rsid w:val="004A3799"/>
    <w:rsid w:val="004B12FC"/>
    <w:rsid w:val="004B14C8"/>
    <w:rsid w:val="004B3693"/>
    <w:rsid w:val="004C6ADF"/>
    <w:rsid w:val="004D1EA4"/>
    <w:rsid w:val="004E2390"/>
    <w:rsid w:val="004F1DB6"/>
    <w:rsid w:val="00500EC5"/>
    <w:rsid w:val="005157A1"/>
    <w:rsid w:val="00535A1D"/>
    <w:rsid w:val="0053658F"/>
    <w:rsid w:val="00583513"/>
    <w:rsid w:val="00595D17"/>
    <w:rsid w:val="005B5646"/>
    <w:rsid w:val="005C2C37"/>
    <w:rsid w:val="005C3C1D"/>
    <w:rsid w:val="00600D21"/>
    <w:rsid w:val="006366BF"/>
    <w:rsid w:val="00656D40"/>
    <w:rsid w:val="00695167"/>
    <w:rsid w:val="006A7A17"/>
    <w:rsid w:val="006B0AB2"/>
    <w:rsid w:val="006B2FAA"/>
    <w:rsid w:val="006B5104"/>
    <w:rsid w:val="006E6412"/>
    <w:rsid w:val="006F34E2"/>
    <w:rsid w:val="007048BF"/>
    <w:rsid w:val="00726188"/>
    <w:rsid w:val="00733BED"/>
    <w:rsid w:val="00772FD8"/>
    <w:rsid w:val="00792561"/>
    <w:rsid w:val="007A0ACA"/>
    <w:rsid w:val="007A1F12"/>
    <w:rsid w:val="007A4097"/>
    <w:rsid w:val="007B663D"/>
    <w:rsid w:val="007B67F8"/>
    <w:rsid w:val="007D235F"/>
    <w:rsid w:val="007D2CDF"/>
    <w:rsid w:val="007E35C1"/>
    <w:rsid w:val="007E4A45"/>
    <w:rsid w:val="00800D60"/>
    <w:rsid w:val="008168D8"/>
    <w:rsid w:val="00817B51"/>
    <w:rsid w:val="00831E5E"/>
    <w:rsid w:val="0083376B"/>
    <w:rsid w:val="00847DB8"/>
    <w:rsid w:val="00870BFF"/>
    <w:rsid w:val="008831A5"/>
    <w:rsid w:val="00893772"/>
    <w:rsid w:val="008A045F"/>
    <w:rsid w:val="008A5801"/>
    <w:rsid w:val="008A6F14"/>
    <w:rsid w:val="008D07DB"/>
    <w:rsid w:val="008E0C85"/>
    <w:rsid w:val="0091171F"/>
    <w:rsid w:val="009148C7"/>
    <w:rsid w:val="00974C97"/>
    <w:rsid w:val="00977CDE"/>
    <w:rsid w:val="00986267"/>
    <w:rsid w:val="0099038E"/>
    <w:rsid w:val="009A072A"/>
    <w:rsid w:val="009A1B1E"/>
    <w:rsid w:val="009C167D"/>
    <w:rsid w:val="009E7F71"/>
    <w:rsid w:val="00A32A9F"/>
    <w:rsid w:val="00A40D98"/>
    <w:rsid w:val="00A71D59"/>
    <w:rsid w:val="00A9390B"/>
    <w:rsid w:val="00AA13AF"/>
    <w:rsid w:val="00AB65E9"/>
    <w:rsid w:val="00AC506C"/>
    <w:rsid w:val="00AF19A1"/>
    <w:rsid w:val="00AF37AD"/>
    <w:rsid w:val="00B07233"/>
    <w:rsid w:val="00B17FE9"/>
    <w:rsid w:val="00B5127E"/>
    <w:rsid w:val="00B75564"/>
    <w:rsid w:val="00B76208"/>
    <w:rsid w:val="00B809D6"/>
    <w:rsid w:val="00B95BCB"/>
    <w:rsid w:val="00BC07D8"/>
    <w:rsid w:val="00C16E91"/>
    <w:rsid w:val="00C17F80"/>
    <w:rsid w:val="00C27461"/>
    <w:rsid w:val="00C56368"/>
    <w:rsid w:val="00C60FFA"/>
    <w:rsid w:val="00C66C76"/>
    <w:rsid w:val="00C86AB8"/>
    <w:rsid w:val="00C93D5F"/>
    <w:rsid w:val="00CB76F9"/>
    <w:rsid w:val="00CC0331"/>
    <w:rsid w:val="00CC6FB6"/>
    <w:rsid w:val="00CD17AC"/>
    <w:rsid w:val="00D039BD"/>
    <w:rsid w:val="00D06461"/>
    <w:rsid w:val="00D20D0E"/>
    <w:rsid w:val="00D3481E"/>
    <w:rsid w:val="00D57CE1"/>
    <w:rsid w:val="00D67180"/>
    <w:rsid w:val="00D70A98"/>
    <w:rsid w:val="00D7396E"/>
    <w:rsid w:val="00D768AC"/>
    <w:rsid w:val="00D81150"/>
    <w:rsid w:val="00D85818"/>
    <w:rsid w:val="00D94848"/>
    <w:rsid w:val="00DA0004"/>
    <w:rsid w:val="00DA4061"/>
    <w:rsid w:val="00DB507C"/>
    <w:rsid w:val="00DD24C3"/>
    <w:rsid w:val="00E13EB6"/>
    <w:rsid w:val="00E17C51"/>
    <w:rsid w:val="00E26AA9"/>
    <w:rsid w:val="00E40FFA"/>
    <w:rsid w:val="00E4237C"/>
    <w:rsid w:val="00E451F3"/>
    <w:rsid w:val="00E64E53"/>
    <w:rsid w:val="00E73CD8"/>
    <w:rsid w:val="00E75E63"/>
    <w:rsid w:val="00E7737D"/>
    <w:rsid w:val="00EC0033"/>
    <w:rsid w:val="00ED69E0"/>
    <w:rsid w:val="00F00F7D"/>
    <w:rsid w:val="00F15603"/>
    <w:rsid w:val="00F16161"/>
    <w:rsid w:val="00F27B6E"/>
    <w:rsid w:val="00F355C5"/>
    <w:rsid w:val="00F43104"/>
    <w:rsid w:val="00F57C4E"/>
    <w:rsid w:val="00F81845"/>
    <w:rsid w:val="00F879DC"/>
    <w:rsid w:val="00FA40C7"/>
    <w:rsid w:val="00FC210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56BC95"/>
  <w15:docId w15:val="{A69B43E7-EAEA-4593-A874-697A01A64C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rlito" w:eastAsia="Carlito" w:hAnsi="Carlito" w:cs="Carlito"/>
      <w:lang w:val="es-ES"/>
    </w:rPr>
  </w:style>
  <w:style w:type="paragraph" w:styleId="Ttulo1">
    <w:name w:val="heading 1"/>
    <w:basedOn w:val="Normal"/>
    <w:link w:val="Ttulo1Car"/>
    <w:uiPriority w:val="9"/>
    <w:qFormat/>
    <w:pPr>
      <w:spacing w:before="18"/>
      <w:ind w:left="572" w:hanging="433"/>
      <w:outlineLvl w:val="0"/>
    </w:pPr>
    <w:rPr>
      <w:b/>
      <w:bCs/>
      <w:sz w:val="24"/>
      <w:szCs w:val="24"/>
    </w:rPr>
  </w:style>
  <w:style w:type="paragraph" w:styleId="Ttulo2">
    <w:name w:val="heading 2"/>
    <w:basedOn w:val="Normal"/>
    <w:uiPriority w:val="9"/>
    <w:unhideWhenUsed/>
    <w:qFormat/>
    <w:pPr>
      <w:spacing w:before="38"/>
      <w:ind w:left="860"/>
      <w:outlineLvl w:val="1"/>
    </w:pPr>
    <w:rPr>
      <w:b/>
      <w:bCs/>
    </w:rPr>
  </w:style>
  <w:style w:type="paragraph" w:styleId="Ttulo3">
    <w:name w:val="heading 3"/>
    <w:basedOn w:val="Normal"/>
    <w:uiPriority w:val="9"/>
    <w:unhideWhenUsed/>
    <w:qFormat/>
    <w:pPr>
      <w:ind w:left="1004" w:hanging="865"/>
      <w:outlineLvl w:val="2"/>
    </w:pPr>
    <w:rPr>
      <w:b/>
      <w:bCs/>
      <w:i/>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240"/>
      <w:ind w:left="536" w:hanging="397"/>
    </w:pPr>
    <w:rPr>
      <w:b/>
      <w:bCs/>
      <w:sz w:val="20"/>
      <w:szCs w:val="20"/>
    </w:rPr>
  </w:style>
  <w:style w:type="paragraph" w:styleId="TDC2">
    <w:name w:val="toc 2"/>
    <w:basedOn w:val="Normal"/>
    <w:uiPriority w:val="39"/>
    <w:qFormat/>
    <w:pPr>
      <w:ind w:left="982" w:hanging="447"/>
    </w:pPr>
    <w:rPr>
      <w:rFonts w:ascii="Arial" w:eastAsia="Arial" w:hAnsi="Arial" w:cs="Arial"/>
      <w:sz w:val="18"/>
      <w:szCs w:val="18"/>
    </w:r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3"/>
      <w:ind w:left="879" w:right="785" w:hanging="8"/>
      <w:jc w:val="center"/>
    </w:pPr>
    <w:rPr>
      <w:sz w:val="48"/>
      <w:szCs w:val="48"/>
    </w:rPr>
  </w:style>
  <w:style w:type="paragraph" w:styleId="Prrafodelista">
    <w:name w:val="List Paragraph"/>
    <w:basedOn w:val="Normal"/>
    <w:uiPriority w:val="1"/>
    <w:qFormat/>
    <w:pPr>
      <w:ind w:left="860" w:hanging="361"/>
    </w:pPr>
  </w:style>
  <w:style w:type="paragraph" w:customStyle="1" w:styleId="TableParagraph">
    <w:name w:val="Table Paragraph"/>
    <w:basedOn w:val="Normal"/>
    <w:uiPriority w:val="1"/>
    <w:qFormat/>
  </w:style>
  <w:style w:type="paragraph" w:styleId="Encabezado">
    <w:name w:val="header"/>
    <w:basedOn w:val="Normal"/>
    <w:link w:val="EncabezadoCar"/>
    <w:uiPriority w:val="99"/>
    <w:unhideWhenUsed/>
    <w:rsid w:val="00B75564"/>
    <w:pPr>
      <w:tabs>
        <w:tab w:val="center" w:pos="4419"/>
        <w:tab w:val="right" w:pos="8838"/>
      </w:tabs>
    </w:pPr>
  </w:style>
  <w:style w:type="character" w:customStyle="1" w:styleId="EncabezadoCar">
    <w:name w:val="Encabezado Car"/>
    <w:basedOn w:val="Fuentedeprrafopredeter"/>
    <w:link w:val="Encabezado"/>
    <w:uiPriority w:val="99"/>
    <w:rsid w:val="00B75564"/>
    <w:rPr>
      <w:rFonts w:ascii="Carlito" w:eastAsia="Carlito" w:hAnsi="Carlito" w:cs="Carlito"/>
      <w:lang w:val="es-ES"/>
    </w:rPr>
  </w:style>
  <w:style w:type="paragraph" w:styleId="Piedepgina">
    <w:name w:val="footer"/>
    <w:basedOn w:val="Normal"/>
    <w:link w:val="PiedepginaCar"/>
    <w:uiPriority w:val="99"/>
    <w:unhideWhenUsed/>
    <w:rsid w:val="00B75564"/>
    <w:pPr>
      <w:tabs>
        <w:tab w:val="center" w:pos="4419"/>
        <w:tab w:val="right" w:pos="8838"/>
      </w:tabs>
    </w:pPr>
  </w:style>
  <w:style w:type="character" w:customStyle="1" w:styleId="PiedepginaCar">
    <w:name w:val="Pie de página Car"/>
    <w:basedOn w:val="Fuentedeprrafopredeter"/>
    <w:link w:val="Piedepgina"/>
    <w:uiPriority w:val="99"/>
    <w:rsid w:val="00B75564"/>
    <w:rPr>
      <w:rFonts w:ascii="Carlito" w:eastAsia="Carlito" w:hAnsi="Carlito" w:cs="Carlito"/>
      <w:lang w:val="es-ES"/>
    </w:rPr>
  </w:style>
  <w:style w:type="paragraph" w:styleId="Textodeglobo">
    <w:name w:val="Balloon Text"/>
    <w:basedOn w:val="Normal"/>
    <w:link w:val="TextodegloboCar"/>
    <w:uiPriority w:val="99"/>
    <w:semiHidden/>
    <w:unhideWhenUsed/>
    <w:rsid w:val="008A045F"/>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A045F"/>
    <w:rPr>
      <w:rFonts w:ascii="Segoe UI" w:eastAsia="Carlito" w:hAnsi="Segoe UI" w:cs="Segoe UI"/>
      <w:sz w:val="18"/>
      <w:szCs w:val="18"/>
      <w:lang w:val="es-ES"/>
    </w:rPr>
  </w:style>
  <w:style w:type="character" w:styleId="Textodelmarcadordeposicin">
    <w:name w:val="Placeholder Text"/>
    <w:basedOn w:val="Fuentedeprrafopredeter"/>
    <w:uiPriority w:val="99"/>
    <w:semiHidden/>
    <w:rsid w:val="00D20D0E"/>
    <w:rPr>
      <w:color w:val="808080"/>
    </w:rPr>
  </w:style>
  <w:style w:type="paragraph" w:styleId="TtuloTDC">
    <w:name w:val="TOC Heading"/>
    <w:basedOn w:val="Ttulo1"/>
    <w:next w:val="Normal"/>
    <w:uiPriority w:val="39"/>
    <w:unhideWhenUsed/>
    <w:qFormat/>
    <w:rsid w:val="00A32A9F"/>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s-CL" w:eastAsia="es-CL"/>
    </w:rPr>
  </w:style>
  <w:style w:type="character" w:styleId="Hipervnculo">
    <w:name w:val="Hyperlink"/>
    <w:basedOn w:val="Fuentedeprrafopredeter"/>
    <w:uiPriority w:val="99"/>
    <w:unhideWhenUsed/>
    <w:rsid w:val="00A32A9F"/>
    <w:rPr>
      <w:color w:val="0000FF" w:themeColor="hyperlink"/>
      <w:u w:val="single"/>
    </w:rPr>
  </w:style>
  <w:style w:type="character" w:styleId="Refdecomentario">
    <w:name w:val="annotation reference"/>
    <w:basedOn w:val="Fuentedeprrafopredeter"/>
    <w:uiPriority w:val="99"/>
    <w:semiHidden/>
    <w:unhideWhenUsed/>
    <w:rsid w:val="00D039BD"/>
    <w:rPr>
      <w:sz w:val="16"/>
      <w:szCs w:val="16"/>
    </w:rPr>
  </w:style>
  <w:style w:type="paragraph" w:styleId="Textocomentario">
    <w:name w:val="annotation text"/>
    <w:basedOn w:val="Normal"/>
    <w:link w:val="TextocomentarioCar"/>
    <w:uiPriority w:val="99"/>
    <w:semiHidden/>
    <w:unhideWhenUsed/>
    <w:rsid w:val="00D039BD"/>
    <w:rPr>
      <w:sz w:val="20"/>
      <w:szCs w:val="20"/>
    </w:rPr>
  </w:style>
  <w:style w:type="character" w:customStyle="1" w:styleId="TextocomentarioCar">
    <w:name w:val="Texto comentario Car"/>
    <w:basedOn w:val="Fuentedeprrafopredeter"/>
    <w:link w:val="Textocomentario"/>
    <w:uiPriority w:val="99"/>
    <w:semiHidden/>
    <w:rsid w:val="00D039BD"/>
    <w:rPr>
      <w:rFonts w:ascii="Carlito" w:eastAsia="Carlito" w:hAnsi="Carlito" w:cs="Carlito"/>
      <w:sz w:val="20"/>
      <w:szCs w:val="20"/>
      <w:lang w:val="es-ES"/>
    </w:rPr>
  </w:style>
  <w:style w:type="paragraph" w:styleId="Asuntodelcomentario">
    <w:name w:val="annotation subject"/>
    <w:basedOn w:val="Textocomentario"/>
    <w:next w:val="Textocomentario"/>
    <w:link w:val="AsuntodelcomentarioCar"/>
    <w:uiPriority w:val="99"/>
    <w:semiHidden/>
    <w:unhideWhenUsed/>
    <w:rsid w:val="00D039BD"/>
    <w:rPr>
      <w:b/>
      <w:bCs/>
    </w:rPr>
  </w:style>
  <w:style w:type="character" w:customStyle="1" w:styleId="AsuntodelcomentarioCar">
    <w:name w:val="Asunto del comentario Car"/>
    <w:basedOn w:val="TextocomentarioCar"/>
    <w:link w:val="Asuntodelcomentario"/>
    <w:uiPriority w:val="99"/>
    <w:semiHidden/>
    <w:rsid w:val="00D039BD"/>
    <w:rPr>
      <w:rFonts w:ascii="Carlito" w:eastAsia="Carlito" w:hAnsi="Carlito" w:cs="Carlito"/>
      <w:b/>
      <w:bCs/>
      <w:sz w:val="20"/>
      <w:szCs w:val="20"/>
      <w:lang w:val="es-ES"/>
    </w:rPr>
  </w:style>
  <w:style w:type="paragraph" w:styleId="Revisin">
    <w:name w:val="Revision"/>
    <w:hidden/>
    <w:uiPriority w:val="99"/>
    <w:semiHidden/>
    <w:rsid w:val="00066524"/>
    <w:pPr>
      <w:widowControl/>
      <w:autoSpaceDE/>
      <w:autoSpaceDN/>
    </w:pPr>
    <w:rPr>
      <w:rFonts w:ascii="Carlito" w:eastAsia="Carlito" w:hAnsi="Carlito" w:cs="Carlito"/>
      <w:lang w:val="es-ES"/>
    </w:rPr>
  </w:style>
  <w:style w:type="character" w:customStyle="1" w:styleId="Ttulo1Car">
    <w:name w:val="Título 1 Car"/>
    <w:basedOn w:val="Fuentedeprrafopredeter"/>
    <w:link w:val="Ttulo1"/>
    <w:uiPriority w:val="9"/>
    <w:rsid w:val="008E0C85"/>
    <w:rPr>
      <w:rFonts w:ascii="Carlito" w:eastAsia="Carlito" w:hAnsi="Carlito" w:cs="Carlito"/>
      <w:b/>
      <w:bCs/>
      <w:sz w:val="24"/>
      <w:szCs w:val="24"/>
      <w:lang w:val="es-ES"/>
    </w:rPr>
  </w:style>
  <w:style w:type="character" w:customStyle="1" w:styleId="TextoindependienteCar">
    <w:name w:val="Texto independiente Car"/>
    <w:basedOn w:val="Fuentedeprrafopredeter"/>
    <w:link w:val="Textoindependiente"/>
    <w:uiPriority w:val="1"/>
    <w:rsid w:val="005157A1"/>
    <w:rPr>
      <w:rFonts w:ascii="Carlito" w:eastAsia="Carlito" w:hAnsi="Carlito" w:cs="Carlito"/>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98612">
      <w:marLeft w:val="0"/>
      <w:marRight w:val="0"/>
      <w:marTop w:val="0"/>
      <w:marBottom w:val="0"/>
      <w:divBdr>
        <w:top w:val="none" w:sz="0" w:space="0" w:color="auto"/>
        <w:left w:val="none" w:sz="0" w:space="0" w:color="auto"/>
        <w:bottom w:val="none" w:sz="0" w:space="0" w:color="auto"/>
        <w:right w:val="none" w:sz="0" w:space="0" w:color="auto"/>
      </w:divBdr>
    </w:div>
    <w:div w:id="148718685">
      <w:bodyDiv w:val="1"/>
      <w:marLeft w:val="0"/>
      <w:marRight w:val="0"/>
      <w:marTop w:val="0"/>
      <w:marBottom w:val="0"/>
      <w:divBdr>
        <w:top w:val="none" w:sz="0" w:space="0" w:color="auto"/>
        <w:left w:val="none" w:sz="0" w:space="0" w:color="auto"/>
        <w:bottom w:val="none" w:sz="0" w:space="0" w:color="auto"/>
        <w:right w:val="none" w:sz="0" w:space="0" w:color="auto"/>
      </w:divBdr>
    </w:div>
    <w:div w:id="172763405">
      <w:bodyDiv w:val="1"/>
      <w:marLeft w:val="0"/>
      <w:marRight w:val="0"/>
      <w:marTop w:val="0"/>
      <w:marBottom w:val="0"/>
      <w:divBdr>
        <w:top w:val="none" w:sz="0" w:space="0" w:color="auto"/>
        <w:left w:val="none" w:sz="0" w:space="0" w:color="auto"/>
        <w:bottom w:val="none" w:sz="0" w:space="0" w:color="auto"/>
        <w:right w:val="none" w:sz="0" w:space="0" w:color="auto"/>
      </w:divBdr>
    </w:div>
    <w:div w:id="425460471">
      <w:bodyDiv w:val="1"/>
      <w:marLeft w:val="0"/>
      <w:marRight w:val="0"/>
      <w:marTop w:val="0"/>
      <w:marBottom w:val="0"/>
      <w:divBdr>
        <w:top w:val="none" w:sz="0" w:space="0" w:color="auto"/>
        <w:left w:val="none" w:sz="0" w:space="0" w:color="auto"/>
        <w:bottom w:val="none" w:sz="0" w:space="0" w:color="auto"/>
        <w:right w:val="none" w:sz="0" w:space="0" w:color="auto"/>
      </w:divBdr>
    </w:div>
    <w:div w:id="500966745">
      <w:bodyDiv w:val="1"/>
      <w:marLeft w:val="0"/>
      <w:marRight w:val="0"/>
      <w:marTop w:val="0"/>
      <w:marBottom w:val="0"/>
      <w:divBdr>
        <w:top w:val="none" w:sz="0" w:space="0" w:color="auto"/>
        <w:left w:val="none" w:sz="0" w:space="0" w:color="auto"/>
        <w:bottom w:val="none" w:sz="0" w:space="0" w:color="auto"/>
        <w:right w:val="none" w:sz="0" w:space="0" w:color="auto"/>
      </w:divBdr>
    </w:div>
    <w:div w:id="532571543">
      <w:bodyDiv w:val="1"/>
      <w:marLeft w:val="0"/>
      <w:marRight w:val="0"/>
      <w:marTop w:val="0"/>
      <w:marBottom w:val="0"/>
      <w:divBdr>
        <w:top w:val="none" w:sz="0" w:space="0" w:color="auto"/>
        <w:left w:val="none" w:sz="0" w:space="0" w:color="auto"/>
        <w:bottom w:val="none" w:sz="0" w:space="0" w:color="auto"/>
        <w:right w:val="none" w:sz="0" w:space="0" w:color="auto"/>
      </w:divBdr>
    </w:div>
    <w:div w:id="559445643">
      <w:bodyDiv w:val="1"/>
      <w:marLeft w:val="0"/>
      <w:marRight w:val="0"/>
      <w:marTop w:val="0"/>
      <w:marBottom w:val="0"/>
      <w:divBdr>
        <w:top w:val="none" w:sz="0" w:space="0" w:color="auto"/>
        <w:left w:val="none" w:sz="0" w:space="0" w:color="auto"/>
        <w:bottom w:val="none" w:sz="0" w:space="0" w:color="auto"/>
        <w:right w:val="none" w:sz="0" w:space="0" w:color="auto"/>
      </w:divBdr>
    </w:div>
    <w:div w:id="705257499">
      <w:bodyDiv w:val="1"/>
      <w:marLeft w:val="0"/>
      <w:marRight w:val="0"/>
      <w:marTop w:val="0"/>
      <w:marBottom w:val="0"/>
      <w:divBdr>
        <w:top w:val="none" w:sz="0" w:space="0" w:color="auto"/>
        <w:left w:val="none" w:sz="0" w:space="0" w:color="auto"/>
        <w:bottom w:val="none" w:sz="0" w:space="0" w:color="auto"/>
        <w:right w:val="none" w:sz="0" w:space="0" w:color="auto"/>
      </w:divBdr>
    </w:div>
    <w:div w:id="840776772">
      <w:bodyDiv w:val="1"/>
      <w:marLeft w:val="0"/>
      <w:marRight w:val="0"/>
      <w:marTop w:val="0"/>
      <w:marBottom w:val="0"/>
      <w:divBdr>
        <w:top w:val="none" w:sz="0" w:space="0" w:color="auto"/>
        <w:left w:val="none" w:sz="0" w:space="0" w:color="auto"/>
        <w:bottom w:val="none" w:sz="0" w:space="0" w:color="auto"/>
        <w:right w:val="none" w:sz="0" w:space="0" w:color="auto"/>
      </w:divBdr>
    </w:div>
    <w:div w:id="968165246">
      <w:bodyDiv w:val="1"/>
      <w:marLeft w:val="0"/>
      <w:marRight w:val="0"/>
      <w:marTop w:val="0"/>
      <w:marBottom w:val="0"/>
      <w:divBdr>
        <w:top w:val="none" w:sz="0" w:space="0" w:color="auto"/>
        <w:left w:val="none" w:sz="0" w:space="0" w:color="auto"/>
        <w:bottom w:val="none" w:sz="0" w:space="0" w:color="auto"/>
        <w:right w:val="none" w:sz="0" w:space="0" w:color="auto"/>
      </w:divBdr>
    </w:div>
    <w:div w:id="1348559444">
      <w:bodyDiv w:val="1"/>
      <w:marLeft w:val="0"/>
      <w:marRight w:val="0"/>
      <w:marTop w:val="0"/>
      <w:marBottom w:val="0"/>
      <w:divBdr>
        <w:top w:val="none" w:sz="0" w:space="0" w:color="auto"/>
        <w:left w:val="none" w:sz="0" w:space="0" w:color="auto"/>
        <w:bottom w:val="none" w:sz="0" w:space="0" w:color="auto"/>
        <w:right w:val="none" w:sz="0" w:space="0" w:color="auto"/>
      </w:divBdr>
    </w:div>
    <w:div w:id="1479611183">
      <w:bodyDiv w:val="1"/>
      <w:marLeft w:val="0"/>
      <w:marRight w:val="0"/>
      <w:marTop w:val="0"/>
      <w:marBottom w:val="0"/>
      <w:divBdr>
        <w:top w:val="none" w:sz="0" w:space="0" w:color="auto"/>
        <w:left w:val="none" w:sz="0" w:space="0" w:color="auto"/>
        <w:bottom w:val="none" w:sz="0" w:space="0" w:color="auto"/>
        <w:right w:val="none" w:sz="0" w:space="0" w:color="auto"/>
      </w:divBdr>
    </w:div>
    <w:div w:id="1626496093">
      <w:bodyDiv w:val="1"/>
      <w:marLeft w:val="0"/>
      <w:marRight w:val="0"/>
      <w:marTop w:val="0"/>
      <w:marBottom w:val="0"/>
      <w:divBdr>
        <w:top w:val="none" w:sz="0" w:space="0" w:color="auto"/>
        <w:left w:val="none" w:sz="0" w:space="0" w:color="auto"/>
        <w:bottom w:val="none" w:sz="0" w:space="0" w:color="auto"/>
        <w:right w:val="none" w:sz="0" w:space="0" w:color="auto"/>
      </w:divBdr>
    </w:div>
    <w:div w:id="1642416205">
      <w:bodyDiv w:val="1"/>
      <w:marLeft w:val="0"/>
      <w:marRight w:val="0"/>
      <w:marTop w:val="0"/>
      <w:marBottom w:val="0"/>
      <w:divBdr>
        <w:top w:val="none" w:sz="0" w:space="0" w:color="auto"/>
        <w:left w:val="none" w:sz="0" w:space="0" w:color="auto"/>
        <w:bottom w:val="none" w:sz="0" w:space="0" w:color="auto"/>
        <w:right w:val="none" w:sz="0" w:space="0" w:color="auto"/>
      </w:divBdr>
    </w:div>
    <w:div w:id="1899437722">
      <w:bodyDiv w:val="1"/>
      <w:marLeft w:val="0"/>
      <w:marRight w:val="0"/>
      <w:marTop w:val="0"/>
      <w:marBottom w:val="0"/>
      <w:divBdr>
        <w:top w:val="none" w:sz="0" w:space="0" w:color="auto"/>
        <w:left w:val="none" w:sz="0" w:space="0" w:color="auto"/>
        <w:bottom w:val="none" w:sz="0" w:space="0" w:color="auto"/>
        <w:right w:val="none" w:sz="0" w:space="0" w:color="auto"/>
      </w:divBdr>
    </w:div>
    <w:div w:id="1932929293">
      <w:bodyDiv w:val="1"/>
      <w:marLeft w:val="0"/>
      <w:marRight w:val="0"/>
      <w:marTop w:val="0"/>
      <w:marBottom w:val="0"/>
      <w:divBdr>
        <w:top w:val="none" w:sz="0" w:space="0" w:color="auto"/>
        <w:left w:val="none" w:sz="0" w:space="0" w:color="auto"/>
        <w:bottom w:val="none" w:sz="0" w:space="0" w:color="auto"/>
        <w:right w:val="none" w:sz="0" w:space="0" w:color="auto"/>
      </w:divBdr>
    </w:div>
    <w:div w:id="2088992428">
      <w:bodyDiv w:val="1"/>
      <w:marLeft w:val="0"/>
      <w:marRight w:val="0"/>
      <w:marTop w:val="0"/>
      <w:marBottom w:val="0"/>
      <w:divBdr>
        <w:top w:val="none" w:sz="0" w:space="0" w:color="auto"/>
        <w:left w:val="none" w:sz="0" w:space="0" w:color="auto"/>
        <w:bottom w:val="none" w:sz="0" w:space="0" w:color="auto"/>
        <w:right w:val="none" w:sz="0" w:space="0" w:color="auto"/>
      </w:divBdr>
    </w:div>
    <w:div w:id="20912710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Fig1" Type="http://schemas.openxmlformats.org/officeDocument/2006/relationships/image" Target="media/image_fig1.png"/><Relationship Id="rIdFig2" Type="http://schemas.openxmlformats.org/officeDocument/2006/relationships/image" Target="media/image_fig2.png"/><Relationship Id="rIdFig3" Type="http://schemas.openxmlformats.org/officeDocument/2006/relationships/image" Target="media/image_fig3.png"/><Relationship Id="rIdFig4" Type="http://schemas.openxmlformats.org/officeDocument/2006/relationships/image" Target="media/image_fig4.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C8362C-ED36-4E86-9413-1BB453807D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512</TotalTime>
  <Pages>4</Pages>
  <Words>978</Words>
  <Characters>5383</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DPTP</dc:creator>
  <cp:lastModifiedBy>Alonso Flores</cp:lastModifiedBy>
  <cp:revision>11</cp:revision>
  <cp:lastPrinted>2023-04-21T12:44:00Z</cp:lastPrinted>
  <dcterms:created xsi:type="dcterms:W3CDTF">2026-03-31T20:16:00Z</dcterms:created>
  <dcterms:modified xsi:type="dcterms:W3CDTF">2026-10-05T22:13:00Z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2019-12-31T00:00:00Z</vt:filetime>
  </property>
  <property fmtid="{D5CDD505-2E9C-101B-9397-08002B2CF9AE}" pid="3" name="Creator">
    <vt:lpwstr>Microsoft® Word para Office 365</vt:lpwstr>
  </property>
  <property fmtid="{D5CDD505-2E9C-101B-9397-08002B2CF9AE}" pid="4" name="LastSaved">
    <vt:filetime>2020-07-06T00:00:00Z</vt:filetime>
  </property>
</Properties>
</file>