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11DA6E1B"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1EEE6529"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B508DAC"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1213EC36"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20576781"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3B19AD4F"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0D053FB2"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8F24676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w:t>
      </w:r>
    </w:p>
    <w:p>
      <w:pPr>
        <w:pStyle w:val="Textoindependiente"/>
        <w:spacing w:after="0"/>
      </w:pPr>
    </w:p>
    <w:p w14:paraId="5F1B404B"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101EE228"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E67C191"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32681059"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en distancia es Ancoa 220 kV, a unos 32 km en línea recta y a 109 km de recorrido por la red de Linares, y la siguiente es Itahue 220 kV, a 59 km de recorrido.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6309360" cy="269545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6309360" cy="269545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geográficas entre barras.</w:t>
      </w:r>
    </w:p>
    <w:tbl>
      <w:tblPr>
        <w:tblW w:w="9300" w:type="dxa"/>
        <w:tblInd w:w="449" w:type="dxa"/>
        <w:tblCellMar>
          <w:left w:w="70" w:type="dxa"/>
          <w:right w:w="70" w:type="dxa"/>
        </w:tblCellMar>
        <w:tblLook w:val="04A0"/>
      </w:tblPr>
      <w:tblGrid>
        <w:gridCol w:w="5300"/>
        <w:gridCol w:w="1300"/>
        <w:gridCol w:w="1200"/>
        <w:gridCol w:w="1500"/>
      </w:tblGrid>
      <w:tr>
        <w:trPr>
          <w:trHeight w:val="300"/>
        </w:trPr>
        <w:tc>
          <w:tcPr>
            <w:tcW w:w="5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2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223,9</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223,9 km de recorrido y 150,7 ohm, y no Ancoa 220 kV ni Itahue 220 kV, que se encuentran a la mitad o menos de la distancia pero cuyos caminos pasan por un transformador de alta reactancia (Figura 3). Incluso el mejor camino eléctrico hacia Ancoa, que sigue la misma ruta hasta Puente Negro y continúa por Colbún, suma 156,6 ohm, levemente más que Candelaria.</w:t>
      </w:r>
    </w:p>
    <w:p>
      <w:pPr>
        <w:pStyle w:val="Textoindependiente"/>
        <w:spacing w:before="120"/>
        <w:jc w:val="center"/>
      </w:pPr>
      <w:r>
        <w:rPr>
          <w:noProof/>
        </w:rPr>
        <w:drawing>
          <wp:inline distT="0" distB="0" distL="0" distR="0">
            <wp:extent cx="5120640" cy="1859014"/>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901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barras troncales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y casos, como el de La Palma, en que sí corresponde a pesar de ser contraintuitivo, lo que dificulta la trazabilidad del proceso y puede generar desconfianza en los coordinados.</w:t>
      </w:r>
    </w:p>
    <w:p>
      <w:pPr>
        <w:pStyle w:val="Textoindependiente"/>
        <w:spacing w:after="0"/>
      </w:pPr>
    </w:p>
    <w:p w14:paraId="34C2AE91"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06F9CFB8"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7E37A7F"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F79C86C7"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