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470"/>
        <w:gridCol w:w="5175"/>
        <w:tblGridChange w:id="0">
          <w:tblGrid>
            <w:gridCol w:w="4470"/>
            <w:gridCol w:w="5175"/>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i w:val="1"/>
                <w:color w:val="548dd4"/>
                <w:sz w:val="20"/>
                <w:szCs w:val="20"/>
              </w:rPr>
            </w:pPr>
            <w:r w:rsidDel="00000000" w:rsidR="00000000" w:rsidRPr="00000000">
              <w:rPr>
                <w:rtl w:val="0"/>
              </w:rPr>
            </w:r>
          </w:p>
          <w:p w:rsidR="00000000" w:rsidDel="00000000" w:rsidP="00000000" w:rsidRDefault="00000000" w:rsidRPr="00000000" w14:paraId="0000000F">
            <w:pPr>
              <w:jc w:val="both"/>
              <w:rPr>
                <w:i w:val="1"/>
                <w:color w:val="548dd4"/>
                <w:sz w:val="20"/>
                <w:szCs w:val="20"/>
              </w:rPr>
            </w:pPr>
            <w:r w:rsidDel="00000000" w:rsidR="00000000" w:rsidRPr="00000000">
              <w:rPr>
                <w:i w:val="1"/>
                <w:color w:val="548dd4"/>
                <w:sz w:val="20"/>
                <w:szCs w:val="20"/>
                <w:rtl w:val="0"/>
              </w:rPr>
              <w:t xml:space="preserve">Durante esta fase del plan de trabajo, hemos avanzado en varias actividades clave, como el análisis de requisitos, la planificación del cronograma del proyecto, la elaboración de la documentación y el desarrollo del Front End de la aplicación móvil. Hasta el momento, hemos cumplido con el objetivo específico de finalizar toda la documentación requerida y hemos avanzado parcialmente en el desarrollo de la aplicación móvil. Estas actividades se han llevado a cabo mediante reuniones periódicas con el equipo de trabajo, donde se ha reportado y monitoreando el progreso de cada tarea de manera eficiente.</w:t>
            </w:r>
          </w:p>
          <w:p w:rsidR="00000000" w:rsidDel="00000000" w:rsidP="00000000" w:rsidRDefault="00000000" w:rsidRPr="00000000" w14:paraId="00000010">
            <w:pPr>
              <w:jc w:val="both"/>
              <w:rPr>
                <w:i w:val="1"/>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2">
            <w:pPr>
              <w:jc w:val="both"/>
              <w:rPr>
                <w:rFonts w:ascii="Calibri" w:cs="Calibri" w:eastAsia="Calibri" w:hAnsi="Calibri"/>
                <w:b w:val="1"/>
                <w:i w:val="1"/>
                <w:color w:val="548dd4"/>
                <w:sz w:val="20"/>
                <w:szCs w:val="20"/>
              </w:rPr>
            </w:pPr>
            <w:r w:rsidDel="00000000" w:rsidR="00000000" w:rsidRPr="00000000">
              <w:rPr>
                <w:i w:val="1"/>
                <w:color w:val="548dd4"/>
                <w:sz w:val="20"/>
                <w:szCs w:val="20"/>
                <w:rtl w:val="0"/>
              </w:rPr>
              <w:t xml:space="preserve">No se registraron cambios en los objetivos.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4">
            <w:pPr>
              <w:spacing w:after="240" w:before="240" w:lineRule="auto"/>
              <w:ind w:left="0" w:firstLine="0"/>
              <w:rPr>
                <w:i w:val="1"/>
                <w:color w:val="548dd4"/>
                <w:sz w:val="20"/>
                <w:szCs w:val="20"/>
              </w:rPr>
            </w:pPr>
            <w:r w:rsidDel="00000000" w:rsidR="00000000" w:rsidRPr="00000000">
              <w:rPr>
                <w:i w:val="1"/>
                <w:color w:val="548dd4"/>
                <w:sz w:val="20"/>
                <w:szCs w:val="20"/>
                <w:rtl w:val="0"/>
              </w:rPr>
              <w:t xml:space="preserve">No se registraron cambios en la metodología.</w:t>
            </w:r>
          </w:p>
        </w:tc>
      </w:tr>
      <w:tr>
        <w:trPr>
          <w:cantSplit w:val="0"/>
          <w:trHeight w:val="237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1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de ser pertinente explica cómo </w:t>
            </w:r>
            <w:r w:rsidDel="00000000" w:rsidR="00000000" w:rsidRPr="00000000">
              <w:rPr>
                <w:rFonts w:ascii="Calibri" w:cs="Calibri" w:eastAsia="Calibri" w:hAnsi="Calibri"/>
                <w:i w:val="1"/>
                <w:color w:val="548dd4"/>
                <w:sz w:val="20"/>
                <w:szCs w:val="20"/>
                <w:rtl w:val="0"/>
              </w:rPr>
              <w:t xml:space="preserve">resguardaste</w:t>
            </w:r>
            <w:r w:rsidDel="00000000" w:rsidR="00000000" w:rsidRPr="00000000">
              <w:rPr>
                <w:rFonts w:ascii="Calibri" w:cs="Calibri" w:eastAsia="Calibri" w:hAnsi="Calibri"/>
                <w:i w:val="1"/>
                <w:color w:val="548dd4"/>
                <w:sz w:val="20"/>
                <w:szCs w:val="20"/>
                <w:rtl w:val="0"/>
              </w:rPr>
              <w:t xml:space="preserve"> la calidad de tu Proyecto APT a partir de aspectos propios de tu disciplina (correcta aplicación de metodologías, actividades, herramientas, recursos propios, etc.).</w:t>
            </w:r>
          </w:p>
          <w:p w:rsidR="00000000" w:rsidDel="00000000" w:rsidP="00000000" w:rsidRDefault="00000000" w:rsidRPr="00000000" w14:paraId="0000001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este apartado adjuntar la(s) evidencia(s) seleccionada(s) para ser evaluada por el docente.</w:t>
            </w:r>
          </w:p>
          <w:p w:rsidR="00000000" w:rsidDel="00000000" w:rsidP="00000000" w:rsidRDefault="00000000" w:rsidRPr="00000000" w14:paraId="00000019">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Documentación: SRS, Acta</w:t>
            </w:r>
          </w:p>
          <w:p w:rsidR="00000000" w:rsidDel="00000000" w:rsidP="00000000" w:rsidRDefault="00000000" w:rsidRPr="00000000" w14:paraId="0000001A">
            <w:pPr>
              <w:ind w:left="720" w:firstLine="0"/>
              <w:jc w:val="both"/>
              <w:rPr>
                <w:i w:val="1"/>
                <w:color w:val="548dd4"/>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B">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C">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w:t>
            </w:r>
          </w:p>
        </w:tc>
      </w:tr>
    </w:tbl>
    <w:p w:rsidR="00000000" w:rsidDel="00000000" w:rsidP="00000000" w:rsidRDefault="00000000" w:rsidRPr="00000000" w14:paraId="0000001D">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109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45"/>
        <w:gridCol w:w="1080"/>
        <w:gridCol w:w="1125"/>
        <w:gridCol w:w="1260"/>
        <w:gridCol w:w="1290"/>
        <w:gridCol w:w="1815"/>
        <w:gridCol w:w="1425"/>
        <w:gridCol w:w="1710"/>
        <w:tblGridChange w:id="0">
          <w:tblGrid>
            <w:gridCol w:w="1245"/>
            <w:gridCol w:w="1080"/>
            <w:gridCol w:w="1125"/>
            <w:gridCol w:w="1260"/>
            <w:gridCol w:w="1290"/>
            <w:gridCol w:w="1815"/>
            <w:gridCol w:w="1425"/>
            <w:gridCol w:w="1710"/>
          </w:tblGrid>
        </w:tblGridChange>
      </w:tblGrid>
      <w:tr>
        <w:trPr>
          <w:cantSplit w:val="0"/>
          <w:trHeight w:val="60" w:hRule="atLeast"/>
          <w:tblHeader w:val="0"/>
        </w:trPr>
        <w:tc>
          <w:tcPr>
            <w:gridSpan w:val="8"/>
            <w:vAlign w:val="center"/>
          </w:tcPr>
          <w:p w:rsidR="00000000" w:rsidDel="00000000" w:rsidP="00000000" w:rsidRDefault="00000000" w:rsidRPr="00000000" w14:paraId="0000001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4016.9905598958326" w:hRule="atLeast"/>
          <w:tblHeader w:val="0"/>
        </w:trPr>
        <w:tc>
          <w:tcPr/>
          <w:p w:rsidR="00000000" w:rsidDel="00000000" w:rsidP="00000000" w:rsidRDefault="00000000" w:rsidRPr="00000000" w14:paraId="0000002E">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2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30">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31">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03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03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3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el estado de avance de cada actividad.</w:t>
            </w:r>
          </w:p>
          <w:p w:rsidR="00000000" w:rsidDel="00000000" w:rsidP="00000000" w:rsidRDefault="00000000" w:rsidRPr="00000000" w14:paraId="00000035">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037">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03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los ajustes o reformulaciones que has realizado. </w:t>
            </w:r>
          </w:p>
        </w:tc>
      </w:tr>
      <w:tr>
        <w:trPr>
          <w:cantSplit w:val="0"/>
          <w:trHeight w:val="2295" w:hRule="atLeast"/>
          <w:tblHeader w:val="0"/>
        </w:trPr>
        <w:tc>
          <w:tcPr/>
          <w:p w:rsidR="00000000" w:rsidDel="00000000" w:rsidP="00000000" w:rsidRDefault="00000000" w:rsidRPr="00000000" w14:paraId="00000039">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3A">
            <w:pPr>
              <w:jc w:val="both"/>
              <w:rPr>
                <w:b w:val="1"/>
                <w:sz w:val="18"/>
                <w:szCs w:val="18"/>
              </w:rPr>
            </w:pPr>
            <w:r w:rsidDel="00000000" w:rsidR="00000000" w:rsidRPr="00000000">
              <w:rPr>
                <w:i w:val="1"/>
                <w:color w:val="548dd4"/>
                <w:sz w:val="18"/>
                <w:szCs w:val="18"/>
                <w:rtl w:val="0"/>
              </w:rPr>
              <w:t xml:space="preserve">Análisis de Requisitos</w:t>
            </w:r>
            <w:r w:rsidDel="00000000" w:rsidR="00000000" w:rsidRPr="00000000">
              <w:rPr>
                <w:rtl w:val="0"/>
              </w:rPr>
            </w:r>
          </w:p>
        </w:tc>
        <w:tc>
          <w:tcPr/>
          <w:p w:rsidR="00000000" w:rsidDel="00000000" w:rsidP="00000000" w:rsidRDefault="00000000" w:rsidRPr="00000000" w14:paraId="0000003B">
            <w:pPr>
              <w:jc w:val="both"/>
              <w:rPr>
                <w:i w:val="1"/>
                <w:color w:val="548dd4"/>
                <w:sz w:val="18"/>
                <w:szCs w:val="18"/>
              </w:rPr>
            </w:pPr>
            <w:r w:rsidDel="00000000" w:rsidR="00000000" w:rsidRPr="00000000">
              <w:rPr>
                <w:i w:val="1"/>
                <w:color w:val="548dd4"/>
                <w:sz w:val="18"/>
                <w:szCs w:val="18"/>
                <w:rtl w:val="0"/>
              </w:rPr>
              <w:t xml:space="preserve">Google Meet, documentos del departamento</w:t>
            </w:r>
          </w:p>
        </w:tc>
        <w:tc>
          <w:tcPr/>
          <w:p w:rsidR="00000000" w:rsidDel="00000000" w:rsidP="00000000" w:rsidRDefault="00000000" w:rsidRPr="00000000" w14:paraId="0000003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p w:rsidR="00000000" w:rsidDel="00000000" w:rsidP="00000000" w:rsidRDefault="00000000" w:rsidRPr="00000000" w14:paraId="0000003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Matias Tapia</w:t>
            </w:r>
            <w:r w:rsidDel="00000000" w:rsidR="00000000" w:rsidRPr="00000000">
              <w:rPr>
                <w:rtl w:val="0"/>
              </w:rPr>
            </w:r>
          </w:p>
        </w:tc>
        <w:tc>
          <w:tcPr/>
          <w:p w:rsidR="00000000" w:rsidDel="00000000" w:rsidP="00000000" w:rsidRDefault="00000000" w:rsidRPr="00000000" w14:paraId="0000003E">
            <w:pPr>
              <w:jc w:val="both"/>
              <w:rPr>
                <w:i w:val="1"/>
                <w:color w:val="548dd4"/>
                <w:sz w:val="18"/>
                <w:szCs w:val="18"/>
              </w:rPr>
            </w:pPr>
            <w:r w:rsidDel="00000000" w:rsidR="00000000" w:rsidRPr="00000000">
              <w:rPr>
                <w:i w:val="1"/>
                <w:color w:val="548dd4"/>
                <w:sz w:val="18"/>
                <w:szCs w:val="18"/>
                <w:rtl w:val="0"/>
              </w:rPr>
              <w:t xml:space="preserve">La falta de disponibilidad de los entrevistados puede retrasar el proceso de recolección de datos.</w:t>
            </w:r>
          </w:p>
          <w:sdt>
            <w:sdtPr>
              <w:lock w:val="contentLocked"/>
              <w:tag w:val="goog_rdk_0"/>
            </w:sdtPr>
            <w:sdtContent>
              <w:tbl>
                <w:tblPr>
                  <w:tblStyle w:val="Table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3F">
                      <w:pPr>
                        <w:jc w:val="both"/>
                        <w:rPr>
                          <w:i w:val="1"/>
                          <w:color w:val="548dd4"/>
                          <w:sz w:val="18"/>
                          <w:szCs w:val="18"/>
                        </w:rPr>
                      </w:pPr>
                      <w:r w:rsidDel="00000000" w:rsidR="00000000" w:rsidRPr="00000000">
                        <w:rPr>
                          <w:rtl w:val="0"/>
                        </w:rPr>
                      </w:r>
                    </w:p>
                  </w:tc>
                </w:tr>
              </w:tbl>
            </w:sdtContent>
          </w:sdt>
          <w:p w:rsidR="00000000" w:rsidDel="00000000" w:rsidP="00000000" w:rsidRDefault="00000000" w:rsidRPr="00000000" w14:paraId="00000040">
            <w:pPr>
              <w:jc w:val="both"/>
              <w:rPr>
                <w:i w:val="1"/>
                <w:color w:val="548dd4"/>
                <w:sz w:val="18"/>
                <w:szCs w:val="18"/>
              </w:rPr>
            </w:pPr>
            <w:r w:rsidDel="00000000" w:rsidR="00000000" w:rsidRPr="00000000">
              <w:rPr>
                <w:rtl w:val="0"/>
              </w:rPr>
            </w:r>
          </w:p>
          <w:sdt>
            <w:sdtPr>
              <w:lock w:val="contentLocked"/>
              <w:tag w:val="goog_rdk_1"/>
            </w:sdtPr>
            <w:sdtContent>
              <w:tbl>
                <w:tblPr>
                  <w:tblStyle w:val="Table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41">
                      <w:pPr>
                        <w:jc w:val="both"/>
                        <w:rPr>
                          <w:i w:val="1"/>
                          <w:color w:val="548dd4"/>
                          <w:sz w:val="18"/>
                          <w:szCs w:val="18"/>
                        </w:rPr>
                      </w:pPr>
                      <w:r w:rsidDel="00000000" w:rsidR="00000000" w:rsidRPr="00000000">
                        <w:rPr>
                          <w:rtl w:val="0"/>
                        </w:rPr>
                      </w:r>
                    </w:p>
                  </w:tc>
                </w:tr>
              </w:tbl>
            </w:sdtContent>
          </w:sdt>
          <w:p w:rsidR="00000000" w:rsidDel="00000000" w:rsidP="00000000" w:rsidRDefault="00000000" w:rsidRPr="00000000" w14:paraId="00000042">
            <w:pPr>
              <w:jc w:val="both"/>
              <w:rPr>
                <w:b w:val="1"/>
                <w:sz w:val="18"/>
                <w:szCs w:val="18"/>
              </w:rPr>
            </w:pPr>
            <w:r w:rsidDel="00000000" w:rsidR="00000000" w:rsidRPr="00000000">
              <w:rPr>
                <w:i w:val="1"/>
                <w:color w:val="548dd4"/>
                <w:sz w:val="18"/>
                <w:szCs w:val="18"/>
                <w:rtl w:val="0"/>
              </w:rPr>
              <w:t xml:space="preserve">.</w:t>
            </w:r>
            <w:r w:rsidDel="00000000" w:rsidR="00000000" w:rsidRPr="00000000">
              <w:rPr>
                <w:rtl w:val="0"/>
              </w:rPr>
            </w:r>
          </w:p>
        </w:tc>
        <w:tc>
          <w:tcPr/>
          <w:p w:rsidR="00000000" w:rsidDel="00000000" w:rsidP="00000000" w:rsidRDefault="00000000" w:rsidRPr="00000000" w14:paraId="0000004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Finalizado</w:t>
            </w:r>
            <w:r w:rsidDel="00000000" w:rsidR="00000000" w:rsidRPr="00000000">
              <w:rPr>
                <w:rtl w:val="0"/>
              </w:rPr>
            </w:r>
          </w:p>
        </w:tc>
        <w:tc>
          <w:tcPr/>
          <w:p w:rsidR="00000000" w:rsidDel="00000000" w:rsidP="00000000" w:rsidRDefault="00000000" w:rsidRPr="00000000" w14:paraId="00000044">
            <w:pPr>
              <w:jc w:val="both"/>
              <w:rPr>
                <w:rFonts w:ascii="Calibri" w:cs="Calibri" w:eastAsia="Calibri" w:hAnsi="Calibri"/>
                <w:i w:val="1"/>
                <w:color w:val="548dd4"/>
                <w:sz w:val="18"/>
                <w:szCs w:val="18"/>
              </w:rPr>
            </w:pPr>
            <w:r w:rsidDel="00000000" w:rsidR="00000000" w:rsidRPr="00000000">
              <w:rPr>
                <w:rtl w:val="0"/>
              </w:rPr>
            </w:r>
          </w:p>
        </w:tc>
      </w:tr>
      <w:tr>
        <w:trPr>
          <w:cantSplit w:val="0"/>
          <w:trHeight w:val="2295" w:hRule="atLeast"/>
          <w:tblHeader w:val="0"/>
        </w:trPr>
        <w:tc>
          <w:tcPr/>
          <w:p w:rsidR="00000000" w:rsidDel="00000000" w:rsidP="00000000" w:rsidRDefault="00000000" w:rsidRPr="00000000" w14:paraId="00000045">
            <w:pPr>
              <w:jc w:val="both"/>
              <w:rPr>
                <w:i w:val="1"/>
                <w:color w:val="548dd4"/>
                <w:sz w:val="18"/>
                <w:szCs w:val="18"/>
              </w:rPr>
            </w:pPr>
            <w:r w:rsidDel="00000000" w:rsidR="00000000" w:rsidRPr="00000000">
              <w:rPr>
                <w:i w:val="1"/>
                <w:color w:val="548dd4"/>
                <w:sz w:val="18"/>
                <w:szCs w:val="18"/>
                <w:rtl w:val="0"/>
              </w:rPr>
              <w:t xml:space="preserve">Gestión de proyectos de TI</w:t>
            </w:r>
          </w:p>
        </w:tc>
        <w:tc>
          <w:tcPr/>
          <w:p w:rsidR="00000000" w:rsidDel="00000000" w:rsidP="00000000" w:rsidRDefault="00000000" w:rsidRPr="00000000" w14:paraId="00000046">
            <w:pPr>
              <w:jc w:val="both"/>
              <w:rPr>
                <w:i w:val="1"/>
                <w:color w:val="548dd4"/>
                <w:sz w:val="18"/>
                <w:szCs w:val="18"/>
              </w:rPr>
            </w:pPr>
            <w:r w:rsidDel="00000000" w:rsidR="00000000" w:rsidRPr="00000000">
              <w:rPr>
                <w:i w:val="1"/>
                <w:color w:val="548dd4"/>
                <w:sz w:val="18"/>
                <w:szCs w:val="18"/>
                <w:rtl w:val="0"/>
              </w:rPr>
              <w:t xml:space="preserve">Planificación y Cronograma del Proyecto</w:t>
            </w:r>
          </w:p>
        </w:tc>
        <w:tc>
          <w:tcPr/>
          <w:p w:rsidR="00000000" w:rsidDel="00000000" w:rsidP="00000000" w:rsidRDefault="00000000" w:rsidRPr="00000000" w14:paraId="00000047">
            <w:pPr>
              <w:jc w:val="both"/>
              <w:rPr>
                <w:i w:val="1"/>
                <w:color w:val="548dd4"/>
                <w:sz w:val="18"/>
                <w:szCs w:val="18"/>
              </w:rPr>
            </w:pPr>
            <w:r w:rsidDel="00000000" w:rsidR="00000000" w:rsidRPr="00000000">
              <w:rPr>
                <w:i w:val="1"/>
                <w:color w:val="548dd4"/>
                <w:sz w:val="18"/>
                <w:szCs w:val="18"/>
                <w:rtl w:val="0"/>
              </w:rPr>
              <w:t xml:space="preserve">Project </w:t>
            </w:r>
          </w:p>
        </w:tc>
        <w:tc>
          <w:tcPr/>
          <w:p w:rsidR="00000000" w:rsidDel="00000000" w:rsidP="00000000" w:rsidRDefault="00000000" w:rsidRPr="00000000" w14:paraId="0000004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p w:rsidR="00000000" w:rsidDel="00000000" w:rsidP="00000000" w:rsidRDefault="00000000" w:rsidRPr="00000000" w14:paraId="0000004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Alonso Melgajero</w:t>
            </w:r>
            <w:r w:rsidDel="00000000" w:rsidR="00000000" w:rsidRPr="00000000">
              <w:rPr>
                <w:rtl w:val="0"/>
              </w:rPr>
            </w:r>
          </w:p>
        </w:tc>
        <w:tc>
          <w:tcPr/>
          <w:p w:rsidR="00000000" w:rsidDel="00000000" w:rsidP="00000000" w:rsidRDefault="00000000" w:rsidRPr="00000000" w14:paraId="0000004A">
            <w:pPr>
              <w:jc w:val="both"/>
              <w:rPr>
                <w:i w:val="1"/>
                <w:color w:val="548dd4"/>
                <w:sz w:val="18"/>
                <w:szCs w:val="18"/>
              </w:rPr>
            </w:pPr>
            <w:r w:rsidDel="00000000" w:rsidR="00000000" w:rsidRPr="00000000">
              <w:rPr>
                <w:i w:val="1"/>
                <w:color w:val="548dd4"/>
                <w:sz w:val="18"/>
                <w:szCs w:val="18"/>
                <w:rtl w:val="0"/>
              </w:rPr>
              <w:t xml:space="preserve">facilitar la coordinación del equipo y el seguimiento del progreso.</w:t>
            </w:r>
          </w:p>
        </w:tc>
        <w:tc>
          <w:tcPr/>
          <w:p w:rsidR="00000000" w:rsidDel="00000000" w:rsidP="00000000" w:rsidRDefault="00000000" w:rsidRPr="00000000" w14:paraId="0000004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Finalizado</w:t>
            </w:r>
            <w:r w:rsidDel="00000000" w:rsidR="00000000" w:rsidRPr="00000000">
              <w:rPr>
                <w:rtl w:val="0"/>
              </w:rPr>
            </w:r>
          </w:p>
        </w:tc>
        <w:tc>
          <w:tcPr/>
          <w:p w:rsidR="00000000" w:rsidDel="00000000" w:rsidP="00000000" w:rsidRDefault="00000000" w:rsidRPr="00000000" w14:paraId="0000004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tuvimos dificultad en el proceso de planificación y algunos errores en la documentación</w:t>
            </w:r>
            <w:r w:rsidDel="00000000" w:rsidR="00000000" w:rsidRPr="00000000">
              <w:rPr>
                <w:rtl w:val="0"/>
              </w:rPr>
            </w:r>
          </w:p>
        </w:tc>
      </w:tr>
      <w:tr>
        <w:trPr>
          <w:cantSplit w:val="0"/>
          <w:trHeight w:val="2295" w:hRule="atLeast"/>
          <w:tblHeader w:val="0"/>
        </w:trPr>
        <w:tc>
          <w:tcPr/>
          <w:p w:rsidR="00000000" w:rsidDel="00000000" w:rsidP="00000000" w:rsidRDefault="00000000" w:rsidRPr="00000000" w14:paraId="0000004D">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4E">
            <w:pPr>
              <w:jc w:val="both"/>
              <w:rPr>
                <w:i w:val="1"/>
                <w:color w:val="548dd4"/>
                <w:sz w:val="18"/>
                <w:szCs w:val="18"/>
              </w:rPr>
            </w:pPr>
            <w:r w:rsidDel="00000000" w:rsidR="00000000" w:rsidRPr="00000000">
              <w:rPr>
                <w:i w:val="1"/>
                <w:color w:val="548dd4"/>
                <w:sz w:val="18"/>
                <w:szCs w:val="18"/>
                <w:rtl w:val="0"/>
              </w:rPr>
              <w:t xml:space="preserve">Documentación</w:t>
            </w:r>
          </w:p>
        </w:tc>
        <w:tc>
          <w:tcPr/>
          <w:p w:rsidR="00000000" w:rsidDel="00000000" w:rsidP="00000000" w:rsidRDefault="00000000" w:rsidRPr="00000000" w14:paraId="0000004F">
            <w:pPr>
              <w:jc w:val="both"/>
              <w:rPr>
                <w:i w:val="1"/>
                <w:color w:val="548dd4"/>
                <w:sz w:val="18"/>
                <w:szCs w:val="18"/>
              </w:rPr>
            </w:pPr>
            <w:r w:rsidDel="00000000" w:rsidR="00000000" w:rsidRPr="00000000">
              <w:rPr>
                <w:i w:val="1"/>
                <w:color w:val="548dd4"/>
                <w:sz w:val="18"/>
                <w:szCs w:val="18"/>
                <w:rtl w:val="0"/>
              </w:rPr>
              <w:t xml:space="preserve">Computadores, Planillas y herramientas de Software</w:t>
            </w:r>
          </w:p>
        </w:tc>
        <w:tc>
          <w:tcPr/>
          <w:p w:rsidR="00000000" w:rsidDel="00000000" w:rsidP="00000000" w:rsidRDefault="00000000" w:rsidRPr="00000000" w14:paraId="0000005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p w:rsidR="00000000" w:rsidDel="00000000" w:rsidP="00000000" w:rsidRDefault="00000000" w:rsidRPr="00000000" w14:paraId="0000005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Ignacio Tapia</w:t>
            </w:r>
            <w:r w:rsidDel="00000000" w:rsidR="00000000" w:rsidRPr="00000000">
              <w:rPr>
                <w:rtl w:val="0"/>
              </w:rPr>
            </w:r>
          </w:p>
        </w:tc>
        <w:tc>
          <w:tcPr/>
          <w:p w:rsidR="00000000" w:rsidDel="00000000" w:rsidP="00000000" w:rsidRDefault="00000000" w:rsidRPr="00000000" w14:paraId="00000052">
            <w:pPr>
              <w:jc w:val="both"/>
              <w:rPr>
                <w:i w:val="1"/>
                <w:color w:val="548dd4"/>
                <w:sz w:val="18"/>
                <w:szCs w:val="18"/>
              </w:rPr>
            </w:pPr>
            <w:r w:rsidDel="00000000" w:rsidR="00000000" w:rsidRPr="00000000">
              <w:rPr>
                <w:i w:val="1"/>
                <w:color w:val="548dd4"/>
                <w:sz w:val="18"/>
                <w:szCs w:val="18"/>
                <w:rtl w:val="0"/>
              </w:rPr>
              <w:t xml:space="preserve">Revisar la documentación al menos dos veces antes de finalizar para asegurar la precisión y claridad.</w:t>
            </w:r>
          </w:p>
        </w:tc>
        <w:tc>
          <w:tcPr/>
          <w:p w:rsidR="00000000" w:rsidDel="00000000" w:rsidP="00000000" w:rsidRDefault="00000000" w:rsidRPr="00000000" w14:paraId="0000005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revisión</w:t>
            </w:r>
            <w:r w:rsidDel="00000000" w:rsidR="00000000" w:rsidRPr="00000000">
              <w:rPr>
                <w:rtl w:val="0"/>
              </w:rPr>
            </w:r>
          </w:p>
        </w:tc>
        <w:tc>
          <w:tcPr/>
          <w:p w:rsidR="00000000" w:rsidDel="00000000" w:rsidP="00000000" w:rsidRDefault="00000000" w:rsidRPr="00000000" w14:paraId="0000005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realizaron ajustes en los requisitos funcionales, caso de uso, en el diagrama de procesos</w:t>
            </w:r>
            <w:r w:rsidDel="00000000" w:rsidR="00000000" w:rsidRPr="00000000">
              <w:rPr>
                <w:rtl w:val="0"/>
              </w:rPr>
            </w:r>
          </w:p>
        </w:tc>
      </w:tr>
      <w:tr>
        <w:trPr>
          <w:cantSplit w:val="0"/>
          <w:trHeight w:val="2295" w:hRule="atLeast"/>
          <w:tblHeader w:val="0"/>
        </w:trPr>
        <w:tc>
          <w:tcPr/>
          <w:p w:rsidR="00000000" w:rsidDel="00000000" w:rsidP="00000000" w:rsidRDefault="00000000" w:rsidRPr="00000000" w14:paraId="00000055">
            <w:pPr>
              <w:jc w:val="both"/>
              <w:rPr>
                <w:i w:val="1"/>
                <w:color w:val="548dd4"/>
                <w:sz w:val="18"/>
                <w:szCs w:val="18"/>
              </w:rPr>
            </w:pPr>
            <w:r w:rsidDel="00000000" w:rsidR="00000000" w:rsidRPr="00000000">
              <w:rPr>
                <w:i w:val="1"/>
                <w:color w:val="548dd4"/>
                <w:sz w:val="18"/>
                <w:szCs w:val="18"/>
                <w:rtl w:val="0"/>
              </w:rPr>
              <w:t xml:space="preserve">Diseño de interfaces de usuario</w:t>
            </w:r>
          </w:p>
        </w:tc>
        <w:tc>
          <w:tcPr/>
          <w:p w:rsidR="00000000" w:rsidDel="00000000" w:rsidP="00000000" w:rsidRDefault="00000000" w:rsidRPr="00000000" w14:paraId="00000056">
            <w:pPr>
              <w:jc w:val="both"/>
              <w:rPr>
                <w:i w:val="1"/>
                <w:color w:val="548dd4"/>
                <w:sz w:val="18"/>
                <w:szCs w:val="18"/>
              </w:rPr>
            </w:pPr>
            <w:r w:rsidDel="00000000" w:rsidR="00000000" w:rsidRPr="00000000">
              <w:rPr>
                <w:i w:val="1"/>
                <w:color w:val="548dd4"/>
                <w:sz w:val="18"/>
                <w:szCs w:val="18"/>
                <w:rtl w:val="0"/>
              </w:rPr>
              <w:t xml:space="preserve">Creación de Mockups</w:t>
            </w:r>
          </w:p>
        </w:tc>
        <w:tc>
          <w:tcPr/>
          <w:p w:rsidR="00000000" w:rsidDel="00000000" w:rsidP="00000000" w:rsidRDefault="00000000" w:rsidRPr="00000000" w14:paraId="00000057">
            <w:pPr>
              <w:jc w:val="both"/>
              <w:rPr>
                <w:i w:val="1"/>
                <w:color w:val="548dd4"/>
                <w:sz w:val="18"/>
                <w:szCs w:val="18"/>
              </w:rPr>
            </w:pPr>
            <w:r w:rsidDel="00000000" w:rsidR="00000000" w:rsidRPr="00000000">
              <w:rPr>
                <w:i w:val="1"/>
                <w:color w:val="548dd4"/>
                <w:sz w:val="18"/>
                <w:szCs w:val="18"/>
                <w:rtl w:val="0"/>
              </w:rPr>
              <w:t xml:space="preserve">Figma</w:t>
            </w:r>
          </w:p>
        </w:tc>
        <w:tc>
          <w:tcPr/>
          <w:p w:rsidR="00000000" w:rsidDel="00000000" w:rsidP="00000000" w:rsidRDefault="00000000" w:rsidRPr="00000000" w14:paraId="0000005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tc>
        <w:tc>
          <w:tcPr/>
          <w:p w:rsidR="00000000" w:rsidDel="00000000" w:rsidP="00000000" w:rsidRDefault="00000000" w:rsidRPr="00000000" w14:paraId="0000005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Ignacio Tapia</w:t>
            </w:r>
            <w:r w:rsidDel="00000000" w:rsidR="00000000" w:rsidRPr="00000000">
              <w:rPr>
                <w:rtl w:val="0"/>
              </w:rPr>
            </w:r>
          </w:p>
        </w:tc>
        <w:tc>
          <w:tcPr/>
          <w:p w:rsidR="00000000" w:rsidDel="00000000" w:rsidP="00000000" w:rsidRDefault="00000000" w:rsidRPr="00000000" w14:paraId="0000005A">
            <w:pPr>
              <w:jc w:val="both"/>
              <w:rPr>
                <w:i w:val="1"/>
                <w:color w:val="548dd4"/>
                <w:sz w:val="18"/>
                <w:szCs w:val="18"/>
              </w:rPr>
            </w:pPr>
            <w:r w:rsidDel="00000000" w:rsidR="00000000" w:rsidRPr="00000000">
              <w:rPr>
                <w:i w:val="1"/>
                <w:color w:val="548dd4"/>
                <w:sz w:val="18"/>
                <w:szCs w:val="18"/>
                <w:rtl w:val="0"/>
              </w:rPr>
              <w:t xml:space="preserve">Las revisiones constantes con los usuarios finales pueden facilitar un diseño más acertado y usable.</w:t>
            </w:r>
          </w:p>
        </w:tc>
        <w:tc>
          <w:tcPr/>
          <w:p w:rsidR="00000000" w:rsidDel="00000000" w:rsidP="00000000" w:rsidRDefault="00000000" w:rsidRPr="00000000" w14:paraId="0000005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Finalizado</w:t>
            </w:r>
            <w:r w:rsidDel="00000000" w:rsidR="00000000" w:rsidRPr="00000000">
              <w:rPr>
                <w:rtl w:val="0"/>
              </w:rPr>
            </w:r>
          </w:p>
        </w:tc>
        <w:tc>
          <w:tcPr/>
          <w:p w:rsidR="00000000" w:rsidDel="00000000" w:rsidP="00000000" w:rsidRDefault="00000000" w:rsidRPr="00000000" w14:paraId="0000005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Según los cambios realizados en la documentación se realizaron ajustes dentro del mockup</w:t>
            </w:r>
            <w:r w:rsidDel="00000000" w:rsidR="00000000" w:rsidRPr="00000000">
              <w:rPr>
                <w:rtl w:val="0"/>
              </w:rPr>
            </w:r>
          </w:p>
        </w:tc>
      </w:tr>
      <w:tr>
        <w:trPr>
          <w:cantSplit w:val="0"/>
          <w:trHeight w:val="2295" w:hRule="atLeast"/>
          <w:tblHeader w:val="0"/>
        </w:trPr>
        <w:tc>
          <w:tcPr/>
          <w:p w:rsidR="00000000" w:rsidDel="00000000" w:rsidP="00000000" w:rsidRDefault="00000000" w:rsidRPr="00000000" w14:paraId="0000005D">
            <w:pPr>
              <w:jc w:val="both"/>
              <w:rPr>
                <w:i w:val="1"/>
                <w:color w:val="548dd4"/>
                <w:sz w:val="18"/>
                <w:szCs w:val="18"/>
              </w:rPr>
            </w:pPr>
            <w:r w:rsidDel="00000000" w:rsidR="00000000" w:rsidRPr="00000000">
              <w:rPr>
                <w:i w:val="1"/>
                <w:color w:val="548dd4"/>
                <w:sz w:val="18"/>
                <w:szCs w:val="18"/>
                <w:rtl w:val="0"/>
              </w:rPr>
              <w:t xml:space="preserve">Programación y desarrollo</w:t>
            </w:r>
          </w:p>
        </w:tc>
        <w:tc>
          <w:tcPr/>
          <w:p w:rsidR="00000000" w:rsidDel="00000000" w:rsidP="00000000" w:rsidRDefault="00000000" w:rsidRPr="00000000" w14:paraId="0000005E">
            <w:pPr>
              <w:jc w:val="both"/>
              <w:rPr>
                <w:i w:val="1"/>
                <w:color w:val="548dd4"/>
                <w:sz w:val="18"/>
                <w:szCs w:val="18"/>
              </w:rPr>
            </w:pPr>
            <w:r w:rsidDel="00000000" w:rsidR="00000000" w:rsidRPr="00000000">
              <w:rPr>
                <w:i w:val="1"/>
                <w:color w:val="548dd4"/>
                <w:sz w:val="18"/>
                <w:szCs w:val="18"/>
                <w:rtl w:val="0"/>
              </w:rPr>
              <w:t xml:space="preserve">Desarrollo Frontend</w:t>
            </w:r>
          </w:p>
        </w:tc>
        <w:tc>
          <w:tcPr/>
          <w:p w:rsidR="00000000" w:rsidDel="00000000" w:rsidP="00000000" w:rsidRDefault="00000000" w:rsidRPr="00000000" w14:paraId="0000005F">
            <w:pPr>
              <w:jc w:val="both"/>
              <w:rPr>
                <w:i w:val="1"/>
                <w:color w:val="548dd4"/>
                <w:sz w:val="18"/>
                <w:szCs w:val="18"/>
              </w:rPr>
            </w:pPr>
            <w:r w:rsidDel="00000000" w:rsidR="00000000" w:rsidRPr="00000000">
              <w:rPr>
                <w:i w:val="1"/>
                <w:color w:val="548dd4"/>
                <w:sz w:val="18"/>
                <w:szCs w:val="18"/>
                <w:rtl w:val="0"/>
              </w:rPr>
              <w:t xml:space="preserve">Computadores, Android Studio y Visual Studio</w:t>
            </w:r>
          </w:p>
        </w:tc>
        <w:tc>
          <w:tcPr/>
          <w:p w:rsidR="00000000" w:rsidDel="00000000" w:rsidP="00000000" w:rsidRDefault="00000000" w:rsidRPr="00000000" w14:paraId="0000006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5 Semanas</w:t>
            </w:r>
            <w:r w:rsidDel="00000000" w:rsidR="00000000" w:rsidRPr="00000000">
              <w:rPr>
                <w:rtl w:val="0"/>
              </w:rPr>
            </w:r>
          </w:p>
        </w:tc>
        <w:tc>
          <w:tcPr/>
          <w:p w:rsidR="00000000" w:rsidDel="00000000" w:rsidP="00000000" w:rsidRDefault="00000000" w:rsidRPr="00000000" w14:paraId="0000006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Alonso Melgajero</w:t>
            </w:r>
            <w:r w:rsidDel="00000000" w:rsidR="00000000" w:rsidRPr="00000000">
              <w:rPr>
                <w:rtl w:val="0"/>
              </w:rPr>
            </w:r>
          </w:p>
        </w:tc>
        <w:tc>
          <w:tcPr/>
          <w:p w:rsidR="00000000" w:rsidDel="00000000" w:rsidP="00000000" w:rsidRDefault="00000000" w:rsidRPr="00000000" w14:paraId="0000006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6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revisión</w:t>
            </w:r>
            <w:r w:rsidDel="00000000" w:rsidR="00000000" w:rsidRPr="00000000">
              <w:rPr>
                <w:rtl w:val="0"/>
              </w:rPr>
            </w:r>
          </w:p>
        </w:tc>
        <w:tc>
          <w:tcPr/>
          <w:p w:rsidR="00000000" w:rsidDel="00000000" w:rsidP="00000000" w:rsidRDefault="00000000" w:rsidRPr="00000000" w14:paraId="00000064">
            <w:pPr>
              <w:jc w:val="both"/>
              <w:rPr>
                <w:rFonts w:ascii="Calibri" w:cs="Calibri" w:eastAsia="Calibri" w:hAnsi="Calibri"/>
                <w:i w:val="1"/>
                <w:color w:val="548dd4"/>
                <w:sz w:val="18"/>
                <w:szCs w:val="18"/>
              </w:rPr>
            </w:pPr>
            <w:r w:rsidDel="00000000" w:rsidR="00000000" w:rsidRPr="00000000">
              <w:rPr>
                <w:rtl w:val="0"/>
              </w:rPr>
            </w:r>
          </w:p>
        </w:tc>
      </w:tr>
      <w:tr>
        <w:trPr>
          <w:cantSplit w:val="0"/>
          <w:trHeight w:val="2295" w:hRule="atLeast"/>
          <w:tblHeader w:val="0"/>
        </w:trPr>
        <w:tc>
          <w:tcPr/>
          <w:p w:rsidR="00000000" w:rsidDel="00000000" w:rsidP="00000000" w:rsidRDefault="00000000" w:rsidRPr="00000000" w14:paraId="00000065">
            <w:pPr>
              <w:jc w:val="both"/>
              <w:rPr>
                <w:i w:val="1"/>
                <w:color w:val="548dd4"/>
                <w:sz w:val="18"/>
                <w:szCs w:val="18"/>
              </w:rPr>
            </w:pPr>
            <w:r w:rsidDel="00000000" w:rsidR="00000000" w:rsidRPr="00000000">
              <w:rPr>
                <w:i w:val="1"/>
                <w:color w:val="548dd4"/>
                <w:sz w:val="18"/>
                <w:szCs w:val="18"/>
                <w:rtl w:val="0"/>
              </w:rPr>
              <w:t xml:space="preserve">Programación y desarrollo</w:t>
            </w:r>
          </w:p>
        </w:tc>
        <w:tc>
          <w:tcPr/>
          <w:p w:rsidR="00000000" w:rsidDel="00000000" w:rsidP="00000000" w:rsidRDefault="00000000" w:rsidRPr="00000000" w14:paraId="00000066">
            <w:pPr>
              <w:jc w:val="both"/>
              <w:rPr>
                <w:i w:val="1"/>
                <w:color w:val="548dd4"/>
                <w:sz w:val="18"/>
                <w:szCs w:val="18"/>
              </w:rPr>
            </w:pPr>
            <w:r w:rsidDel="00000000" w:rsidR="00000000" w:rsidRPr="00000000">
              <w:rPr>
                <w:i w:val="1"/>
                <w:color w:val="548dd4"/>
                <w:sz w:val="18"/>
                <w:szCs w:val="18"/>
                <w:rtl w:val="0"/>
              </w:rPr>
              <w:t xml:space="preserve">Desarrollo Backend</w:t>
            </w:r>
          </w:p>
        </w:tc>
        <w:tc>
          <w:tcPr/>
          <w:p w:rsidR="00000000" w:rsidDel="00000000" w:rsidP="00000000" w:rsidRDefault="00000000" w:rsidRPr="00000000" w14:paraId="00000067">
            <w:pPr>
              <w:jc w:val="both"/>
              <w:rPr>
                <w:i w:val="1"/>
                <w:color w:val="548dd4"/>
                <w:sz w:val="18"/>
                <w:szCs w:val="18"/>
              </w:rPr>
            </w:pPr>
            <w:r w:rsidDel="00000000" w:rsidR="00000000" w:rsidRPr="00000000">
              <w:rPr>
                <w:i w:val="1"/>
                <w:color w:val="548dd4"/>
                <w:sz w:val="18"/>
                <w:szCs w:val="18"/>
                <w:rtl w:val="0"/>
              </w:rPr>
              <w:t xml:space="preserve">Computadores, Firebase</w:t>
            </w:r>
          </w:p>
        </w:tc>
        <w:tc>
          <w:tcPr/>
          <w:p w:rsidR="00000000" w:rsidDel="00000000" w:rsidP="00000000" w:rsidRDefault="00000000" w:rsidRPr="00000000" w14:paraId="0000006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5 Semanas</w:t>
            </w:r>
            <w:r w:rsidDel="00000000" w:rsidR="00000000" w:rsidRPr="00000000">
              <w:rPr>
                <w:rtl w:val="0"/>
              </w:rPr>
            </w:r>
          </w:p>
        </w:tc>
        <w:tc>
          <w:tcPr/>
          <w:p w:rsidR="00000000" w:rsidDel="00000000" w:rsidP="00000000" w:rsidRDefault="00000000" w:rsidRPr="00000000" w14:paraId="0000006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Matias Tapia</w:t>
            </w:r>
            <w:r w:rsidDel="00000000" w:rsidR="00000000" w:rsidRPr="00000000">
              <w:rPr>
                <w:rtl w:val="0"/>
              </w:rPr>
            </w:r>
          </w:p>
        </w:tc>
        <w:tc>
          <w:tcPr/>
          <w:p w:rsidR="00000000" w:rsidDel="00000000" w:rsidP="00000000" w:rsidRDefault="00000000" w:rsidRPr="00000000" w14:paraId="0000006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6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revisión</w:t>
            </w:r>
            <w:r w:rsidDel="00000000" w:rsidR="00000000" w:rsidRPr="00000000">
              <w:rPr>
                <w:rtl w:val="0"/>
              </w:rPr>
            </w:r>
          </w:p>
        </w:tc>
        <w:tc>
          <w:tcPr/>
          <w:p w:rsidR="00000000" w:rsidDel="00000000" w:rsidP="00000000" w:rsidRDefault="00000000" w:rsidRPr="00000000" w14:paraId="0000006C">
            <w:pPr>
              <w:jc w:val="both"/>
              <w:rPr>
                <w:rFonts w:ascii="Calibri" w:cs="Calibri" w:eastAsia="Calibri" w:hAnsi="Calibri"/>
                <w:i w:val="1"/>
                <w:color w:val="548dd4"/>
                <w:sz w:val="18"/>
                <w:szCs w:val="18"/>
              </w:rPr>
            </w:pPr>
            <w:r w:rsidDel="00000000" w:rsidR="00000000" w:rsidRPr="00000000">
              <w:rPr>
                <w:rtl w:val="0"/>
              </w:rPr>
            </w:r>
          </w:p>
        </w:tc>
      </w:tr>
      <w:tr>
        <w:trPr>
          <w:cantSplit w:val="0"/>
          <w:trHeight w:val="2295" w:hRule="atLeast"/>
          <w:tblHeader w:val="0"/>
        </w:trPr>
        <w:tc>
          <w:tcPr/>
          <w:p w:rsidR="00000000" w:rsidDel="00000000" w:rsidP="00000000" w:rsidRDefault="00000000" w:rsidRPr="00000000" w14:paraId="0000006D">
            <w:pPr>
              <w:jc w:val="both"/>
              <w:rPr>
                <w:i w:val="1"/>
                <w:color w:val="548dd4"/>
                <w:sz w:val="18"/>
                <w:szCs w:val="18"/>
              </w:rPr>
            </w:pPr>
            <w:r w:rsidDel="00000000" w:rsidR="00000000" w:rsidRPr="00000000">
              <w:rPr>
                <w:i w:val="1"/>
                <w:color w:val="548dd4"/>
                <w:sz w:val="18"/>
                <w:szCs w:val="18"/>
                <w:rtl w:val="0"/>
              </w:rPr>
              <w:t xml:space="preserve">Pruebas de calidad</w:t>
            </w:r>
          </w:p>
        </w:tc>
        <w:tc>
          <w:tcPr/>
          <w:p w:rsidR="00000000" w:rsidDel="00000000" w:rsidP="00000000" w:rsidRDefault="00000000" w:rsidRPr="00000000" w14:paraId="0000006E">
            <w:pPr>
              <w:jc w:val="both"/>
              <w:rPr>
                <w:i w:val="1"/>
                <w:color w:val="548dd4"/>
                <w:sz w:val="18"/>
                <w:szCs w:val="18"/>
              </w:rPr>
            </w:pPr>
            <w:r w:rsidDel="00000000" w:rsidR="00000000" w:rsidRPr="00000000">
              <w:rPr>
                <w:i w:val="1"/>
                <w:color w:val="548dd4"/>
                <w:sz w:val="18"/>
                <w:szCs w:val="18"/>
                <w:rtl w:val="0"/>
              </w:rPr>
              <w:t xml:space="preserve">Pruebas Unitarias e Integración</w:t>
            </w:r>
          </w:p>
        </w:tc>
        <w:tc>
          <w:tcPr/>
          <w:p w:rsidR="00000000" w:rsidDel="00000000" w:rsidP="00000000" w:rsidRDefault="00000000" w:rsidRPr="00000000" w14:paraId="0000006F">
            <w:pPr>
              <w:jc w:val="both"/>
              <w:rPr>
                <w:i w:val="1"/>
                <w:color w:val="548dd4"/>
                <w:sz w:val="18"/>
                <w:szCs w:val="18"/>
              </w:rPr>
            </w:pPr>
            <w:r w:rsidDel="00000000" w:rsidR="00000000" w:rsidRPr="00000000">
              <w:rPr>
                <w:i w:val="1"/>
                <w:color w:val="548dd4"/>
                <w:sz w:val="18"/>
                <w:szCs w:val="18"/>
                <w:rtl w:val="0"/>
              </w:rPr>
              <w:t xml:space="preserve">Computadores</w:t>
            </w:r>
          </w:p>
        </w:tc>
        <w:tc>
          <w:tcPr/>
          <w:p w:rsidR="00000000" w:rsidDel="00000000" w:rsidP="00000000" w:rsidRDefault="00000000" w:rsidRPr="00000000" w14:paraId="0000007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p w:rsidR="00000000" w:rsidDel="00000000" w:rsidP="00000000" w:rsidRDefault="00000000" w:rsidRPr="00000000" w14:paraId="00000071">
            <w:pPr>
              <w:jc w:val="both"/>
              <w:rPr>
                <w:i w:val="1"/>
                <w:color w:val="548dd4"/>
                <w:sz w:val="18"/>
                <w:szCs w:val="18"/>
              </w:rPr>
            </w:pPr>
            <w:r w:rsidDel="00000000" w:rsidR="00000000" w:rsidRPr="00000000">
              <w:rPr>
                <w:i w:val="1"/>
                <w:color w:val="548dd4"/>
                <w:sz w:val="18"/>
                <w:szCs w:val="18"/>
                <w:rtl w:val="0"/>
              </w:rPr>
              <w:t xml:space="preserve">Ignacio Tapia</w:t>
            </w:r>
          </w:p>
        </w:tc>
        <w:tc>
          <w:tcPr/>
          <w:p w:rsidR="00000000" w:rsidDel="00000000" w:rsidP="00000000" w:rsidRDefault="00000000" w:rsidRPr="00000000" w14:paraId="00000072">
            <w:pPr>
              <w:jc w:val="both"/>
              <w:rPr>
                <w:i w:val="1"/>
                <w:color w:val="548dd4"/>
                <w:sz w:val="18"/>
                <w:szCs w:val="18"/>
              </w:rPr>
            </w:pPr>
            <w:r w:rsidDel="00000000" w:rsidR="00000000" w:rsidRPr="00000000">
              <w:rPr>
                <w:i w:val="1"/>
                <w:color w:val="548dd4"/>
                <w:sz w:val="18"/>
                <w:szCs w:val="18"/>
                <w:rtl w:val="0"/>
              </w:rPr>
              <w:t xml:space="preserve">Documentar los resultados de las pruebas y hacer un seguimiento de los errores</w:t>
            </w:r>
          </w:p>
        </w:tc>
        <w:tc>
          <w:tcPr/>
          <w:p w:rsidR="00000000" w:rsidDel="00000000" w:rsidP="00000000" w:rsidRDefault="00000000" w:rsidRPr="00000000" w14:paraId="0000007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 Iniciada</w:t>
            </w:r>
            <w:r w:rsidDel="00000000" w:rsidR="00000000" w:rsidRPr="00000000">
              <w:rPr>
                <w:rtl w:val="0"/>
              </w:rPr>
            </w:r>
          </w:p>
        </w:tc>
        <w:tc>
          <w:tcPr/>
          <w:p w:rsidR="00000000" w:rsidDel="00000000" w:rsidP="00000000" w:rsidRDefault="00000000" w:rsidRPr="00000000" w14:paraId="00000074">
            <w:pPr>
              <w:jc w:val="both"/>
              <w:rPr>
                <w:rFonts w:ascii="Calibri" w:cs="Calibri" w:eastAsia="Calibri" w:hAnsi="Calibri"/>
                <w:i w:val="1"/>
                <w:color w:val="548dd4"/>
                <w:sz w:val="18"/>
                <w:szCs w:val="18"/>
              </w:rPr>
            </w:pPr>
            <w:r w:rsidDel="00000000" w:rsidR="00000000" w:rsidRPr="00000000">
              <w:rPr>
                <w:rtl w:val="0"/>
              </w:rPr>
            </w:r>
          </w:p>
        </w:tc>
      </w:tr>
      <w:tr>
        <w:trPr>
          <w:cantSplit w:val="0"/>
          <w:trHeight w:val="2295" w:hRule="atLeast"/>
          <w:tblHeader w:val="0"/>
        </w:trPr>
        <w:tc>
          <w:tcPr/>
          <w:p w:rsidR="00000000" w:rsidDel="00000000" w:rsidP="00000000" w:rsidRDefault="00000000" w:rsidRPr="00000000" w14:paraId="00000075">
            <w:pPr>
              <w:jc w:val="both"/>
              <w:rPr>
                <w:i w:val="1"/>
                <w:color w:val="548dd4"/>
                <w:sz w:val="18"/>
                <w:szCs w:val="18"/>
              </w:rPr>
            </w:pPr>
            <w:r w:rsidDel="00000000" w:rsidR="00000000" w:rsidRPr="00000000">
              <w:rPr>
                <w:i w:val="1"/>
                <w:color w:val="548dd4"/>
                <w:sz w:val="18"/>
                <w:szCs w:val="18"/>
                <w:rtl w:val="0"/>
              </w:rPr>
              <w:t xml:space="preserve">Implementación y despliegue</w:t>
            </w:r>
          </w:p>
        </w:tc>
        <w:tc>
          <w:tcPr/>
          <w:p w:rsidR="00000000" w:rsidDel="00000000" w:rsidP="00000000" w:rsidRDefault="00000000" w:rsidRPr="00000000" w14:paraId="00000076">
            <w:pPr>
              <w:jc w:val="both"/>
              <w:rPr>
                <w:i w:val="1"/>
                <w:color w:val="548dd4"/>
                <w:sz w:val="18"/>
                <w:szCs w:val="18"/>
              </w:rPr>
            </w:pPr>
            <w:r w:rsidDel="00000000" w:rsidR="00000000" w:rsidRPr="00000000">
              <w:rPr>
                <w:i w:val="1"/>
                <w:color w:val="548dd4"/>
                <w:sz w:val="18"/>
                <w:szCs w:val="18"/>
                <w:rtl w:val="0"/>
              </w:rPr>
              <w:t xml:space="preserve">Despliegue en Entorno de Pruebas</w:t>
            </w:r>
          </w:p>
        </w:tc>
        <w:tc>
          <w:tcPr/>
          <w:p w:rsidR="00000000" w:rsidDel="00000000" w:rsidP="00000000" w:rsidRDefault="00000000" w:rsidRPr="00000000" w14:paraId="00000077">
            <w:pPr>
              <w:jc w:val="both"/>
              <w:rPr>
                <w:i w:val="1"/>
                <w:color w:val="548dd4"/>
                <w:sz w:val="18"/>
                <w:szCs w:val="18"/>
              </w:rPr>
            </w:pPr>
            <w:r w:rsidDel="00000000" w:rsidR="00000000" w:rsidRPr="00000000">
              <w:rPr>
                <w:i w:val="1"/>
                <w:color w:val="548dd4"/>
                <w:sz w:val="18"/>
                <w:szCs w:val="18"/>
                <w:rtl w:val="0"/>
              </w:rPr>
              <w:t xml:space="preserve">herramientas de monitoreo de rendimiento</w:t>
            </w:r>
          </w:p>
        </w:tc>
        <w:tc>
          <w:tcPr/>
          <w:p w:rsidR="00000000" w:rsidDel="00000000" w:rsidP="00000000" w:rsidRDefault="00000000" w:rsidRPr="00000000" w14:paraId="0000007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p w:rsidR="00000000" w:rsidDel="00000000" w:rsidP="00000000" w:rsidRDefault="00000000" w:rsidRPr="00000000" w14:paraId="0000007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Ignacio Tapia</w:t>
            </w:r>
            <w:r w:rsidDel="00000000" w:rsidR="00000000" w:rsidRPr="00000000">
              <w:rPr>
                <w:rtl w:val="0"/>
              </w:rPr>
            </w:r>
          </w:p>
        </w:tc>
        <w:tc>
          <w:tcPr/>
          <w:p w:rsidR="00000000" w:rsidDel="00000000" w:rsidP="00000000" w:rsidRDefault="00000000" w:rsidRPr="00000000" w14:paraId="0000007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7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 iniciada</w:t>
            </w:r>
            <w:r w:rsidDel="00000000" w:rsidR="00000000" w:rsidRPr="00000000">
              <w:rPr>
                <w:rtl w:val="0"/>
              </w:rPr>
            </w:r>
          </w:p>
        </w:tc>
        <w:tc>
          <w:tcPr/>
          <w:p w:rsidR="00000000" w:rsidDel="00000000" w:rsidP="00000000" w:rsidRDefault="00000000" w:rsidRPr="00000000" w14:paraId="0000007C">
            <w:pPr>
              <w:jc w:val="both"/>
              <w:rPr>
                <w:rFonts w:ascii="Calibri" w:cs="Calibri" w:eastAsia="Calibri" w:hAnsi="Calibri"/>
                <w:i w:val="1"/>
                <w:color w:val="548dd4"/>
                <w:sz w:val="18"/>
                <w:szCs w:val="18"/>
              </w:rPr>
            </w:pPr>
            <w:r w:rsidDel="00000000" w:rsidR="00000000" w:rsidRPr="00000000">
              <w:rPr>
                <w:rtl w:val="0"/>
              </w:rPr>
            </w:r>
          </w:p>
        </w:tc>
      </w:tr>
      <w:tr>
        <w:trPr>
          <w:cantSplit w:val="0"/>
          <w:trHeight w:val="2295" w:hRule="atLeast"/>
          <w:tblHeader w:val="0"/>
        </w:trPr>
        <w:tc>
          <w:tcPr/>
          <w:p w:rsidR="00000000" w:rsidDel="00000000" w:rsidP="00000000" w:rsidRDefault="00000000" w:rsidRPr="00000000" w14:paraId="0000007D">
            <w:pPr>
              <w:jc w:val="both"/>
              <w:rPr>
                <w:i w:val="1"/>
                <w:color w:val="548dd4"/>
                <w:sz w:val="18"/>
                <w:szCs w:val="18"/>
              </w:rPr>
            </w:pPr>
            <w:r w:rsidDel="00000000" w:rsidR="00000000" w:rsidRPr="00000000">
              <w:rPr>
                <w:i w:val="1"/>
                <w:color w:val="548dd4"/>
                <w:sz w:val="18"/>
                <w:szCs w:val="18"/>
                <w:rtl w:val="0"/>
              </w:rPr>
              <w:t xml:space="preserve">Capacitación</w:t>
            </w:r>
          </w:p>
        </w:tc>
        <w:tc>
          <w:tcPr/>
          <w:p w:rsidR="00000000" w:rsidDel="00000000" w:rsidP="00000000" w:rsidRDefault="00000000" w:rsidRPr="00000000" w14:paraId="0000007E">
            <w:pPr>
              <w:jc w:val="both"/>
              <w:rPr>
                <w:i w:val="1"/>
                <w:color w:val="548dd4"/>
                <w:sz w:val="18"/>
                <w:szCs w:val="18"/>
              </w:rPr>
            </w:pPr>
            <w:r w:rsidDel="00000000" w:rsidR="00000000" w:rsidRPr="00000000">
              <w:rPr>
                <w:i w:val="1"/>
                <w:color w:val="548dd4"/>
                <w:sz w:val="18"/>
                <w:szCs w:val="18"/>
                <w:rtl w:val="0"/>
              </w:rPr>
              <w:t xml:space="preserve">Capacitación a Usuarios Finales</w:t>
            </w:r>
          </w:p>
          <w:tbl>
            <w:tblPr>
              <w:tblStyle w:val="Table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7F">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8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81">
            <w:pPr>
              <w:jc w:val="both"/>
              <w:rPr>
                <w:i w:val="1"/>
                <w:color w:val="548dd4"/>
                <w:sz w:val="18"/>
                <w:szCs w:val="18"/>
              </w:rPr>
            </w:pPr>
            <w:r w:rsidDel="00000000" w:rsidR="00000000" w:rsidRPr="00000000">
              <w:rPr>
                <w:i w:val="1"/>
                <w:color w:val="548dd4"/>
                <w:sz w:val="18"/>
                <w:szCs w:val="18"/>
                <w:rtl w:val="0"/>
              </w:rPr>
              <w:t xml:space="preserve">Computadores, Video Tutoriales</w:t>
            </w:r>
          </w:p>
        </w:tc>
        <w:tc>
          <w:tcPr/>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Matias Tapia</w:t>
            </w:r>
            <w:r w:rsidDel="00000000" w:rsidR="00000000" w:rsidRPr="00000000">
              <w:rPr>
                <w:rtl w:val="0"/>
              </w:rPr>
            </w:r>
          </w:p>
        </w:tc>
        <w:tc>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 Iniciada</w:t>
            </w: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r>
      <w:tr>
        <w:trPr>
          <w:cantSplit w:val="0"/>
          <w:trHeight w:val="2295" w:hRule="atLeast"/>
          <w:tblHeader w:val="0"/>
        </w:trPr>
        <w:tc>
          <w:tcPr/>
          <w:p w:rsidR="00000000" w:rsidDel="00000000" w:rsidP="00000000" w:rsidRDefault="00000000" w:rsidRPr="00000000" w14:paraId="00000087">
            <w:pPr>
              <w:jc w:val="both"/>
              <w:rPr>
                <w:i w:val="1"/>
                <w:color w:val="548dd4"/>
                <w:sz w:val="18"/>
                <w:szCs w:val="18"/>
              </w:rPr>
            </w:pPr>
            <w:r w:rsidDel="00000000" w:rsidR="00000000" w:rsidRPr="00000000">
              <w:rPr>
                <w:i w:val="1"/>
                <w:color w:val="548dd4"/>
                <w:sz w:val="18"/>
                <w:szCs w:val="18"/>
                <w:rtl w:val="0"/>
              </w:rPr>
              <w:t xml:space="preserve">Cierre del proyecto</w:t>
            </w:r>
          </w:p>
        </w:tc>
        <w:tc>
          <w:tcPr/>
          <w:p w:rsidR="00000000" w:rsidDel="00000000" w:rsidP="00000000" w:rsidRDefault="00000000" w:rsidRPr="00000000" w14:paraId="00000088">
            <w:pPr>
              <w:jc w:val="both"/>
              <w:rPr>
                <w:i w:val="1"/>
                <w:color w:val="548dd4"/>
                <w:sz w:val="18"/>
                <w:szCs w:val="18"/>
              </w:rPr>
            </w:pPr>
            <w:r w:rsidDel="00000000" w:rsidR="00000000" w:rsidRPr="00000000">
              <w:rPr>
                <w:i w:val="1"/>
                <w:color w:val="548dd4"/>
                <w:sz w:val="18"/>
                <w:szCs w:val="18"/>
                <w:rtl w:val="0"/>
              </w:rPr>
              <w:t xml:space="preserve">Evaluación Final y Generación de Reportes</w:t>
            </w:r>
          </w:p>
        </w:tc>
        <w:tc>
          <w:tcPr/>
          <w:p w:rsidR="00000000" w:rsidDel="00000000" w:rsidP="00000000" w:rsidRDefault="00000000" w:rsidRPr="00000000" w14:paraId="00000089">
            <w:pPr>
              <w:jc w:val="both"/>
              <w:rPr>
                <w:i w:val="1"/>
                <w:color w:val="548dd4"/>
                <w:sz w:val="18"/>
                <w:szCs w:val="18"/>
              </w:rPr>
            </w:pPr>
            <w:r w:rsidDel="00000000" w:rsidR="00000000" w:rsidRPr="00000000">
              <w:rPr>
                <w:i w:val="1"/>
                <w:color w:val="548dd4"/>
                <w:sz w:val="18"/>
                <w:szCs w:val="18"/>
                <w:rtl w:val="0"/>
              </w:rPr>
              <w:t xml:space="preserve">Computadoras</w:t>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Equipo de desarrollo</w:t>
            </w: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 Iniciada</w:t>
            </w: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8F">
      <w:pPr>
        <w:rPr>
          <w:color w:val="595959"/>
          <w:sz w:val="24"/>
          <w:szCs w:val="24"/>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0">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92">
      <w:pPr>
        <w:rPr>
          <w:color w:val="595959"/>
          <w:sz w:val="24"/>
          <w:szCs w:val="24"/>
        </w:rPr>
      </w:pPr>
      <w:r w:rsidDel="00000000" w:rsidR="00000000" w:rsidRPr="00000000">
        <w:rPr>
          <w:rtl w:val="0"/>
        </w:rPr>
      </w:r>
    </w:p>
    <w:tbl>
      <w:tblPr>
        <w:tblStyle w:val="Table8"/>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93">
            <w:pPr>
              <w:jc w:val="both"/>
              <w:rPr>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i w:val="1"/>
                <w:color w:val="548dd4"/>
                <w:sz w:val="20"/>
                <w:szCs w:val="20"/>
                <w:rtl w:val="0"/>
              </w:rPr>
              <w:t xml:space="preserve">Tuvimos un retraso en la programación que teníamos pero la solucionamos coordinando reuniones entre nosotros y trabajando un par de horas extras, por lo tanto hasta ahora estamos acorde a nuestra programación y/o avances por lo que no hubo necesidad de realizar cambios en el plan de trabajo.</w:t>
            </w:r>
            <w:r w:rsidDel="00000000" w:rsidR="00000000" w:rsidRPr="00000000">
              <w:rPr>
                <w:rtl w:val="0"/>
              </w:rPr>
            </w:r>
          </w:p>
          <w:p w:rsidR="00000000" w:rsidDel="00000000" w:rsidP="00000000" w:rsidRDefault="00000000" w:rsidRPr="00000000" w14:paraId="00000094">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95">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9">
      <w:pPr>
        <w:rPr>
          <w:color w:val="595959"/>
          <w:sz w:val="24"/>
          <w:szCs w:val="24"/>
        </w:rPr>
      </w:pPr>
      <w:r w:rsidDel="00000000" w:rsidR="00000000" w:rsidRPr="00000000">
        <w:rPr>
          <w:rtl w:val="0"/>
        </w:rPr>
      </w:r>
    </w:p>
    <w:tbl>
      <w:tblPr>
        <w:tblStyle w:val="Table9"/>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9A">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i w:val="1"/>
                <w:color w:val="548dd4"/>
                <w:sz w:val="20"/>
                <w:szCs w:val="20"/>
                <w:rtl w:val="0"/>
              </w:rPr>
              <w:t xml:space="preserve">Tuvimos que ajustar los tiempos, ya que nos habiamos retrasado con programar la aplicacion, por quedarnos atrasados en los documentos, esto tampoco genero cambios en nuestro plan de trabajo ya que no eliminamos ninguna actividad.</w:t>
            </w:r>
            <w:r w:rsidDel="00000000" w:rsidR="00000000" w:rsidRPr="00000000">
              <w:rPr>
                <w:rtl w:val="0"/>
              </w:rPr>
            </w:r>
          </w:p>
          <w:p w:rsidR="00000000" w:rsidDel="00000000" w:rsidP="00000000" w:rsidRDefault="00000000" w:rsidRPr="00000000" w14:paraId="0000009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2">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3">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10"/>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A4">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i w:val="1"/>
                <w:color w:val="548dd4"/>
                <w:sz w:val="20"/>
                <w:szCs w:val="20"/>
                <w:rtl w:val="0"/>
              </w:rPr>
              <w:t xml:space="preserve">en las actividades, la documentación ha sido en la que más nos hemos demorado y en la que más cambios se han realizado.</w:t>
            </w:r>
          </w:p>
          <w:p w:rsidR="00000000" w:rsidDel="00000000" w:rsidP="00000000" w:rsidRDefault="00000000" w:rsidRPr="00000000" w14:paraId="000000A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B">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1"/>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B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8.0" w:type="dxa"/>
        <w:bottom w:w="100.0" w:type="dxa"/>
        <w:right w:w="108.0" w:type="dxa"/>
      </w:tblCellMar>
    </w:tblPr>
  </w:style>
  <w:style w:type="table" w:styleId="Table5">
    <w:basedOn w:val="TableNormal"/>
    <w:tblPr>
      <w:tblStyleRowBandSize w:val="1"/>
      <w:tblStyleColBandSize w:val="1"/>
      <w:tblCellMar>
        <w:top w:w="100.0" w:type="dxa"/>
        <w:left w:w="108.0" w:type="dxa"/>
        <w:bottom w:w="100.0" w:type="dxa"/>
        <w:right w:w="108.0" w:type="dxa"/>
      </w:tblCellMar>
    </w:tblPr>
  </w:style>
  <w:style w:type="table" w:styleId="Table6">
    <w:basedOn w:val="TableNormal"/>
    <w:tblPr>
      <w:tblStyleRowBandSize w:val="1"/>
      <w:tblStyleColBandSize w:val="1"/>
      <w:tblCellMar>
        <w:top w:w="100.0" w:type="dxa"/>
        <w:left w:w="108.0" w:type="dxa"/>
        <w:bottom w:w="10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ko4gYcYs78vtD/p+Ev9uwRNG5w==">CgMxLjAaHwoBMBIaChgICVIUChJ0YWJsZS53ZGFqcTZhaGFwd2IaHwoBMRIaChgICVIUChJ0YWJsZS5qYzEyNDBua3VxdnQyCGguZ2pkZ3hzOAByITFqWmlDMkYwNEV1VFcwY2JWZkJjbWNXWU1nTzJ5RGRCWQ==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