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DCF3A" w14:textId="6C7B9368" w:rsidR="004070C2" w:rsidRDefault="004070C2" w:rsidP="004070C2">
      <w:pPr>
        <w:bidi w:val="0"/>
      </w:pPr>
      <w:proofErr w:type="spellStart"/>
      <w:r>
        <w:t>Avihu</w:t>
      </w:r>
      <w:proofErr w:type="spellEnd"/>
      <w:r>
        <w:t xml:space="preserve"> </w:t>
      </w:r>
      <w:proofErr w:type="spellStart"/>
      <w:r>
        <w:t>Dekel</w:t>
      </w:r>
      <w:proofErr w:type="spellEnd"/>
      <w:r>
        <w:tab/>
      </w:r>
      <w:r w:rsidR="00F866D2" w:rsidRPr="00F866D2">
        <w:t>312463268</w:t>
      </w:r>
      <w:r>
        <w:br/>
        <w:t>Alon Tron</w:t>
      </w:r>
      <w:r>
        <w:tab/>
        <w:t>204771323</w:t>
      </w:r>
    </w:p>
    <w:p w14:paraId="0D9A1A5E" w14:textId="6BF24E81" w:rsidR="004070C2" w:rsidRDefault="004070C2" w:rsidP="004070C2">
      <w:pPr>
        <w:bidi w:val="0"/>
      </w:pPr>
    </w:p>
    <w:p w14:paraId="49BA9A35" w14:textId="0C15DF90" w:rsidR="004070C2" w:rsidRPr="004070C2" w:rsidRDefault="004070C2" w:rsidP="004070C2">
      <w:pPr>
        <w:bidi w:val="0"/>
        <w:jc w:val="center"/>
        <w:rPr>
          <w:b/>
          <w:bCs/>
          <w:sz w:val="30"/>
          <w:szCs w:val="30"/>
        </w:rPr>
      </w:pPr>
      <w:r w:rsidRPr="004070C2">
        <w:rPr>
          <w:b/>
          <w:bCs/>
          <w:sz w:val="30"/>
          <w:szCs w:val="30"/>
        </w:rPr>
        <w:t>CBIO – EX1</w:t>
      </w:r>
      <w:r w:rsidRPr="004070C2">
        <w:rPr>
          <w:b/>
          <w:bCs/>
          <w:sz w:val="30"/>
          <w:szCs w:val="30"/>
        </w:rPr>
        <w:br/>
        <w:t>Sequences Alignment</w:t>
      </w:r>
    </w:p>
    <w:p w14:paraId="6444FA04" w14:textId="0457B3A2" w:rsidR="004070C2" w:rsidRDefault="004070C2" w:rsidP="004070C2">
      <w:pPr>
        <w:bidi w:val="0"/>
      </w:pPr>
    </w:p>
    <w:p w14:paraId="6FEA6DB5" w14:textId="5FB8421E" w:rsidR="00F866D2" w:rsidRPr="004D52CC" w:rsidRDefault="004070C2" w:rsidP="00F866D2">
      <w:pPr>
        <w:pStyle w:val="ListParagraph"/>
        <w:numPr>
          <w:ilvl w:val="0"/>
          <w:numId w:val="1"/>
        </w:numPr>
        <w:bidi w:val="0"/>
      </w:pPr>
      <w:r>
        <w:t xml:space="preserve">Let </w:t>
      </w:r>
      <m:oMath>
        <m:r>
          <w:rPr>
            <w:rFonts w:ascii="Cambria Math" w:hAnsi="Cambria Math"/>
          </w:rPr>
          <m:t>s,t</m:t>
        </m:r>
      </m:oMath>
      <w:r>
        <w:rPr>
          <w:rFonts w:eastAsiaTheme="minorEastAsia"/>
        </w:rPr>
        <w:t xml:space="preserve"> two DNA squences of length </w:t>
      </w:r>
      <m:oMath>
        <m:r>
          <w:rPr>
            <w:rFonts w:ascii="Cambria Math" w:eastAsiaTheme="minorEastAsia" w:hAnsi="Cambria Math"/>
          </w:rPr>
          <m:t>n</m:t>
        </m:r>
      </m:oMath>
      <w:r w:rsidR="00F866D2">
        <w:rPr>
          <w:rFonts w:eastAsiaTheme="minorEastAsia"/>
        </w:rPr>
        <w:t xml:space="preserve"> and two indices </w:t>
      </w:r>
      <m:oMath>
        <m:r>
          <w:rPr>
            <w:rFonts w:ascii="Cambria Math" w:eastAsiaTheme="minorEastAsia" w:hAnsi="Cambria Math"/>
          </w:rPr>
          <m:t>1≤i,j≤n</m:t>
        </m:r>
      </m:oMath>
      <w:r>
        <w:rPr>
          <w:rFonts w:eastAsiaTheme="minorEastAsia"/>
        </w:rPr>
        <w:t xml:space="preserve">. </w:t>
      </w:r>
      <w:r w:rsidR="00F866D2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</m:oMath>
      <w:r w:rsidR="00F866D2">
        <w:rPr>
          <w:rFonts w:eastAsiaTheme="minorEastAsia"/>
        </w:rPr>
        <w:t xml:space="preserve"> an arbitrary column in the alignment, there are 3 possibilities for it:</w:t>
      </w:r>
    </w:p>
    <w:p w14:paraId="75F3DFE7" w14:textId="77777777" w:rsidR="004D52CC" w:rsidRPr="00F866D2" w:rsidRDefault="004D52CC" w:rsidP="004D52CC">
      <w:pPr>
        <w:pStyle w:val="ListParagraph"/>
        <w:numPr>
          <w:ilvl w:val="1"/>
          <w:numId w:val="1"/>
        </w:numPr>
        <w:bidi w:val="0"/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of form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the column consists of two nucleotides.</w:t>
      </w:r>
    </w:p>
    <w:p w14:paraId="27E18B05" w14:textId="77777777" w:rsidR="004D52CC" w:rsidRPr="004D52CC" w:rsidRDefault="004D52CC" w:rsidP="004D52CC">
      <w:pPr>
        <w:pStyle w:val="ListParagraph"/>
        <w:numPr>
          <w:ilvl w:val="1"/>
          <w:numId w:val="1"/>
        </w:numPr>
        <w:bidi w:val="0"/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of form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"-"]</m:t>
        </m:r>
      </m:oMath>
      <w:r>
        <w:rPr>
          <w:rFonts w:eastAsiaTheme="minorEastAsia"/>
        </w:rPr>
        <w:t xml:space="preserve"> – the column consists of nucleotide in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and a gap in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129EFA16" w14:textId="77777777" w:rsidR="004D52CC" w:rsidRDefault="004D52CC" w:rsidP="004D52CC">
      <w:pPr>
        <w:pStyle w:val="ListParagraph"/>
        <w:numPr>
          <w:ilvl w:val="1"/>
          <w:numId w:val="1"/>
        </w:numPr>
        <w:bidi w:val="0"/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of form </w:t>
      </w:r>
      <m:oMath>
        <m:r>
          <w:rPr>
            <w:rFonts w:ascii="Cambria Math" w:eastAsiaTheme="minorEastAsia" w:hAnsi="Cambria Math"/>
          </w:rPr>
          <m:t xml:space="preserve">["-",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the column consists of nucleotide in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a gap in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3ACD6DA3" w14:textId="5B6E5CAB" w:rsidR="004D52CC" w:rsidRDefault="004D52CC" w:rsidP="004D52CC">
      <w:pPr>
        <w:pStyle w:val="ListParagraph"/>
        <w:bidi w:val="0"/>
        <w:ind w:left="360"/>
      </w:pPr>
    </w:p>
    <w:p w14:paraId="33E5E549" w14:textId="6BB657EE" w:rsidR="004D52CC" w:rsidRDefault="004D52CC" w:rsidP="004D52CC">
      <w:pPr>
        <w:pStyle w:val="ListParagraph"/>
        <w:bidi w:val="0"/>
        <w:ind w:left="360"/>
        <w:rPr>
          <w:rFonts w:eastAsiaTheme="minorEastAsia"/>
        </w:rPr>
      </w:pPr>
      <w:r>
        <w:t xml:space="preserve">Since there is at least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arbitrary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 an alignment and there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3 options for each one, combinatorically there are more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possible alignments.</w:t>
      </w:r>
      <w:r>
        <w:rPr>
          <w:rFonts w:eastAsiaTheme="minorEastAsia"/>
        </w:rPr>
        <w:br/>
      </w:r>
    </w:p>
    <w:p w14:paraId="3CA394A1" w14:textId="7E565EA8" w:rsidR="00415B42" w:rsidRPr="00415B42" w:rsidRDefault="004D52CC" w:rsidP="00E0508F">
      <w:pPr>
        <w:pStyle w:val="ListParagraph"/>
        <w:numPr>
          <w:ilvl w:val="0"/>
          <w:numId w:val="1"/>
        </w:numPr>
        <w:bidi w:val="0"/>
      </w:pPr>
      <w:r>
        <w:t xml:space="preserve">Let </w:t>
      </w:r>
      <m:oMath>
        <m:r>
          <w:rPr>
            <w:rFonts w:ascii="Cambria Math" w:hAnsi="Cambria Math"/>
          </w:rPr>
          <m:t>s,t</m:t>
        </m:r>
      </m:oMath>
      <w:r>
        <w:rPr>
          <w:rFonts w:eastAsiaTheme="minorEastAsia"/>
        </w:rPr>
        <w:t xml:space="preserve"> two DNA squences of length </w:t>
      </w:r>
      <m:oMath>
        <m:r>
          <w:rPr>
            <w:rFonts w:ascii="Cambria Math" w:eastAsiaTheme="minorEastAsia" w:hAnsi="Cambria Math"/>
          </w:rPr>
          <m:t>n</m:t>
        </m:r>
      </m:oMath>
      <w:r w:rsidR="00415B4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,T</m:t>
        </m:r>
      </m:oMath>
      <w:r w:rsidR="00415B42">
        <w:rPr>
          <w:rFonts w:eastAsiaTheme="minorEastAsia"/>
        </w:rPr>
        <w:t xml:space="preserve"> </w:t>
      </w:r>
      <w:r w:rsidR="00E0508F">
        <w:rPr>
          <w:rFonts w:eastAsiaTheme="minorEastAsia"/>
        </w:rPr>
        <w:t>are</w:t>
      </w:r>
      <w:r w:rsidR="00415B42">
        <w:rPr>
          <w:rFonts w:eastAsiaTheme="minorEastAsia"/>
        </w:rPr>
        <w:t xml:space="preserve"> the score </w:t>
      </w:r>
      <w:r w:rsidR="00E0508F">
        <w:rPr>
          <w:rFonts w:eastAsiaTheme="minorEastAsia"/>
        </w:rPr>
        <w:t>and trace tables</w:t>
      </w:r>
      <w:r w:rsidR="00415B42">
        <w:rPr>
          <w:rFonts w:eastAsiaTheme="minorEastAsia"/>
        </w:rPr>
        <w:t xml:space="preserve"> as </w:t>
      </w:r>
      <w:r w:rsidR="00E0508F">
        <w:rPr>
          <w:rFonts w:eastAsiaTheme="minorEastAsia"/>
        </w:rPr>
        <w:t xml:space="preserve">they are </w:t>
      </w:r>
      <w:r w:rsidR="00415B42">
        <w:rPr>
          <w:rFonts w:eastAsiaTheme="minorEastAsia"/>
        </w:rPr>
        <w:t>in the original algorithm</w:t>
      </w:r>
      <w:r w:rsidR="00E0508F">
        <w:rPr>
          <w:rFonts w:eastAsiaTheme="minorEastAsia"/>
        </w:rPr>
        <w:t>. T</w:t>
      </w:r>
      <w:r w:rsidR="00415B42">
        <w:rPr>
          <w:rFonts w:eastAsiaTheme="minorEastAsia"/>
        </w:rPr>
        <w:t xml:space="preserve">he entry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[i,j]</m:t>
        </m:r>
      </m:oMath>
      <w:r w:rsidR="00415B42">
        <w:rPr>
          <w:rFonts w:eastAsiaTheme="minorEastAsia"/>
        </w:rPr>
        <w:t xml:space="preserve"> contains the best alignment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1,i</m:t>
                </m:r>
              </m:e>
            </m:d>
          </m:sub>
        </m:sSub>
      </m:oMath>
      <w:r w:rsidR="00415B4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</m:sSub>
      </m:oMath>
      <w:r w:rsidR="00415B42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1≤i,j≤n</m:t>
        </m:r>
      </m:oMath>
      <w:r w:rsidR="00415B42">
        <w:rPr>
          <w:rFonts w:eastAsiaTheme="minorEastAsia"/>
        </w:rPr>
        <w:t xml:space="preserve"> .</w:t>
      </w:r>
    </w:p>
    <w:p w14:paraId="197403A1" w14:textId="33E7CB86" w:rsidR="00415B42" w:rsidRDefault="00415B42" w:rsidP="00415B42">
      <w:pPr>
        <w:bidi w:val="0"/>
        <w:ind w:left="360"/>
        <w:rPr>
          <w:rFonts w:eastAsiaTheme="minorEastAsia"/>
        </w:rPr>
      </w:pPr>
      <w:r>
        <w:t xml:space="preserve">We initialize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 as a matrix of zeros and override the values of the first raw and column in the following way:</w:t>
      </w:r>
    </w:p>
    <w:p w14:paraId="2CEEEE5E" w14:textId="1258C02A" w:rsidR="00415B42" w:rsidRPr="00415B42" w:rsidRDefault="00415B42" w:rsidP="00415B42">
      <w:pPr>
        <w:bidi w:val="0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1D0D4C2" w14:textId="5E779F95" w:rsidR="00415B42" w:rsidRPr="00415B42" w:rsidRDefault="00415B42" w:rsidP="00415B42">
      <w:pPr>
        <w:bidi w:val="0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0,j</m:t>
              </m:r>
            </m:e>
          </m:d>
          <m:r>
            <w:rPr>
              <w:rFonts w:ascii="Cambria Math" w:eastAsiaTheme="minorEastAsia" w:hAnsi="Cambria Math"/>
            </w:rPr>
            <m:t>=-d-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(i-1)</m:t>
          </m:r>
        </m:oMath>
      </m:oMathPara>
    </w:p>
    <w:p w14:paraId="0B4081AF" w14:textId="4A2F81BB" w:rsidR="004D52CC" w:rsidRPr="00E0508F" w:rsidRDefault="00415B42" w:rsidP="00E0508F">
      <w:pPr>
        <w:bidi w:val="0"/>
        <w:ind w:left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-d-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-1)</m:t>
          </m:r>
          <m:r>
            <w:rPr>
              <w:rFonts w:eastAsiaTheme="minorEastAsia"/>
              <w:i/>
            </w:rPr>
            <w:br/>
          </m:r>
        </m:oMath>
      </m:oMathPara>
    </w:p>
    <w:p w14:paraId="216B2383" w14:textId="5A432E24" w:rsidR="006B6CDA" w:rsidRPr="006B6CDA" w:rsidRDefault="00E0508F" w:rsidP="006B6CDA">
      <w:pPr>
        <w:bidi w:val="0"/>
        <w:ind w:left="360"/>
      </w:pPr>
      <w:r>
        <w:rPr>
          <w:rFonts w:eastAsiaTheme="minorEastAsia"/>
          <w:iCs/>
        </w:rPr>
        <w:t>We use the following recursion rule to fill the table:</w:t>
      </w:r>
    </w:p>
    <w:p w14:paraId="263E2ED6" w14:textId="4A7D2B5A" w:rsidR="006B6CDA" w:rsidRDefault="006B6CDA" w:rsidP="006B6CDA">
      <w:pPr>
        <w:bidi w:val="0"/>
        <w:ind w:left="360"/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i,j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i-1,j-1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-e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iCs/>
                            <w:sz w:val="20"/>
                            <w:szCs w:val="20"/>
                          </w:rPr>
                          <m:t>if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iCs/>
                            <w:sz w:val="20"/>
                            <w:szCs w:val="20"/>
                          </w:rPr>
                          <m:t>points to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i-2,j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iCs/>
                            <w:sz w:val="20"/>
                            <w:szCs w:val="20"/>
                          </w:rPr>
                          <m:t>or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i-1,j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-e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iCs/>
                            <w:sz w:val="20"/>
                            <w:szCs w:val="20"/>
                          </w:rPr>
                          <m:t>otherwise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i,j-1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-e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iCs/>
                            <w:sz w:val="20"/>
                            <w:szCs w:val="20"/>
                          </w:rPr>
                          <m:t>if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i,j-1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iCs/>
                            <w:sz w:val="20"/>
                            <w:szCs w:val="20"/>
                          </w:rPr>
                          <m:t>points to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i,j-2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iCs/>
                            <w:sz w:val="20"/>
                            <w:szCs w:val="20"/>
                          </w:rPr>
                          <m:t>or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V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i,j-1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-e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  <w:iCs/>
                            <w:sz w:val="20"/>
                            <w:szCs w:val="20"/>
                          </w:rPr>
                          <m:t>otherwise</m:t>
                        </m:r>
                      </m:e>
                    </m:mr>
                  </m:m>
                </m:e>
              </m:d>
            </m:e>
          </m:func>
        </m:oMath>
      </m:oMathPara>
    </w:p>
    <w:p w14:paraId="7F5A2475" w14:textId="78110812" w:rsidR="006B6CDA" w:rsidRDefault="006B6CDA" w:rsidP="006B6CDA">
      <w:pPr>
        <w:bidi w:val="0"/>
        <w:ind w:left="360"/>
      </w:pPr>
      <w:r>
        <w:t xml:space="preserve">Where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is the score matrix of two nucleotides </w:t>
      </w:r>
      <w:r>
        <w:t xml:space="preserve">(and not </w:t>
      </w:r>
      <w:r>
        <w:rPr>
          <w:rFonts w:eastAsiaTheme="minorEastAsia"/>
        </w:rPr>
        <w:t>nucleotide</w:t>
      </w:r>
      <w:r>
        <w:rPr>
          <w:rFonts w:eastAsiaTheme="minorEastAsia"/>
        </w:rPr>
        <w:t xml:space="preserve"> with gap</w:t>
      </w:r>
      <w:proofErr w:type="gramStart"/>
      <w:r>
        <w:rPr>
          <w:rFonts w:eastAsiaTheme="minorEastAsia"/>
        </w:rPr>
        <w:t>).</w:t>
      </w:r>
      <w:proofErr w:type="gramEnd"/>
    </w:p>
    <w:p w14:paraId="6300668D" w14:textId="4862D116" w:rsidR="006B6CDA" w:rsidRDefault="00AB190E" w:rsidP="006B6CDA">
      <w:pPr>
        <w:bidi w:val="0"/>
        <w:ind w:left="360"/>
      </w:pPr>
      <w:r>
        <w:t xml:space="preserve">The table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and </w:t>
      </w:r>
      <w:r>
        <w:t xml:space="preserve">the final alignment are obtained the same way as in the original algorithm, starting with the </w:t>
      </w:r>
      <m:oMath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entry in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and traversing till </w:t>
      </w:r>
      <m:oMath>
        <m:r>
          <w:rPr>
            <w:rFonts w:ascii="Cambria Math" w:eastAsiaTheme="minorEastAsia" w:hAnsi="Cambria Math"/>
          </w:rPr>
          <m:t>[0,0]</m:t>
        </m:r>
      </m:oMath>
      <w:r>
        <w:rPr>
          <w:rFonts w:eastAsiaTheme="minorEastAsia"/>
        </w:rPr>
        <w:t>.</w:t>
      </w:r>
    </w:p>
    <w:p w14:paraId="613494BA" w14:textId="77777777" w:rsidR="006B6CDA" w:rsidRDefault="006B6CDA" w:rsidP="006B6CDA">
      <w:pPr>
        <w:bidi w:val="0"/>
      </w:pPr>
    </w:p>
    <w:sectPr w:rsidR="006B6CDA" w:rsidSect="0023519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939A9"/>
    <w:multiLevelType w:val="hybridMultilevel"/>
    <w:tmpl w:val="08B2CF9E"/>
    <w:lvl w:ilvl="0" w:tplc="53B83C9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3342E0"/>
    <w:multiLevelType w:val="hybridMultilevel"/>
    <w:tmpl w:val="2F647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C7"/>
    <w:rsid w:val="00235197"/>
    <w:rsid w:val="004070C2"/>
    <w:rsid w:val="00415B42"/>
    <w:rsid w:val="004D52CC"/>
    <w:rsid w:val="006B6CDA"/>
    <w:rsid w:val="00840DC7"/>
    <w:rsid w:val="00AB190E"/>
    <w:rsid w:val="00E0508F"/>
    <w:rsid w:val="00F866D2"/>
    <w:rsid w:val="00F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0D34"/>
  <w15:chartTrackingRefBased/>
  <w15:docId w15:val="{AFF78B6B-09F9-4F43-A0F0-74C90E77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7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253</Words>
  <Characters>1268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Tron</dc:creator>
  <cp:keywords/>
  <dc:description/>
  <cp:lastModifiedBy>Alon Tron</cp:lastModifiedBy>
  <cp:revision>2</cp:revision>
  <dcterms:created xsi:type="dcterms:W3CDTF">2020-10-30T19:18:00Z</dcterms:created>
  <dcterms:modified xsi:type="dcterms:W3CDTF">2020-10-30T20:28:00Z</dcterms:modified>
</cp:coreProperties>
</file>