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ind w:firstLine="0"/>
        <w:jc w:val="both"/>
      </w:pPr>
    </w:p>
    <w:p>
      <w:pPr>
        <w:spacing w:before="120" w:after="120"/>
        <w:jc w:val="center"/>
      </w:pPr>
      <w:r>
        <w:rPr>
          <w:rFonts w:ascii="Times New Roman" w:hAnsi="Times New Roman"/>
          <w:b/>
          <w:sz w:val="26"/>
        </w:rPr>
        <w:t>REPUBLIQUE DU BENIN</w:t>
      </w:r>
    </w:p>
    <w:p>
      <w:pPr>
        <w:spacing w:before="120" w:after="120"/>
        <w:jc w:val="center"/>
      </w:pPr>
      <w:r>
        <w:rPr>
          <w:rFonts w:ascii="Times New Roman" w:hAnsi="Times New Roman"/>
          <w:b w:val="0"/>
          <w:sz w:val="24"/>
        </w:rPr>
        <w:t>**********</w:t>
      </w:r>
    </w:p>
    <w:p>
      <w:pPr>
        <w:spacing w:before="120" w:after="120"/>
        <w:jc w:val="center"/>
      </w:pPr>
      <w:r>
        <w:rPr>
          <w:rFonts w:ascii="Times New Roman" w:hAnsi="Times New Roman"/>
          <w:b/>
          <w:sz w:val="26"/>
        </w:rPr>
        <w:t>MINISTERE DE L'ENSEIGNEMENT SUPERIEUR ET</w:t>
      </w:r>
    </w:p>
    <w:p>
      <w:pPr>
        <w:spacing w:before="120" w:after="120"/>
        <w:jc w:val="center"/>
      </w:pPr>
      <w:r>
        <w:rPr>
          <w:rFonts w:ascii="Times New Roman" w:hAnsi="Times New Roman"/>
          <w:b/>
          <w:sz w:val="26"/>
        </w:rPr>
        <w:t>DE LA RECHERCHE SCIENTIFIQUE</w:t>
      </w:r>
    </w:p>
    <w:p>
      <w:pPr>
        <w:spacing w:before="120" w:after="120"/>
        <w:jc w:val="center"/>
      </w:pPr>
      <w:r>
        <w:rPr>
          <w:rFonts w:ascii="Times New Roman" w:hAnsi="Times New Roman"/>
          <w:b w:val="0"/>
          <w:sz w:val="24"/>
        </w:rPr>
        <w:t>**********</w:t>
      </w:r>
    </w:p>
    <w:p>
      <w:pPr>
        <w:spacing w:before="0" w:after="120"/>
        <w:ind w:firstLine="0"/>
        <w:jc w:val="both"/>
      </w:pPr>
    </w:p>
    <w:p>
      <w:pPr>
        <w:spacing w:before="200" w:after="120"/>
        <w:jc w:val="center"/>
      </w:pPr>
      <w:r>
        <w:rPr>
          <w:rFonts w:ascii="Times New Roman" w:hAnsi="Times New Roman"/>
          <w:b/>
          <w:sz w:val="32"/>
        </w:rPr>
        <w:t>ECOLE PIGIER-BENIN</w:t>
      </w:r>
    </w:p>
    <w:p>
      <w:pPr>
        <w:spacing w:before="0" w:after="120"/>
        <w:ind w:firstLine="0"/>
        <w:jc w:val="both"/>
      </w:pPr>
    </w:p>
    <w:p>
      <w:pPr>
        <w:pBdr>
          <w:bottom w:val="single" w:sz="6" w:space="1" w:color="000000"/>
        </w:pBdr>
      </w:pPr>
    </w:p>
    <w:p>
      <w:pPr>
        <w:spacing w:before="0" w:after="120"/>
        <w:ind w:firstLine="0"/>
        <w:jc w:val="both"/>
      </w:pPr>
    </w:p>
    <w:p>
      <w:pPr>
        <w:spacing w:before="120" w:after="120"/>
        <w:jc w:val="center"/>
      </w:pPr>
      <w:r>
        <w:rPr>
          <w:rFonts w:ascii="Times New Roman" w:hAnsi="Times New Roman"/>
          <w:b w:val="0"/>
          <w:sz w:val="24"/>
        </w:rPr>
        <w:t>DOMAINE : SCIENCES ET TECHNOLOGIES</w:t>
      </w:r>
    </w:p>
    <w:p>
      <w:pPr>
        <w:spacing w:before="0" w:after="120"/>
        <w:ind w:firstLine="0"/>
        <w:jc w:val="both"/>
      </w:pPr>
    </w:p>
    <w:p>
      <w:pPr>
        <w:spacing w:before="120" w:after="120"/>
        <w:jc w:val="center"/>
      </w:pPr>
      <w:r>
        <w:rPr>
          <w:rFonts w:ascii="Times New Roman" w:hAnsi="Times New Roman"/>
          <w:b w:val="0"/>
          <w:sz w:val="24"/>
        </w:rPr>
        <w:t>MENTION : INFORMATIQUE</w:t>
      </w:r>
    </w:p>
    <w:p>
      <w:pPr>
        <w:spacing w:before="0" w:after="120"/>
        <w:ind w:firstLine="0"/>
        <w:jc w:val="both"/>
      </w:pPr>
    </w:p>
    <w:p>
      <w:pPr>
        <w:spacing w:before="120" w:after="120"/>
        <w:jc w:val="center"/>
      </w:pPr>
      <w:r>
        <w:rPr>
          <w:rFonts w:ascii="Times New Roman" w:hAnsi="Times New Roman"/>
          <w:b w:val="0"/>
          <w:sz w:val="24"/>
        </w:rPr>
        <w:t>SPÉCIALITÉ : INTELLIGENCE ARTIFICIELLE &amp; BIG DATA</w:t>
      </w:r>
    </w:p>
    <w:p>
      <w:pPr>
        <w:spacing w:before="0" w:after="120"/>
        <w:ind w:firstLine="0"/>
        <w:jc w:val="both"/>
      </w:pPr>
    </w:p>
    <w:p>
      <w:pPr>
        <w:spacing w:before="0" w:after="120"/>
        <w:ind w:firstLine="0"/>
        <w:jc w:val="both"/>
      </w:pPr>
    </w:p>
    <w:p>
      <w:pPr>
        <w:spacing w:before="200" w:after="120"/>
        <w:jc w:val="center"/>
      </w:pPr>
      <w:r>
        <w:rPr>
          <w:rFonts w:ascii="Times New Roman" w:hAnsi="Times New Roman"/>
          <w:b/>
          <w:sz w:val="28"/>
        </w:rPr>
        <w:t>THÈME</w:t>
      </w:r>
    </w:p>
    <w:p>
      <w:pPr>
        <w:spacing w:before="0" w:after="120"/>
        <w:ind w:firstLine="0"/>
        <w:jc w:val="both"/>
      </w:pPr>
    </w:p>
    <w:p>
      <w:pPr>
        <w:spacing w:before="120" w:after="12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28"/>
        </w:rPr>
        <w:t>SYSTÈME MULTIMODAL DE TRADUCTION DE LA LANGUE DES SIGNES</w:t>
        <w:br/>
        <w:t>VERS LA PAROLE BASÉ SUR LA FUSION DES SIGNAUX CORPORELS,</w:t>
        <w:br/>
        <w:t>MANUELS ET DU CONTEXTE LINGUISTIQUE</w:t>
      </w:r>
    </w:p>
    <w:p>
      <w:pPr>
        <w:spacing w:before="0" w:after="120"/>
        <w:ind w:firstLine="0"/>
        <w:jc w:val="both"/>
      </w:pPr>
    </w:p>
    <w:p>
      <w:pPr>
        <w:spacing w:before="0" w:after="120"/>
        <w:ind w:firstLine="0"/>
        <w:jc w:val="both"/>
      </w:pPr>
    </w:p>
    <w:p>
      <w:pPr>
        <w:spacing w:before="200" w:after="120"/>
        <w:jc w:val="center"/>
      </w:pPr>
      <w:r>
        <w:rPr>
          <w:rFonts w:ascii="Times New Roman" w:hAnsi="Times New Roman"/>
          <w:b w:val="0"/>
          <w:sz w:val="22"/>
        </w:rPr>
        <w:t>Réalisé et présenté par :</w:t>
      </w:r>
    </w:p>
    <w:p>
      <w:pPr>
        <w:spacing w:before="120" w:after="120"/>
        <w:jc w:val="center"/>
      </w:pPr>
      <w:r>
        <w:rPr>
          <w:rFonts w:ascii="Times New Roman" w:hAnsi="Times New Roman"/>
          <w:b/>
          <w:sz w:val="26"/>
        </w:rPr>
        <w:t>[VOTRE NOM COMPLET]</w:t>
      </w:r>
    </w:p>
    <w:p>
      <w:pPr>
        <w:spacing w:before="0" w:after="120"/>
        <w:ind w:firstLine="0"/>
        <w:jc w:val="both"/>
      </w:pPr>
    </w:p>
    <w:p>
      <w:pPr>
        <w:spacing w:before="120" w:after="120"/>
        <w:jc w:val="center"/>
      </w:pPr>
      <w:r>
        <w:rPr>
          <w:rFonts w:ascii="Times New Roman" w:hAnsi="Times New Roman"/>
          <w:b w:val="0"/>
          <w:sz w:val="22"/>
        </w:rPr>
        <w:t>Sous la supervision :</w:t>
      </w:r>
    </w:p>
    <w:p>
      <w:pPr>
        <w:spacing w:before="120" w:after="120"/>
        <w:jc w:val="center"/>
      </w:pPr>
      <w:r>
        <w:rPr>
          <w:rFonts w:ascii="Times New Roman" w:hAnsi="Times New Roman"/>
          <w:b/>
          <w:sz w:val="24"/>
        </w:rPr>
        <w:t>[NOM ET TITRE DU DIRECTEUR DE MÉMOIRE]</w:t>
      </w:r>
    </w:p>
    <w:p>
      <w:pPr>
        <w:spacing w:before="0" w:after="120"/>
        <w:ind w:firstLine="0"/>
        <w:jc w:val="both"/>
      </w:pPr>
    </w:p>
    <w:p>
      <w:pPr>
        <w:spacing w:before="0" w:after="120"/>
        <w:ind w:firstLine="0"/>
        <w:jc w:val="both"/>
      </w:pPr>
    </w:p>
    <w:p>
      <w:pPr>
        <w:spacing w:before="400" w:after="120"/>
        <w:jc w:val="center"/>
      </w:pPr>
      <w:r>
        <w:rPr>
          <w:rFonts w:ascii="Times New Roman" w:hAnsi="Times New Roman"/>
          <w:b/>
          <w:sz w:val="28"/>
        </w:rPr>
        <w:t>Session de Juin 2025</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Engagement</w:t>
      </w:r>
    </w:p>
    <w:p>
      <w:pPr>
        <w:spacing w:before="0" w:after="120"/>
        <w:ind w:firstLine="0"/>
        <w:jc w:val="both"/>
      </w:pPr>
    </w:p>
    <w:p>
      <w:pPr>
        <w:spacing w:before="480" w:after="480"/>
        <w:jc w:val="center"/>
        <w:pBdr>
          <w:top w:val="single" w:sz="6" w:space="10" w:color="E07000"/>
          <w:left w:val="single" w:sz="6" w:space="10" w:color="E07000"/>
          <w:bottom w:val="single" w:sz="6" w:space="10" w:color="E07000"/>
          <w:right w:val="single" w:sz="6" w:space="10" w:color="E07000"/>
        </w:pBdr>
      </w:pPr>
      <w:r>
        <w:rPr>
          <w:rFonts w:ascii="Times New Roman" w:hAnsi="Times New Roman"/>
          <w:sz w:val="24"/>
        </w:rPr>
        <w:t>L'école PIGIER-BÉNIN n'entend donner aucune approbation ni</w:t>
        <w:br/>
        <w:t>désapprobation aux opinions émises dans ce mémoire. Ces opinions doivent</w:t>
        <w:br/>
        <w:t>être considérées comme propres à leurs auteurs.</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Dédicaces</w:t>
      </w:r>
    </w:p>
    <w:p>
      <w:pPr>
        <w:spacing w:before="0" w:after="120"/>
        <w:ind w:firstLine="0"/>
        <w:jc w:val="both"/>
      </w:pPr>
    </w:p>
    <w:p>
      <w:pPr>
        <w:spacing w:before="0" w:after="120"/>
        <w:ind w:firstLine="0"/>
        <w:jc w:val="both"/>
      </w:pPr>
    </w:p>
    <w:p>
      <w:pPr>
        <w:spacing w:before="0" w:after="120"/>
        <w:ind w:firstLine="0"/>
        <w:jc w:val="both"/>
      </w:pPr>
    </w:p>
    <w:p>
      <w:pPr>
        <w:spacing w:before="240" w:after="240"/>
        <w:jc w:val="both"/>
      </w:pPr>
      <w:r>
        <w:rPr>
          <w:rFonts w:ascii="Times New Roman" w:hAnsi="Times New Roman"/>
          <w:sz w:val="24"/>
        </w:rPr>
        <w:t>À ma famille, pour son soutien constant et ses encouragements tout au long de mon parcours académique.</w:t>
      </w:r>
    </w:p>
    <w:p>
      <w:pPr>
        <w:spacing w:before="120" w:after="240"/>
        <w:jc w:val="both"/>
      </w:pPr>
      <w:r>
        <w:rPr>
          <w:rFonts w:ascii="Times New Roman" w:hAnsi="Times New Roman"/>
          <w:sz w:val="24"/>
        </w:rPr>
        <w:t>À la communauté sourde et malentendante du Bénin, et en particulier aux élèves et enseignants du Centre d'Accueil et d'Intégration des Sourds de Louho (Porto-Novo), dont la résilience et la richesse linguistique sont la principale source d'inspiration de ce travail.</w:t>
      </w:r>
    </w:p>
    <w:p>
      <w:pPr>
        <w:spacing w:before="120" w:after="120"/>
        <w:jc w:val="both"/>
      </w:pPr>
      <w:r>
        <w:rPr>
          <w:rFonts w:ascii="Times New Roman" w:hAnsi="Times New Roman"/>
          <w:sz w:val="24"/>
        </w:rPr>
        <w:t>À tous ceux qui croient que la technologie peut être un vecteur d'inclusion sociale.</w:t>
      </w:r>
    </w:p>
    <w:p>
      <w:pPr>
        <w:spacing w:before="0" w:after="120"/>
        <w:ind w:firstLine="0"/>
        <w:jc w:val="both"/>
      </w:pPr>
    </w:p>
    <w:p>
      <w:pPr>
        <w:spacing w:before="0" w:after="120"/>
        <w:ind w:firstLine="0"/>
        <w:jc w:val="both"/>
      </w:pPr>
    </w:p>
    <w:p>
      <w:pPr>
        <w:jc w:val="right"/>
      </w:pPr>
      <w:r>
        <w:rPr>
          <w:rFonts w:ascii="Times New Roman" w:hAnsi="Times New Roman"/>
          <w:b/>
          <w:color w:val="00008B"/>
          <w:sz w:val="24"/>
        </w:rPr>
        <w:t>[VOTRE NOM]</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Remerciements</w:t>
      </w:r>
    </w:p>
    <w:p>
      <w:pPr>
        <w:spacing w:before="0" w:after="120"/>
        <w:ind w:firstLine="0"/>
        <w:jc w:val="both"/>
      </w:pPr>
    </w:p>
    <w:p>
      <w:pPr>
        <w:spacing w:before="120" w:after="240"/>
        <w:jc w:val="both"/>
      </w:pPr>
      <w:r>
        <w:rPr>
          <w:rFonts w:ascii="Times New Roman" w:hAnsi="Times New Roman"/>
          <w:sz w:val="24"/>
        </w:rPr>
        <w:t>Nous souhaitons exprimer notre profonde gratitude à toutes les personnes qui ont, de près ou de loin, contribué à la réalisation de ce travail. En signe de reconnaissance, nous tenons à leur adresser nos sincères remerciements. Nous remercions tout particulièrement :</w:t>
      </w:r>
    </w:p>
    <w:p>
      <w:pPr>
        <w:pStyle w:val="ListBullet"/>
        <w:spacing w:after="120"/>
      </w:pPr>
      <w:r>
        <w:rPr>
          <w:rFonts w:ascii="Times New Roman" w:hAnsi="Times New Roman"/>
          <w:sz w:val="24"/>
        </w:rPr>
        <w:t>[NOM DU DIRECTEUR], pour avoir accepté de diriger ce mémoire avec bienveillance et pour ses précieux conseils tout au long de ce travail.</w:t>
      </w:r>
    </w:p>
    <w:p>
      <w:pPr>
        <w:pStyle w:val="ListBullet"/>
        <w:spacing w:after="120"/>
      </w:pPr>
      <w:r>
        <w:rPr>
          <w:rFonts w:ascii="Times New Roman" w:hAnsi="Times New Roman"/>
          <w:sz w:val="24"/>
        </w:rPr>
        <w:t>L'école PIGIER-BÉNIN, ainsi que l'ensemble des membres de l'administration et du corps enseignant, pour la qualité de la formation dispensée et l'accompagnement tout au long de notre parcours académique.</w:t>
      </w:r>
    </w:p>
    <w:p>
      <w:pPr>
        <w:pStyle w:val="ListBullet"/>
        <w:spacing w:after="120"/>
      </w:pPr>
      <w:r>
        <w:rPr>
          <w:rFonts w:ascii="Times New Roman" w:hAnsi="Times New Roman"/>
          <w:sz w:val="24"/>
        </w:rPr>
        <w:t>L'équipe du Centre d'Accueil et d'Intégration des Sourds (CAEIS) de Louho à Porto-Novo, pour les échanges enrichissants sur la langue des signes et les besoins technologiques de la communauté sourde béninoise.</w:t>
      </w:r>
    </w:p>
    <w:p>
      <w:pPr>
        <w:spacing w:before="0" w:after="120"/>
        <w:ind w:firstLine="0"/>
        <w:jc w:val="both"/>
      </w:pPr>
    </w:p>
    <w:p>
      <w:pPr>
        <w:spacing w:before="120" w:after="120"/>
        <w:jc w:val="both"/>
      </w:pPr>
      <w:r>
        <w:rPr>
          <w:rFonts w:ascii="Times New Roman" w:hAnsi="Times New Roman"/>
          <w:sz w:val="24"/>
        </w:rPr>
        <w:t>Nous tenons également à exprimer notre reconnaissance à nos camarades de promotion pour leur esprit de collaboration, ainsi qu'à notre famille pour leur appui constant durant cette période exigeante.</w:t>
      </w:r>
    </w:p>
    <w:p>
      <w:pPr>
        <w:spacing w:before="120" w:after="120"/>
        <w:jc w:val="both"/>
      </w:pPr>
      <w:r>
        <w:rPr>
          <w:rFonts w:ascii="Times New Roman" w:hAnsi="Times New Roman"/>
          <w:sz w:val="24"/>
        </w:rPr>
        <w:t>Enfin, à toutes les personnes ayant apporté un regard critique et constructif sur ce travail.</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Sigles, Acronymes et Abréviations</w:t>
      </w:r>
    </w:p>
    <w:p>
      <w:pPr>
        <w:spacing w:before="0" w:after="120"/>
        <w:ind w:firstLine="0"/>
        <w:jc w:val="both"/>
      </w:pPr>
    </w:p>
    <w:p>
      <w:pPr>
        <w:spacing w:before="0" w:after="80"/>
      </w:pPr>
      <w:r>
        <w:rPr>
          <w:rFonts w:ascii="Times New Roman" w:hAnsi="Times New Roman"/>
          <w:b/>
          <w:sz w:val="24"/>
        </w:rPr>
        <w:t xml:space="preserve">AI : </w:t>
      </w:r>
      <w:r>
        <w:rPr>
          <w:rFonts w:ascii="Times New Roman" w:hAnsi="Times New Roman"/>
          <w:sz w:val="24"/>
        </w:rPr>
        <w:t>Artificial Intelligence</w:t>
      </w:r>
    </w:p>
    <w:p>
      <w:pPr>
        <w:spacing w:before="0" w:after="80"/>
      </w:pPr>
      <w:r>
        <w:rPr>
          <w:rFonts w:ascii="Times New Roman" w:hAnsi="Times New Roman"/>
          <w:b/>
          <w:sz w:val="24"/>
        </w:rPr>
        <w:t xml:space="preserve">API : </w:t>
      </w:r>
      <w:r>
        <w:rPr>
          <w:rFonts w:ascii="Times New Roman" w:hAnsi="Times New Roman"/>
          <w:sz w:val="24"/>
        </w:rPr>
        <w:t>Application Programming Interface</w:t>
      </w:r>
    </w:p>
    <w:p>
      <w:pPr>
        <w:spacing w:before="0" w:after="80"/>
      </w:pPr>
      <w:r>
        <w:rPr>
          <w:rFonts w:ascii="Times New Roman" w:hAnsi="Times New Roman"/>
          <w:b/>
          <w:sz w:val="24"/>
        </w:rPr>
        <w:t xml:space="preserve">ASL : </w:t>
      </w:r>
      <w:r>
        <w:rPr>
          <w:rFonts w:ascii="Times New Roman" w:hAnsi="Times New Roman"/>
          <w:sz w:val="24"/>
        </w:rPr>
        <w:t>American Sign Language</w:t>
      </w:r>
    </w:p>
    <w:p>
      <w:pPr>
        <w:spacing w:before="0" w:after="80"/>
      </w:pPr>
      <w:r>
        <w:rPr>
          <w:rFonts w:ascii="Times New Roman" w:hAnsi="Times New Roman"/>
          <w:b/>
          <w:sz w:val="24"/>
        </w:rPr>
        <w:t xml:space="preserve">ASUNOES : </w:t>
      </w:r>
      <w:r>
        <w:rPr>
          <w:rFonts w:ascii="Times New Roman" w:hAnsi="Times New Roman"/>
          <w:sz w:val="24"/>
        </w:rPr>
        <w:t>Association Universelle qui Œuvre pour l'Épanouissement des Sourds</w:t>
      </w:r>
    </w:p>
    <w:p>
      <w:pPr>
        <w:spacing w:before="0" w:after="80"/>
      </w:pPr>
      <w:r>
        <w:rPr>
          <w:rFonts w:ascii="Times New Roman" w:hAnsi="Times New Roman"/>
          <w:b/>
          <w:sz w:val="24"/>
        </w:rPr>
        <w:t xml:space="preserve">BiLSTM : </w:t>
      </w:r>
      <w:r>
        <w:rPr>
          <w:rFonts w:ascii="Times New Roman" w:hAnsi="Times New Roman"/>
          <w:sz w:val="24"/>
        </w:rPr>
        <w:t>Bidirectional Long Short-Term Memory</w:t>
      </w:r>
    </w:p>
    <w:p>
      <w:pPr>
        <w:spacing w:before="0" w:after="80"/>
      </w:pPr>
      <w:r>
        <w:rPr>
          <w:rFonts w:ascii="Times New Roman" w:hAnsi="Times New Roman"/>
          <w:b/>
          <w:sz w:val="24"/>
        </w:rPr>
        <w:t xml:space="preserve">CAEIS : </w:t>
      </w:r>
      <w:r>
        <w:rPr>
          <w:rFonts w:ascii="Times New Roman" w:hAnsi="Times New Roman"/>
          <w:sz w:val="24"/>
        </w:rPr>
        <w:t>Centre d'Accueil, d'Éducation et d'Intégration des Sourds</w:t>
      </w:r>
    </w:p>
    <w:p>
      <w:pPr>
        <w:spacing w:before="0" w:after="80"/>
      </w:pPr>
      <w:r>
        <w:rPr>
          <w:rFonts w:ascii="Times New Roman" w:hAnsi="Times New Roman"/>
          <w:b/>
          <w:sz w:val="24"/>
        </w:rPr>
        <w:t xml:space="preserve">CTC : </w:t>
      </w:r>
      <w:r>
        <w:rPr>
          <w:rFonts w:ascii="Times New Roman" w:hAnsi="Times New Roman"/>
          <w:sz w:val="24"/>
        </w:rPr>
        <w:t>Connectionist Temporal Classification</w:t>
      </w:r>
    </w:p>
    <w:p>
      <w:pPr>
        <w:spacing w:before="0" w:after="80"/>
      </w:pPr>
      <w:r>
        <w:rPr>
          <w:rFonts w:ascii="Times New Roman" w:hAnsi="Times New Roman"/>
          <w:b/>
          <w:sz w:val="24"/>
        </w:rPr>
        <w:t xml:space="preserve">DL : </w:t>
      </w:r>
      <w:r>
        <w:rPr>
          <w:rFonts w:ascii="Times New Roman" w:hAnsi="Times New Roman"/>
          <w:sz w:val="24"/>
        </w:rPr>
        <w:t>Deep Learning</w:t>
      </w:r>
    </w:p>
    <w:p>
      <w:pPr>
        <w:spacing w:before="0" w:after="80"/>
      </w:pPr>
      <w:r>
        <w:rPr>
          <w:rFonts w:ascii="Times New Roman" w:hAnsi="Times New Roman"/>
          <w:b/>
          <w:sz w:val="24"/>
        </w:rPr>
        <w:t xml:space="preserve">EOS : </w:t>
      </w:r>
      <w:r>
        <w:rPr>
          <w:rFonts w:ascii="Times New Roman" w:hAnsi="Times New Roman"/>
          <w:sz w:val="24"/>
        </w:rPr>
        <w:t>End of Sequence</w:t>
      </w:r>
    </w:p>
    <w:p>
      <w:pPr>
        <w:spacing w:before="0" w:after="80"/>
      </w:pPr>
      <w:r>
        <w:rPr>
          <w:rFonts w:ascii="Times New Roman" w:hAnsi="Times New Roman"/>
          <w:b/>
          <w:sz w:val="24"/>
        </w:rPr>
        <w:t xml:space="preserve">FPS : </w:t>
      </w:r>
      <w:r>
        <w:rPr>
          <w:rFonts w:ascii="Times New Roman" w:hAnsi="Times New Roman"/>
          <w:sz w:val="24"/>
        </w:rPr>
        <w:t>Frames Per Second</w:t>
      </w:r>
    </w:p>
    <w:p>
      <w:pPr>
        <w:spacing w:before="0" w:after="80"/>
      </w:pPr>
      <w:r>
        <w:rPr>
          <w:rFonts w:ascii="Times New Roman" w:hAnsi="Times New Roman"/>
          <w:b/>
          <w:sz w:val="24"/>
        </w:rPr>
        <w:t xml:space="preserve">GPU : </w:t>
      </w:r>
      <w:r>
        <w:rPr>
          <w:rFonts w:ascii="Times New Roman" w:hAnsi="Times New Roman"/>
          <w:sz w:val="24"/>
        </w:rPr>
        <w:t>Graphics Processing Unit</w:t>
      </w:r>
    </w:p>
    <w:p>
      <w:pPr>
        <w:spacing w:before="0" w:after="80"/>
      </w:pPr>
      <w:r>
        <w:rPr>
          <w:rFonts w:ascii="Times New Roman" w:hAnsi="Times New Roman"/>
          <w:b/>
          <w:sz w:val="24"/>
        </w:rPr>
        <w:t xml:space="preserve">HOG : </w:t>
      </w:r>
      <w:r>
        <w:rPr>
          <w:rFonts w:ascii="Times New Roman" w:hAnsi="Times New Roman"/>
          <w:sz w:val="24"/>
        </w:rPr>
        <w:t>Histogram of Oriented Gradients</w:t>
      </w:r>
    </w:p>
    <w:p>
      <w:pPr>
        <w:spacing w:before="0" w:after="80"/>
      </w:pPr>
      <w:r>
        <w:rPr>
          <w:rFonts w:ascii="Times New Roman" w:hAnsi="Times New Roman"/>
          <w:b/>
          <w:sz w:val="24"/>
        </w:rPr>
        <w:t xml:space="preserve">HMM : </w:t>
      </w:r>
      <w:r>
        <w:rPr>
          <w:rFonts w:ascii="Times New Roman" w:hAnsi="Times New Roman"/>
          <w:sz w:val="24"/>
        </w:rPr>
        <w:t>Hidden Markov Model</w:t>
      </w:r>
    </w:p>
    <w:p>
      <w:pPr>
        <w:spacing w:before="0" w:after="80"/>
      </w:pPr>
      <w:r>
        <w:rPr>
          <w:rFonts w:ascii="Times New Roman" w:hAnsi="Times New Roman"/>
          <w:b/>
          <w:sz w:val="24"/>
        </w:rPr>
        <w:t xml:space="preserve">KNN : </w:t>
      </w:r>
      <w:r>
        <w:rPr>
          <w:rFonts w:ascii="Times New Roman" w:hAnsi="Times New Roman"/>
          <w:sz w:val="24"/>
        </w:rPr>
        <w:t>K-Nearest Neighbors</w:t>
      </w:r>
    </w:p>
    <w:p>
      <w:pPr>
        <w:spacing w:before="0" w:after="80"/>
      </w:pPr>
      <w:r>
        <w:rPr>
          <w:rFonts w:ascii="Times New Roman" w:hAnsi="Times New Roman"/>
          <w:b/>
          <w:sz w:val="24"/>
        </w:rPr>
        <w:t xml:space="preserve">LSB : </w:t>
      </w:r>
      <w:r>
        <w:rPr>
          <w:rFonts w:ascii="Times New Roman" w:hAnsi="Times New Roman"/>
          <w:sz w:val="24"/>
        </w:rPr>
        <w:t>Langue des Signes Béninoise</w:t>
      </w:r>
    </w:p>
    <w:p>
      <w:pPr>
        <w:spacing w:before="0" w:after="80"/>
      </w:pPr>
      <w:r>
        <w:rPr>
          <w:rFonts w:ascii="Times New Roman" w:hAnsi="Times New Roman"/>
          <w:b/>
          <w:sz w:val="24"/>
        </w:rPr>
        <w:t xml:space="preserve">LSF : </w:t>
      </w:r>
      <w:r>
        <w:rPr>
          <w:rFonts w:ascii="Times New Roman" w:hAnsi="Times New Roman"/>
          <w:sz w:val="24"/>
        </w:rPr>
        <w:t>Langue des Signes Française</w:t>
      </w:r>
    </w:p>
    <w:p>
      <w:pPr>
        <w:spacing w:before="0" w:after="80"/>
      </w:pPr>
      <w:r>
        <w:rPr>
          <w:rFonts w:ascii="Times New Roman" w:hAnsi="Times New Roman"/>
          <w:b/>
          <w:sz w:val="24"/>
        </w:rPr>
        <w:t xml:space="preserve">LSTM : </w:t>
      </w:r>
      <w:r>
        <w:rPr>
          <w:rFonts w:ascii="Times New Roman" w:hAnsi="Times New Roman"/>
          <w:sz w:val="24"/>
        </w:rPr>
        <w:t>Long Short-Term Memory</w:t>
      </w:r>
    </w:p>
    <w:p>
      <w:pPr>
        <w:spacing w:before="0" w:after="80"/>
      </w:pPr>
      <w:r>
        <w:rPr>
          <w:rFonts w:ascii="Times New Roman" w:hAnsi="Times New Roman"/>
          <w:b/>
          <w:sz w:val="24"/>
        </w:rPr>
        <w:t xml:space="preserve">ML : </w:t>
      </w:r>
      <w:r>
        <w:rPr>
          <w:rFonts w:ascii="Times New Roman" w:hAnsi="Times New Roman"/>
          <w:sz w:val="24"/>
        </w:rPr>
        <w:t>Machine Learning</w:t>
      </w:r>
    </w:p>
    <w:p>
      <w:pPr>
        <w:spacing w:before="0" w:after="80"/>
      </w:pPr>
      <w:r>
        <w:rPr>
          <w:rFonts w:ascii="Times New Roman" w:hAnsi="Times New Roman"/>
          <w:b/>
          <w:sz w:val="24"/>
        </w:rPr>
        <w:t xml:space="preserve">MPS : </w:t>
      </w:r>
      <w:r>
        <w:rPr>
          <w:rFonts w:ascii="Times New Roman" w:hAnsi="Times New Roman"/>
          <w:sz w:val="24"/>
        </w:rPr>
        <w:t>Metal Performance Shaders</w:t>
      </w:r>
    </w:p>
    <w:p>
      <w:pPr>
        <w:spacing w:before="0" w:after="80"/>
      </w:pPr>
      <w:r>
        <w:rPr>
          <w:rFonts w:ascii="Times New Roman" w:hAnsi="Times New Roman"/>
          <w:b/>
          <w:sz w:val="24"/>
        </w:rPr>
        <w:t xml:space="preserve">NLP : </w:t>
      </w:r>
      <w:r>
        <w:rPr>
          <w:rFonts w:ascii="Times New Roman" w:hAnsi="Times New Roman"/>
          <w:sz w:val="24"/>
        </w:rPr>
        <w:t>Natural Language Processing</w:t>
      </w:r>
    </w:p>
    <w:p>
      <w:pPr>
        <w:spacing w:before="0" w:after="80"/>
      </w:pPr>
      <w:r>
        <w:rPr>
          <w:rFonts w:ascii="Times New Roman" w:hAnsi="Times New Roman"/>
          <w:b/>
          <w:sz w:val="24"/>
        </w:rPr>
        <w:t xml:space="preserve">OMS : </w:t>
      </w:r>
      <w:r>
        <w:rPr>
          <w:rFonts w:ascii="Times New Roman" w:hAnsi="Times New Roman"/>
          <w:sz w:val="24"/>
        </w:rPr>
        <w:t>Organisation Mondiale de la Santé</w:t>
      </w:r>
    </w:p>
    <w:p>
      <w:pPr>
        <w:spacing w:before="0" w:after="80"/>
      </w:pPr>
      <w:r>
        <w:rPr>
          <w:rFonts w:ascii="Times New Roman" w:hAnsi="Times New Roman"/>
          <w:b/>
          <w:sz w:val="24"/>
        </w:rPr>
        <w:t xml:space="preserve">PAD : </w:t>
      </w:r>
      <w:r>
        <w:rPr>
          <w:rFonts w:ascii="Times New Roman" w:hAnsi="Times New Roman"/>
          <w:sz w:val="24"/>
        </w:rPr>
        <w:t>Padding token</w:t>
      </w:r>
    </w:p>
    <w:p>
      <w:pPr>
        <w:spacing w:before="0" w:after="80"/>
      </w:pPr>
      <w:r>
        <w:rPr>
          <w:rFonts w:ascii="Times New Roman" w:hAnsi="Times New Roman"/>
          <w:b/>
          <w:sz w:val="24"/>
        </w:rPr>
        <w:t xml:space="preserve">RNN : </w:t>
      </w:r>
      <w:r>
        <w:rPr>
          <w:rFonts w:ascii="Times New Roman" w:hAnsi="Times New Roman"/>
          <w:sz w:val="24"/>
        </w:rPr>
        <w:t>Recurrent Neural Network</w:t>
      </w:r>
    </w:p>
    <w:p>
      <w:pPr>
        <w:spacing w:before="0" w:after="80"/>
      </w:pPr>
      <w:r>
        <w:rPr>
          <w:rFonts w:ascii="Times New Roman" w:hAnsi="Times New Roman"/>
          <w:b/>
          <w:sz w:val="24"/>
        </w:rPr>
        <w:t xml:space="preserve">SOS : </w:t>
      </w:r>
      <w:r>
        <w:rPr>
          <w:rFonts w:ascii="Times New Roman" w:hAnsi="Times New Roman"/>
          <w:sz w:val="24"/>
        </w:rPr>
        <w:t>Start of Sequence</w:t>
      </w:r>
    </w:p>
    <w:p>
      <w:pPr>
        <w:spacing w:before="0" w:after="80"/>
      </w:pPr>
      <w:r>
        <w:rPr>
          <w:rFonts w:ascii="Times New Roman" w:hAnsi="Times New Roman"/>
          <w:b/>
          <w:sz w:val="24"/>
        </w:rPr>
        <w:t xml:space="preserve">SVM : </w:t>
      </w:r>
      <w:r>
        <w:rPr>
          <w:rFonts w:ascii="Times New Roman" w:hAnsi="Times New Roman"/>
          <w:sz w:val="24"/>
        </w:rPr>
        <w:t>Support Vector Machine</w:t>
      </w:r>
    </w:p>
    <w:p>
      <w:pPr>
        <w:spacing w:before="0" w:after="80"/>
      </w:pPr>
      <w:r>
        <w:rPr>
          <w:rFonts w:ascii="Times New Roman" w:hAnsi="Times New Roman"/>
          <w:b/>
          <w:sz w:val="24"/>
        </w:rPr>
        <w:t xml:space="preserve">WS : </w:t>
      </w:r>
      <w:r>
        <w:rPr>
          <w:rFonts w:ascii="Times New Roman" w:hAnsi="Times New Roman"/>
          <w:sz w:val="24"/>
        </w:rPr>
        <w:t>WebSocket</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Résumé</w:t>
      </w:r>
    </w:p>
    <w:p>
      <w:pPr>
        <w:spacing w:before="0" w:after="120"/>
        <w:ind w:firstLine="0"/>
        <w:jc w:val="both"/>
      </w:pPr>
    </w:p>
    <w:p>
      <w:pPr>
        <w:spacing w:before="120" w:after="160"/>
        <w:ind w:firstLine="709"/>
        <w:jc w:val="both"/>
      </w:pPr>
      <w:r>
        <w:rPr>
          <w:rFonts w:ascii="Times New Roman" w:hAnsi="Times New Roman"/>
          <w:sz w:val="24"/>
        </w:rPr>
        <w:t>Ce mémoire présente la conception, le développement et l'évaluation d'un système de traduction en temps réel de la Langue des Signes Française (LSF) vers le français écrit. Face aux barrières de communication que rencontrent quotidiennement les personnes sourdes et malentendantes, notamment au Bénin où les structures d'accompagnement technologique restent insuffisantes, nous proposons une architecture multimodale intégrant trois niveaux complémentaires de traitement : la capture des signaux corporels et manuels par MediaPipe Holistic (Google), la reconnaissance de séquences de signes par un réseau BiLSTM entraîné avec la perte CTC (Connectionist Temporal Classification), et la traduction vers le français naturel par un module de règles linguistiques.</w:t>
      </w:r>
    </w:p>
    <w:p>
      <w:pPr>
        <w:spacing w:before="0" w:after="160"/>
        <w:ind w:firstLine="709"/>
        <w:jc w:val="both"/>
      </w:pPr>
      <w:r>
        <w:rPr>
          <w:rFonts w:ascii="Times New Roman" w:hAnsi="Times New Roman"/>
          <w:sz w:val="24"/>
        </w:rPr>
        <w:t>Le système extrait 171 caractéristiques par image, représentant la pose corporelle supérieure (39 dimensions), la configuration de la main gauche (66 dimensions) et de la main droite (66 dimensions). Le modèle BiLSTM-CTC, fort de 2 471 455 paramètres entraînables, reconnaît 30 signes courants du LSF avec une précision de 99,97 % sur un corpus de 46 000 séquences synthétiques générées à partir de 2 100 enregistrements réels. La traduction couvre 6 209 combinaisons de signes vers des phrases françaises correctement structurées.</w:t>
      </w:r>
    </w:p>
    <w:p>
      <w:pPr>
        <w:spacing w:before="0" w:after="160"/>
        <w:ind w:firstLine="709"/>
        <w:jc w:val="both"/>
      </w:pPr>
      <w:r>
        <w:rPr>
          <w:rFonts w:ascii="Times New Roman" w:hAnsi="Times New Roman"/>
          <w:sz w:val="24"/>
        </w:rPr>
        <w:t>L'architecture client-serveur repose sur WebSocket pour une communication bidirectionnelle temps réel : MediaPipe s'exécute côté navigateur (JavaScript) tandis que l'inférence CTC est prise en charge par un serveur FastAPI (Python). Le système propose un affichage progressif des signes reconnus (mise à jour toutes les 20 images, soit ~0,67 s à 30 fps) et une finalisation automatique à la détection d'une pause ou d'une posture de repos.</w:t>
      </w:r>
    </w:p>
    <w:p>
      <w:pPr>
        <w:spacing w:before="0" w:after="240"/>
        <w:ind w:firstLine="709"/>
        <w:jc w:val="both"/>
      </w:pPr>
      <w:r>
        <w:rPr>
          <w:rFonts w:ascii="Times New Roman" w:hAnsi="Times New Roman"/>
          <w:sz w:val="24"/>
        </w:rPr>
        <w:t>Ce travail s'inscrit dans la Stratégie Nationale d'Intelligence Artificielle et de Mégadonnées du Bénin 2023-2027, qui identifie l'accessibilité pour les personnes en situation de handicap comme un axe d'intervention prioritaire.</w:t>
      </w:r>
    </w:p>
    <w:p>
      <w:r>
        <w:rPr>
          <w:rFonts w:ascii="Times New Roman" w:hAnsi="Times New Roman"/>
          <w:b/>
          <w:sz w:val="24"/>
        </w:rPr>
        <w:t xml:space="preserve">Mots clés : </w:t>
      </w:r>
      <w:r>
        <w:rPr>
          <w:rFonts w:ascii="Times New Roman" w:hAnsi="Times New Roman"/>
          <w:sz w:val="24"/>
        </w:rPr>
        <w:t>Langue des Signes Française, BiLSTM, CTC, MediaPipe, Traduction temps réel, Multimodalité, Accessibilité, Bénin, Apprentissage profond.</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Abstract</w:t>
      </w:r>
    </w:p>
    <w:p>
      <w:pPr>
        <w:spacing w:before="0" w:after="120"/>
        <w:ind w:firstLine="0"/>
        <w:jc w:val="both"/>
      </w:pPr>
    </w:p>
    <w:p>
      <w:pPr>
        <w:spacing w:before="120" w:after="160"/>
        <w:ind w:firstLine="709"/>
        <w:jc w:val="both"/>
      </w:pPr>
      <w:r>
        <w:rPr>
          <w:rFonts w:ascii="Times New Roman" w:hAnsi="Times New Roman"/>
          <w:sz w:val="24"/>
        </w:rPr>
        <w:t>This thesis presents the design, development, and evaluation of a real-time French Sign Language (LSF) to written French translation system. Addressing the persistent communication barriers faced by deaf and hard-of-hearing individuals — particularly in Benin, where dedicated technological support remains scarce — we propose a multimodal architecture integrating three complementary processing layers: body and hand signal capture via MediaPipe Holistic (Google), sign sequence recognition by a BiLSTM network trained with Connectionist Temporal Classification (CTC) loss, and natural French translation through a rule-based linguistic module.</w:t>
      </w:r>
    </w:p>
    <w:p>
      <w:pPr>
        <w:spacing w:before="0" w:after="160"/>
        <w:ind w:firstLine="709"/>
        <w:jc w:val="both"/>
      </w:pPr>
      <w:r>
        <w:rPr>
          <w:rFonts w:ascii="Times New Roman" w:hAnsi="Times New Roman"/>
          <w:sz w:val="24"/>
        </w:rPr>
        <w:t>The system extracts 171 features per frame, encoding upper-body pose (39 dimensions), left hand configuration (66 dimensions), and right hand configuration (66 dimensions). The BiLSTM-CTC model, with 2,471,455 trainable parameters, recognizes 30 common LSF signs with 99.97% accuracy on a corpus of 46,000 synthetic sequences generated from 2,100 real recordings. The translation module covers 6,209 sign combinations mapped to grammatically correct French sentences.</w:t>
      </w:r>
    </w:p>
    <w:p>
      <w:pPr>
        <w:spacing w:before="0" w:after="240"/>
        <w:ind w:firstLine="709"/>
        <w:jc w:val="both"/>
      </w:pPr>
      <w:r>
        <w:rPr>
          <w:rFonts w:ascii="Times New Roman" w:hAnsi="Times New Roman"/>
          <w:sz w:val="24"/>
        </w:rPr>
        <w:t>The client-server architecture uses WebSocket for real-time bidirectional communication: MediaPipe runs in the browser (JavaScript), while CTC inference is handled by a FastAPI server (Python). The system provides progressive sign display (updated every 20 frames, ~0.67 s at 30 fps) and automatic finalization on pause or rest posture detection.</w:t>
      </w:r>
    </w:p>
    <w:p>
      <w:r>
        <w:rPr>
          <w:rFonts w:ascii="Times New Roman" w:hAnsi="Times New Roman"/>
          <w:b/>
          <w:sz w:val="24"/>
        </w:rPr>
        <w:t xml:space="preserve">Keywords: </w:t>
      </w:r>
      <w:r>
        <w:rPr>
          <w:rFonts w:ascii="Times New Roman" w:hAnsi="Times New Roman"/>
          <w:sz w:val="24"/>
        </w:rPr>
        <w:t>French Sign Language, BiLSTM, CTC, MediaPipe, Real-time translation, Multimodality, Accessibility, Benin, Deep Learning.</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Sommaire</w:t>
      </w:r>
    </w:p>
    <w:p>
      <w:pPr>
        <w:spacing w:before="0" w:after="120"/>
        <w:ind w:firstLine="0"/>
        <w:jc w:val="both"/>
      </w:pPr>
    </w:p>
    <w:p>
      <w:pPr>
        <w:spacing w:before="40" w:after="40"/>
      </w:pPr>
      <w:r>
        <w:rPr>
          <w:rFonts w:ascii="Times New Roman" w:hAnsi="Times New Roman"/>
          <w:b/>
          <w:sz w:val="22"/>
        </w:rPr>
        <w:t>ENGAGEMENT</w:t>
      </w:r>
      <w:r>
        <w:rPr>
          <w:rFonts w:ascii="Times New Roman" w:hAnsi="Times New Roman"/>
          <w:sz w:val="22"/>
        </w:rPr>
        <w:t xml:space="preserve"> ............................................................ i</w:t>
      </w:r>
    </w:p>
    <w:p>
      <w:pPr>
        <w:spacing w:before="40" w:after="40"/>
      </w:pPr>
      <w:r>
        <w:rPr>
          <w:rFonts w:ascii="Times New Roman" w:hAnsi="Times New Roman"/>
          <w:b/>
          <w:sz w:val="22"/>
        </w:rPr>
        <w:t>DÉDICACES</w:t>
      </w:r>
      <w:r>
        <w:rPr>
          <w:rFonts w:ascii="Times New Roman" w:hAnsi="Times New Roman"/>
          <w:sz w:val="22"/>
        </w:rPr>
        <w:t xml:space="preserve"> ............................................................. ii</w:t>
      </w:r>
    </w:p>
    <w:p>
      <w:pPr>
        <w:spacing w:before="40" w:after="40"/>
      </w:pPr>
      <w:r>
        <w:rPr>
          <w:rFonts w:ascii="Times New Roman" w:hAnsi="Times New Roman"/>
          <w:b/>
          <w:sz w:val="22"/>
        </w:rPr>
        <w:t>REMERCIEMENTS</w:t>
      </w:r>
      <w:r>
        <w:rPr>
          <w:rFonts w:ascii="Times New Roman" w:hAnsi="Times New Roman"/>
          <w:sz w:val="22"/>
        </w:rPr>
        <w:t xml:space="preserve"> ......................................................... iii</w:t>
      </w:r>
    </w:p>
    <w:p>
      <w:pPr>
        <w:spacing w:before="40" w:after="40"/>
      </w:pPr>
      <w:r>
        <w:rPr>
          <w:rFonts w:ascii="Times New Roman" w:hAnsi="Times New Roman"/>
          <w:b/>
          <w:sz w:val="22"/>
        </w:rPr>
        <w:t>SIGLES, ACRONYMES ET ABRÉVIATIONS</w:t>
      </w:r>
      <w:r>
        <w:rPr>
          <w:rFonts w:ascii="Times New Roman" w:hAnsi="Times New Roman"/>
          <w:sz w:val="22"/>
        </w:rPr>
        <w:t xml:space="preserve"> ..................................... iv</w:t>
      </w:r>
    </w:p>
    <w:p>
      <w:pPr>
        <w:spacing w:before="40" w:after="40"/>
      </w:pPr>
      <w:r>
        <w:rPr>
          <w:rFonts w:ascii="Times New Roman" w:hAnsi="Times New Roman"/>
          <w:b/>
          <w:sz w:val="22"/>
        </w:rPr>
        <w:t>RÉSUMÉ</w:t>
      </w:r>
      <w:r>
        <w:rPr>
          <w:rFonts w:ascii="Times New Roman" w:hAnsi="Times New Roman"/>
          <w:sz w:val="22"/>
        </w:rPr>
        <w:t xml:space="preserve"> ................................................................ vi</w:t>
      </w:r>
    </w:p>
    <w:p>
      <w:pPr>
        <w:spacing w:before="40" w:after="40"/>
      </w:pPr>
      <w:r>
        <w:rPr>
          <w:rFonts w:ascii="Times New Roman" w:hAnsi="Times New Roman"/>
          <w:b/>
          <w:sz w:val="22"/>
        </w:rPr>
        <w:t>ABSTRACT</w:t>
      </w:r>
      <w:r>
        <w:rPr>
          <w:rFonts w:ascii="Times New Roman" w:hAnsi="Times New Roman"/>
          <w:sz w:val="22"/>
        </w:rPr>
        <w:t xml:space="preserve"> .............................................................. vii</w:t>
      </w:r>
    </w:p>
    <w:p>
      <w:pPr>
        <w:spacing w:before="40" w:after="40"/>
      </w:pPr>
      <w:r>
        <w:rPr>
          <w:rFonts w:ascii="Times New Roman" w:hAnsi="Times New Roman"/>
          <w:b/>
          <w:sz w:val="22"/>
        </w:rPr>
        <w:t>SOMMAIRE</w:t>
      </w:r>
      <w:r>
        <w:rPr>
          <w:rFonts w:ascii="Times New Roman" w:hAnsi="Times New Roman"/>
          <w:sz w:val="22"/>
        </w:rPr>
        <w:t xml:space="preserve"> .............................................................. viii</w:t>
      </w:r>
    </w:p>
    <w:p>
      <w:pPr>
        <w:spacing w:before="40" w:after="40"/>
      </w:pPr>
      <w:r>
        <w:rPr>
          <w:rFonts w:ascii="Times New Roman" w:hAnsi="Times New Roman"/>
          <w:b/>
          <w:sz w:val="22"/>
        </w:rPr>
        <w:t>INTRODUCTION</w:t>
      </w:r>
      <w:r>
        <w:rPr>
          <w:rFonts w:ascii="Times New Roman" w:hAnsi="Times New Roman"/>
          <w:sz w:val="22"/>
        </w:rPr>
        <w:t xml:space="preserve"> .......................................................... 1</w:t>
      </w:r>
    </w:p>
    <w:p>
      <w:pPr>
        <w:spacing w:before="40" w:after="40"/>
      </w:pPr>
      <w:r>
        <w:rPr>
          <w:rFonts w:ascii="Times New Roman" w:hAnsi="Times New Roman"/>
          <w:b/>
          <w:sz w:val="22"/>
        </w:rPr>
        <w:t>CHAPITRE 1 : REVUE DE LITTÉRATURE</w:t>
      </w:r>
      <w:r>
        <w:rPr>
          <w:rFonts w:ascii="Times New Roman" w:hAnsi="Times New Roman"/>
          <w:sz w:val="22"/>
        </w:rPr>
        <w:t xml:space="preserve"> ..................................... 5</w:t>
      </w:r>
    </w:p>
    <w:p>
      <w:pPr>
        <w:spacing w:before="40" w:after="40"/>
      </w:pPr>
      <w:r>
        <w:rPr>
          <w:rFonts w:ascii="Times New Roman" w:hAnsi="Times New Roman"/>
          <w:b w:val="0"/>
          <w:sz w:val="22"/>
        </w:rPr>
        <w:t xml:space="preserve">  Section 1 : Définitions des thèmes et concepts</w:t>
      </w:r>
      <w:r>
        <w:rPr>
          <w:rFonts w:ascii="Times New Roman" w:hAnsi="Times New Roman"/>
          <w:sz w:val="22"/>
        </w:rPr>
        <w:t xml:space="preserve"> ...................... 5</w:t>
      </w:r>
    </w:p>
    <w:p>
      <w:pPr>
        <w:spacing w:before="40" w:after="40"/>
      </w:pPr>
      <w:r>
        <w:rPr>
          <w:rFonts w:ascii="Times New Roman" w:hAnsi="Times New Roman"/>
          <w:b w:val="0"/>
          <w:sz w:val="22"/>
        </w:rPr>
        <w:t xml:space="preserve">  Section 2 : La langue des signes et la communauté sourde au Bénin</w:t>
      </w:r>
      <w:r>
        <w:rPr>
          <w:rFonts w:ascii="Times New Roman" w:hAnsi="Times New Roman"/>
          <w:sz w:val="22"/>
        </w:rPr>
        <w:t xml:space="preserve"> ... 18</w:t>
      </w:r>
    </w:p>
    <w:p>
      <w:pPr>
        <w:spacing w:before="40" w:after="40"/>
      </w:pPr>
      <w:r>
        <w:rPr>
          <w:rFonts w:ascii="Times New Roman" w:hAnsi="Times New Roman"/>
          <w:b w:val="0"/>
          <w:sz w:val="22"/>
        </w:rPr>
        <w:t xml:space="preserve">  Section 3 : État de l'art des systèmes de reconnaissance</w:t>
      </w:r>
      <w:r>
        <w:rPr>
          <w:rFonts w:ascii="Times New Roman" w:hAnsi="Times New Roman"/>
          <w:sz w:val="22"/>
        </w:rPr>
        <w:t xml:space="preserve"> ............ 23</w:t>
      </w:r>
    </w:p>
    <w:p>
      <w:pPr>
        <w:spacing w:before="40" w:after="40"/>
      </w:pPr>
      <w:r>
        <w:rPr>
          <w:rFonts w:ascii="Times New Roman" w:hAnsi="Times New Roman"/>
          <w:b/>
          <w:sz w:val="22"/>
        </w:rPr>
        <w:t>CHAPITRE 2 : ARCHITECTURE ET MÉTHODOLOGIE</w:t>
      </w:r>
      <w:r>
        <w:rPr>
          <w:rFonts w:ascii="Times New Roman" w:hAnsi="Times New Roman"/>
          <w:sz w:val="22"/>
        </w:rPr>
        <w:t xml:space="preserve"> ............................. 32</w:t>
      </w:r>
    </w:p>
    <w:p>
      <w:pPr>
        <w:spacing w:before="40" w:after="40"/>
      </w:pPr>
      <w:r>
        <w:rPr>
          <w:rFonts w:ascii="Times New Roman" w:hAnsi="Times New Roman"/>
          <w:b w:val="0"/>
          <w:sz w:val="22"/>
        </w:rPr>
        <w:t xml:space="preserve">  Section 1 : Architecture matérielle</w:t>
      </w:r>
      <w:r>
        <w:rPr>
          <w:rFonts w:ascii="Times New Roman" w:hAnsi="Times New Roman"/>
          <w:sz w:val="22"/>
        </w:rPr>
        <w:t xml:space="preserve"> ................................. 32</w:t>
      </w:r>
    </w:p>
    <w:p>
      <w:pPr>
        <w:spacing w:before="40" w:after="40"/>
      </w:pPr>
      <w:r>
        <w:rPr>
          <w:rFonts w:ascii="Times New Roman" w:hAnsi="Times New Roman"/>
          <w:b w:val="0"/>
          <w:sz w:val="22"/>
        </w:rPr>
        <w:t xml:space="preserve">  Section 2 : Architecture logicielle</w:t>
      </w:r>
      <w:r>
        <w:rPr>
          <w:rFonts w:ascii="Times New Roman" w:hAnsi="Times New Roman"/>
          <w:sz w:val="22"/>
        </w:rPr>
        <w:t xml:space="preserve"> ................................. 35</w:t>
      </w:r>
    </w:p>
    <w:p>
      <w:pPr>
        <w:spacing w:before="40" w:after="40"/>
      </w:pPr>
      <w:r>
        <w:rPr>
          <w:rFonts w:ascii="Times New Roman" w:hAnsi="Times New Roman"/>
          <w:b w:val="0"/>
          <w:sz w:val="22"/>
        </w:rPr>
        <w:t xml:space="preserve">  Section 3 : Architecture du système et pipeline de traitement</w:t>
      </w:r>
      <w:r>
        <w:rPr>
          <w:rFonts w:ascii="Times New Roman" w:hAnsi="Times New Roman"/>
          <w:sz w:val="22"/>
        </w:rPr>
        <w:t xml:space="preserve"> ....... 42</w:t>
      </w:r>
    </w:p>
    <w:p>
      <w:pPr>
        <w:spacing w:before="40" w:after="40"/>
      </w:pPr>
      <w:r>
        <w:rPr>
          <w:rFonts w:ascii="Times New Roman" w:hAnsi="Times New Roman"/>
          <w:b/>
          <w:sz w:val="22"/>
        </w:rPr>
        <w:t>CHAPITRE 3 : RÉSULTATS ET DISCUSSIONS</w:t>
      </w:r>
      <w:r>
        <w:rPr>
          <w:rFonts w:ascii="Times New Roman" w:hAnsi="Times New Roman"/>
          <w:sz w:val="22"/>
        </w:rPr>
        <w:t xml:space="preserve"> ................................. 60</w:t>
      </w:r>
    </w:p>
    <w:p>
      <w:pPr>
        <w:spacing w:before="40" w:after="40"/>
      </w:pPr>
      <w:r>
        <w:rPr>
          <w:rFonts w:ascii="Times New Roman" w:hAnsi="Times New Roman"/>
          <w:b w:val="0"/>
          <w:sz w:val="22"/>
        </w:rPr>
        <w:t xml:space="preserve">  Section 1 : Construction du jeu de données</w:t>
      </w:r>
      <w:r>
        <w:rPr>
          <w:rFonts w:ascii="Times New Roman" w:hAnsi="Times New Roman"/>
          <w:sz w:val="22"/>
        </w:rPr>
        <w:t xml:space="preserve"> .......................... 60</w:t>
      </w:r>
    </w:p>
    <w:p>
      <w:pPr>
        <w:spacing w:before="40" w:after="40"/>
      </w:pPr>
      <w:r>
        <w:rPr>
          <w:rFonts w:ascii="Times New Roman" w:hAnsi="Times New Roman"/>
          <w:b w:val="0"/>
          <w:sz w:val="22"/>
        </w:rPr>
        <w:t xml:space="preserve">  Section 2 : Entraînement et évaluation du modèle BiLSTM-CTC</w:t>
      </w:r>
      <w:r>
        <w:rPr>
          <w:rFonts w:ascii="Times New Roman" w:hAnsi="Times New Roman"/>
          <w:sz w:val="22"/>
        </w:rPr>
        <w:t xml:space="preserve"> ......... 66</w:t>
      </w:r>
    </w:p>
    <w:p>
      <w:pPr>
        <w:spacing w:before="40" w:after="40"/>
      </w:pPr>
      <w:r>
        <w:rPr>
          <w:rFonts w:ascii="Times New Roman" w:hAnsi="Times New Roman"/>
          <w:b w:val="0"/>
          <w:sz w:val="22"/>
        </w:rPr>
        <w:t xml:space="preserve">  Section 3 : Évaluation du système de traduction</w:t>
      </w:r>
      <w:r>
        <w:rPr>
          <w:rFonts w:ascii="Times New Roman" w:hAnsi="Times New Roman"/>
          <w:sz w:val="22"/>
        </w:rPr>
        <w:t xml:space="preserve"> ..................... 72</w:t>
      </w:r>
    </w:p>
    <w:p>
      <w:pPr>
        <w:spacing w:before="40" w:after="40"/>
      </w:pPr>
      <w:r>
        <w:rPr>
          <w:rFonts w:ascii="Times New Roman" w:hAnsi="Times New Roman"/>
          <w:b w:val="0"/>
          <w:sz w:val="22"/>
        </w:rPr>
        <w:t xml:space="preserve">  Section 4 : Interface et déploiement</w:t>
      </w:r>
      <w:r>
        <w:rPr>
          <w:rFonts w:ascii="Times New Roman" w:hAnsi="Times New Roman"/>
          <w:sz w:val="22"/>
        </w:rPr>
        <w:t xml:space="preserve"> ................................ 75</w:t>
      </w:r>
    </w:p>
    <w:p>
      <w:pPr>
        <w:spacing w:before="40" w:after="40"/>
      </w:pPr>
      <w:r>
        <w:rPr>
          <w:rFonts w:ascii="Times New Roman" w:hAnsi="Times New Roman"/>
          <w:b w:val="0"/>
          <w:sz w:val="22"/>
        </w:rPr>
        <w:t xml:space="preserve">  Section 5 : Discussions et perspectives</w:t>
      </w:r>
      <w:r>
        <w:rPr>
          <w:rFonts w:ascii="Times New Roman" w:hAnsi="Times New Roman"/>
          <w:sz w:val="22"/>
        </w:rPr>
        <w:t xml:space="preserve"> ............................. 78</w:t>
      </w:r>
    </w:p>
    <w:p>
      <w:pPr>
        <w:spacing w:before="40" w:after="40"/>
      </w:pPr>
      <w:r>
        <w:rPr>
          <w:rFonts w:ascii="Times New Roman" w:hAnsi="Times New Roman"/>
          <w:b/>
          <w:sz w:val="22"/>
        </w:rPr>
        <w:t>CONCLUSION</w:t>
      </w:r>
      <w:r>
        <w:rPr>
          <w:rFonts w:ascii="Times New Roman" w:hAnsi="Times New Roman"/>
          <w:sz w:val="22"/>
        </w:rPr>
        <w:t xml:space="preserve"> ............................................................ 83</w:t>
      </w:r>
    </w:p>
    <w:p>
      <w:pPr>
        <w:spacing w:before="40" w:after="40"/>
      </w:pPr>
      <w:r>
        <w:rPr>
          <w:rFonts w:ascii="Times New Roman" w:hAnsi="Times New Roman"/>
          <w:b/>
          <w:sz w:val="22"/>
        </w:rPr>
        <w:t>RÉFÉRENCES BIBLIOGRAPHIQUES ET WEBOGRAPHIQUES</w:t>
      </w:r>
      <w:r>
        <w:rPr>
          <w:rFonts w:ascii="Times New Roman" w:hAnsi="Times New Roman"/>
          <w:sz w:val="22"/>
        </w:rPr>
        <w:t xml:space="preserve"> ......................... 86</w:t>
      </w:r>
    </w:p>
    <w:p>
      <w:pPr>
        <w:spacing w:before="40" w:after="40"/>
      </w:pPr>
      <w:r>
        <w:rPr>
          <w:rFonts w:ascii="Times New Roman" w:hAnsi="Times New Roman"/>
          <w:b/>
          <w:sz w:val="22"/>
        </w:rPr>
        <w:t>TABLE DES MATIÈRES</w:t>
      </w:r>
      <w:r>
        <w:rPr>
          <w:rFonts w:ascii="Times New Roman" w:hAnsi="Times New Roman"/>
          <w:sz w:val="22"/>
        </w:rPr>
        <w:t xml:space="preserve"> .................................................... 92</w:t>
      </w:r>
    </w:p>
    <w:p>
      <w:r>
        <w:br w:type="page"/>
      </w:r>
    </w:p>
    <w:p>
      <w:pPr>
        <w:spacing w:before="1440" w:after="48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36"/>
        </w:rPr>
        <w:t>Introduction</w:t>
      </w:r>
    </w:p>
    <w:p>
      <w:pPr>
        <w:spacing w:before="0" w:after="120"/>
        <w:ind w:firstLine="0"/>
        <w:jc w:val="both"/>
      </w:pPr>
    </w:p>
    <w:p>
      <w:pPr>
        <w:spacing w:before="240" w:after="120"/>
        <w:jc w:val="left"/>
      </w:pPr>
      <w:r>
        <w:rPr>
          <w:rFonts w:ascii="Times New Roman" w:hAnsi="Times New Roman"/>
          <w:b/>
          <w:sz w:val="26"/>
        </w:rPr>
        <w:t>1. Problématique</w:t>
      </w:r>
    </w:p>
    <w:p>
      <w:pPr>
        <w:spacing w:before="0" w:after="120"/>
        <w:ind w:firstLine="709"/>
        <w:jc w:val="both"/>
      </w:pPr>
      <w:r>
        <w:rPr>
          <w:rFonts w:ascii="Times New Roman" w:hAnsi="Times New Roman"/>
          <w:sz w:val="24"/>
        </w:rPr>
        <w:t>Selon l'Organisation Mondiale de la Santé (OMS, 2023), plus de 430 millions de personnes dans le monde souffrent d'une déficience auditive invalidante, dont 80 % vivent dans des pays à revenus faibles ou intermédiaires. En Afrique subsaharienne, et plus particulièrement au Bénin, cette réalité est amplifiée par l'absence quasi totale d'outils technologiques adaptés et par des représentations sociales parfois défavorables envers les personnes sourdes (Prévot, 2011 ; Djissenou et al., 2021).</w:t>
      </w:r>
    </w:p>
    <w:p>
      <w:pPr>
        <w:spacing w:before="0" w:after="120"/>
        <w:ind w:firstLine="709"/>
        <w:jc w:val="both"/>
      </w:pPr>
      <w:r>
        <w:rPr>
          <w:rFonts w:ascii="Times New Roman" w:hAnsi="Times New Roman"/>
          <w:sz w:val="24"/>
        </w:rPr>
        <w:t>La communication entre personnes sourdes ou malentendantes et la population entendante constitue l'une des barrières sociales les plus persistantes. Si des institutions comme le Centre d'Accueil et d'Intégration des Sourds (CAEIS) de Louho à Porto-Novo, fondé en 1993, ont entrepris des efforts remarquables pour l'éducation bilingue en Langue des Signes Française (LSF) et en français, le fossé communicationnel entre les deux communautés demeure très important dans la vie quotidienne (Prévot, 2011).</w:t>
      </w:r>
    </w:p>
    <w:p>
      <w:pPr>
        <w:spacing w:before="0" w:after="120"/>
        <w:ind w:firstLine="709"/>
        <w:jc w:val="both"/>
      </w:pPr>
      <w:r>
        <w:rPr>
          <w:rFonts w:ascii="Times New Roman" w:hAnsi="Times New Roman"/>
          <w:sz w:val="24"/>
        </w:rPr>
        <w:t>Le recours à un interprète humain, solution traditionnelle, reste coûteux, peu disponible et non scalable. Les technologies de traduction automatique de la langue des signes pourraient combler ce manque, à condition d'être accessibles, robustes et adaptées au contexte local. Cette problématique soulève plusieurs défis techniques majeurs : comment capturer fidèlement les paramètres phonologiques d'un signe (configuration, emplacement, mouvement, orientation) sans équipement spécialisé ? Comment segmenter automatiquement des séquences continues de signes sans annotation temporelle explicite ? Comment assurer une latence suffisamment faible pour une utilisation en temps réel sur des équipements courants ?</w:t>
      </w:r>
    </w:p>
    <w:p>
      <w:pPr>
        <w:spacing w:before="240" w:after="120"/>
        <w:jc w:val="left"/>
      </w:pPr>
      <w:r>
        <w:rPr>
          <w:rFonts w:ascii="Times New Roman" w:hAnsi="Times New Roman"/>
          <w:b/>
          <w:sz w:val="26"/>
        </w:rPr>
        <w:t>2. Contexte et motivations</w:t>
      </w:r>
    </w:p>
    <w:p>
      <w:pPr>
        <w:spacing w:before="0" w:after="120"/>
        <w:ind w:firstLine="709"/>
        <w:jc w:val="both"/>
      </w:pPr>
      <w:r>
        <w:rPr>
          <w:rFonts w:ascii="Times New Roman" w:hAnsi="Times New Roman"/>
          <w:sz w:val="24"/>
        </w:rPr>
        <w:t>Le Bénin s'est engagé dans une dynamique d'inclusion numérique à travers sa Stratégie Nationale d'Intelligence Artificielle et de Mégadonnées 2023-2027, définie par le Ministère du Numérique et de la Digitalisation. Parmi ses axes d'intervention prioritaires figurent explicitement l'accessibilité technologique pour les personnes en situation de handicap et l'inclusion sociale par le numérique.</w:t>
      </w:r>
    </w:p>
    <w:p>
      <w:pPr>
        <w:spacing w:before="0" w:after="120"/>
        <w:ind w:firstLine="709"/>
        <w:jc w:val="both"/>
      </w:pPr>
      <w:r>
        <w:rPr>
          <w:rFonts w:ascii="Times New Roman" w:hAnsi="Times New Roman"/>
          <w:sz w:val="24"/>
        </w:rPr>
        <w:t>Parallèlement, les avancées récentes en apprentissage profond — notamment les réseaux LSTM bidirectionnels (Hochreiter &amp; Schmidhuber, 1997), la perte CTC (Graves et al., 2006) pour la reconnaissance de séquences, et les outils d'estimation de pose comme MediaPipe (Lugaresi et al., 2019) — offrent aujourd'hui les briques technologiques nécessaires pour concevoir un système de traduction de la langue des signes performant sans recourir à des capteurs coûteux ni à d'immenses corpus annotés.</w:t>
      </w:r>
    </w:p>
    <w:p>
      <w:pPr>
        <w:spacing w:before="0" w:after="120"/>
        <w:ind w:firstLine="709"/>
        <w:jc w:val="both"/>
      </w:pPr>
      <w:r>
        <w:rPr>
          <w:rFonts w:ascii="Times New Roman" w:hAnsi="Times New Roman"/>
          <w:sz w:val="24"/>
        </w:rPr>
        <w:t>Notre motivation est double : scientifique (explorer l'application de l'apprentissage profond à une langue peu dotée en ressources numériques) et sociale (contribuer à réduire les barrières de communication pour la communauté sourde béninoise).</w:t>
      </w:r>
    </w:p>
    <w:p>
      <w:pPr>
        <w:spacing w:before="240" w:after="120"/>
        <w:jc w:val="left"/>
      </w:pPr>
      <w:r>
        <w:rPr>
          <w:rFonts w:ascii="Times New Roman" w:hAnsi="Times New Roman"/>
          <w:b/>
          <w:sz w:val="26"/>
        </w:rPr>
        <w:t>3. Objectifs de l'étude</w:t>
      </w:r>
    </w:p>
    <w:p>
      <w:pPr>
        <w:spacing w:before="0" w:after="120"/>
        <w:ind w:firstLine="709"/>
        <w:jc w:val="both"/>
      </w:pPr>
      <w:r>
        <w:rPr>
          <w:rFonts w:ascii="Times New Roman" w:hAnsi="Times New Roman"/>
          <w:sz w:val="24"/>
        </w:rPr>
        <w:t>L'objectif principal de ce travail est de concevoir et de mettre en œuvre un système multimodal de traduction en temps réel de la Langue des Signes Française (LSF) vers le français écrit, déployable dans un navigateur standard sans équipement spécialisé.</w:t>
      </w:r>
    </w:p>
    <w:p>
      <w:pPr>
        <w:spacing w:before="0" w:after="120"/>
        <w:ind w:firstLine="0"/>
        <w:jc w:val="both"/>
      </w:pPr>
      <w:r>
        <w:rPr>
          <w:rFonts w:ascii="Times New Roman" w:hAnsi="Times New Roman"/>
          <w:b w:val="0"/>
          <w:i w:val="0"/>
          <w:sz w:val="24"/>
        </w:rPr>
        <w:t>Les objectifs spécifiques sont :</w:t>
      </w:r>
    </w:p>
    <w:p>
      <w:pPr>
        <w:pStyle w:val="ListBullet"/>
        <w:spacing w:after="80"/>
      </w:pPr>
      <w:r>
        <w:rPr>
          <w:rFonts w:ascii="Times New Roman" w:hAnsi="Times New Roman"/>
          <w:sz w:val="24"/>
        </w:rPr>
        <w:t>Constituer un corpus de templates de signes LSF (enregistrements réels) couvrant un vocabulaire de base de 30 signes courants ;</w:t>
      </w:r>
    </w:p>
    <w:p>
      <w:pPr>
        <w:pStyle w:val="ListBullet"/>
        <w:spacing w:after="80"/>
      </w:pPr>
      <w:r>
        <w:rPr>
          <w:rFonts w:ascii="Times New Roman" w:hAnsi="Times New Roman"/>
          <w:sz w:val="24"/>
        </w:rPr>
        <w:t>Développer un pipeline de génération de données synthétiques pour pallier la rareté des données annotées, en combinant rééchantillonnage temporel, interpolation aux transitions et perturbation par bruit ;</w:t>
      </w:r>
    </w:p>
    <w:p>
      <w:pPr>
        <w:pStyle w:val="ListBullet"/>
        <w:spacing w:after="80"/>
      </w:pPr>
      <w:r>
        <w:rPr>
          <w:rFonts w:ascii="Times New Roman" w:hAnsi="Times New Roman"/>
          <w:sz w:val="24"/>
        </w:rPr>
        <w:t>Concevoir et entraîner un modèle BiLSTM-CTC pour la reconnaissance de séquences continues de signes sans segmentation préalable ;</w:t>
      </w:r>
    </w:p>
    <w:p>
      <w:pPr>
        <w:pStyle w:val="ListBullet"/>
        <w:spacing w:after="80"/>
      </w:pPr>
      <w:r>
        <w:rPr>
          <w:rFonts w:ascii="Times New Roman" w:hAnsi="Times New Roman"/>
          <w:sz w:val="24"/>
        </w:rPr>
        <w:t>Implémenter un système de traduction LSF→Français basé sur des règles linguistiques prenant en compte la structure grammaticale de la LSF ;</w:t>
      </w:r>
    </w:p>
    <w:p>
      <w:pPr>
        <w:pStyle w:val="ListBullet"/>
        <w:spacing w:after="80"/>
      </w:pPr>
      <w:r>
        <w:rPr>
          <w:rFonts w:ascii="Times New Roman" w:hAnsi="Times New Roman"/>
          <w:sz w:val="24"/>
        </w:rPr>
        <w:t>Déployer le système complet en architecture client-serveur WebSocket pour une utilisation temps réel via navigateur web ;</w:t>
      </w:r>
    </w:p>
    <w:p>
      <w:pPr>
        <w:pStyle w:val="ListBullet"/>
        <w:spacing w:after="80"/>
      </w:pPr>
      <w:r>
        <w:rPr>
          <w:rFonts w:ascii="Times New Roman" w:hAnsi="Times New Roman"/>
          <w:sz w:val="24"/>
        </w:rPr>
        <w:t>Évaluer les performances du système sur des critères quantitatifs (précision, latence) et qualitatifs (naturalité des traductions).</w:t>
      </w:r>
    </w:p>
    <w:p>
      <w:pPr>
        <w:spacing w:before="240" w:after="120"/>
        <w:jc w:val="left"/>
      </w:pPr>
      <w:r>
        <w:rPr>
          <w:rFonts w:ascii="Times New Roman" w:hAnsi="Times New Roman"/>
          <w:b/>
          <w:sz w:val="26"/>
        </w:rPr>
        <w:t>4. Méthodologie générale</w:t>
      </w:r>
    </w:p>
    <w:p>
      <w:pPr>
        <w:spacing w:before="0" w:after="120"/>
        <w:ind w:firstLine="709"/>
        <w:jc w:val="both"/>
      </w:pPr>
      <w:r>
        <w:rPr>
          <w:rFonts w:ascii="Times New Roman" w:hAnsi="Times New Roman"/>
          <w:sz w:val="24"/>
        </w:rPr>
        <w:t>Ce travail adopte une approche de développement agile et itérative. Le système a évolué à travers onze versions successives (V1 à V11), chaque version apportant des améliorations ciblées sur la qualité des données, l'architecture du modèle, le pipeline d'inférence ou l'interface utilisateur. La version finale (V11) constitue l'aboutissement de ce processus itératif.</w:t>
      </w:r>
    </w:p>
    <w:p>
      <w:pPr>
        <w:spacing w:before="0" w:after="120"/>
        <w:ind w:firstLine="709"/>
        <w:jc w:val="both"/>
      </w:pPr>
      <w:r>
        <w:rPr>
          <w:rFonts w:ascii="Times New Roman" w:hAnsi="Times New Roman"/>
          <w:sz w:val="24"/>
        </w:rPr>
        <w:t>La méthodologie s'articule autour de quatre phases principales : (1) collecte et constitution du corpus de templates, (2) génération synthétique et augmentation des données d'entraînement, (3) entraînement et validation du modèle BiLSTM-CTC, et (4) intégration dans le pipeline temps réel et évaluation système.</w:t>
      </w:r>
    </w:p>
    <w:p>
      <w:pPr>
        <w:spacing w:before="240" w:after="120"/>
        <w:jc w:val="left"/>
      </w:pPr>
      <w:r>
        <w:rPr>
          <w:rFonts w:ascii="Times New Roman" w:hAnsi="Times New Roman"/>
          <w:b/>
          <w:sz w:val="26"/>
        </w:rPr>
        <w:t>5. Plan du mémoire</w:t>
      </w:r>
    </w:p>
    <w:p>
      <w:pPr>
        <w:spacing w:before="0" w:after="120"/>
        <w:ind w:firstLine="709"/>
        <w:jc w:val="both"/>
      </w:pPr>
      <w:r>
        <w:rPr>
          <w:rFonts w:ascii="Times New Roman" w:hAnsi="Times New Roman"/>
          <w:sz w:val="24"/>
        </w:rPr>
        <w:t>Ce mémoire est organisé en trois chapitres. Le premier chapitre présente une revue de la littérature couvrant les concepts fondamentaux (langue des signes, apprentissage profond, CTC), le contexte de la surdité au Bénin et l'état de l'art des systèmes de reconnaissance de la langue des signes. Le deuxième chapitre décrit l'architecture matérielle, logicielle et méthodologique du système SignInterpreter V11. Le troisième chapitre présente les résultats obtenus, leur analyse et les perspectives d'amélioration. Une conclusion synthétise les apports du travail et ouvre sur de futures directions de recherche.</w:t>
      </w:r>
    </w:p>
    <w:p>
      <w:r>
        <w:br w:type="page"/>
      </w:r>
    </w:p>
    <w:p>
      <w:pPr>
        <w:spacing w:before="1440" w:after="48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36"/>
        </w:rPr>
        <w:t>CHAPITRE 1 : REVUE DE LITTÉRATURE</w:t>
      </w:r>
    </w:p>
    <w:p>
      <w:pPr>
        <w:spacing w:before="0" w:after="120"/>
        <w:ind w:firstLine="0"/>
        <w:jc w:val="both"/>
      </w:pPr>
    </w:p>
    <w:p>
      <w:pPr>
        <w:spacing w:before="240" w:after="120"/>
        <w:jc w:val="left"/>
      </w:pPr>
      <w:r>
        <w:rPr>
          <w:rFonts w:ascii="Times New Roman" w:hAnsi="Times New Roman"/>
          <w:b/>
          <w:sz w:val="28"/>
        </w:rPr>
        <w:t>Section 1 : Définitions des thèmes et concepts</w:t>
      </w:r>
    </w:p>
    <w:p>
      <w:pPr>
        <w:pBdr>
          <w:bottom w:val="single" w:sz="6" w:space="1" w:color="000000"/>
        </w:pBdr>
      </w:pPr>
    </w:p>
    <w:p>
      <w:pPr>
        <w:spacing w:before="240" w:after="120"/>
        <w:jc w:val="left"/>
      </w:pPr>
      <w:r>
        <w:rPr>
          <w:rFonts w:ascii="Times New Roman" w:hAnsi="Times New Roman"/>
          <w:b/>
          <w:sz w:val="26"/>
        </w:rPr>
        <w:t>1.1 La langue des signes</w:t>
      </w:r>
    </w:p>
    <w:p>
      <w:pPr>
        <w:spacing w:before="0" w:after="120"/>
        <w:ind w:firstLine="709"/>
        <w:jc w:val="both"/>
      </w:pPr>
      <w:r>
        <w:rPr>
          <w:rFonts w:ascii="Times New Roman" w:hAnsi="Times New Roman"/>
          <w:sz w:val="24"/>
        </w:rPr>
        <w:t>La langue des signes est une langue naturelle et complète qui utilise le canal visuo-gestuel pour communiquer. Contrairement aux idées reçues, la langue des signes n'est pas universelle : chaque communauté sourde nationale dispose de sa propre langue, avec sa phonologie, sa morphologie, sa syntaxe et sa sémantique propres (Cuxac, 1983 ; Armstrong, 2011). La Langue des Signes Française (LSF), utilisée en France et dans plusieurs pays francophones d'Afrique de l'Ouest dont le Bénin, est ainsi distincte de l'American Sign Language (ASL), du British Sign Language (BSL), ou de la Langue des Signes Béninoise (LSB) en cours d'émergence.</w:t>
      </w:r>
    </w:p>
    <w:p>
      <w:pPr>
        <w:spacing w:before="0" w:after="120"/>
        <w:ind w:firstLine="709"/>
        <w:jc w:val="both"/>
      </w:pPr>
      <w:r>
        <w:rPr>
          <w:rFonts w:ascii="Times New Roman" w:hAnsi="Times New Roman"/>
          <w:sz w:val="24"/>
        </w:rPr>
        <w:t>Un signe en LSF est analysé selon cinq paramètres phonologiques (Battison, 1978 ; Brentari, 2019) :</w:t>
      </w:r>
    </w:p>
    <w:p>
      <w:pPr>
        <w:pStyle w:val="ListBullet"/>
        <w:spacing w:after="80"/>
      </w:pPr>
      <w:r>
        <w:rPr>
          <w:rFonts w:ascii="Times New Roman" w:hAnsi="Times New Roman"/>
          <w:sz w:val="24"/>
        </w:rPr>
        <w:t>La configuration de la main (chérème) : la forme que prend la main (poing fermé, main ouverte, index pointé, etc.) ;</w:t>
      </w:r>
    </w:p>
    <w:p>
      <w:pPr>
        <w:pStyle w:val="ListBullet"/>
        <w:spacing w:after="80"/>
      </w:pPr>
      <w:r>
        <w:rPr>
          <w:rFonts w:ascii="Times New Roman" w:hAnsi="Times New Roman"/>
          <w:sz w:val="24"/>
        </w:rPr>
        <w:t>L'emplacement (tabulation) : la position du signe dans l'espace de signation par rapport au corps du signeur ;</w:t>
      </w:r>
    </w:p>
    <w:p>
      <w:pPr>
        <w:pStyle w:val="ListBullet"/>
        <w:spacing w:after="80"/>
      </w:pPr>
      <w:r>
        <w:rPr>
          <w:rFonts w:ascii="Times New Roman" w:hAnsi="Times New Roman"/>
          <w:sz w:val="24"/>
        </w:rPr>
        <w:t>Le mouvement (kinème) : la trajectoire et la dynamique du déplacement de la main ;</w:t>
      </w:r>
    </w:p>
    <w:p>
      <w:pPr>
        <w:pStyle w:val="ListBullet"/>
        <w:spacing w:after="80"/>
      </w:pPr>
      <w:r>
        <w:rPr>
          <w:rFonts w:ascii="Times New Roman" w:hAnsi="Times New Roman"/>
          <w:sz w:val="24"/>
        </w:rPr>
        <w:t>L'orientation de la paume : la direction vers laquelle la paume est tournée ;</w:t>
      </w:r>
    </w:p>
    <w:p>
      <w:pPr>
        <w:pStyle w:val="ListBullet"/>
        <w:spacing w:after="80"/>
      </w:pPr>
      <w:r>
        <w:rPr>
          <w:rFonts w:ascii="Times New Roman" w:hAnsi="Times New Roman"/>
          <w:sz w:val="24"/>
        </w:rPr>
        <w:t>Les éléments non-manuels : les expressions faciales, le mouvement des lèvres, les mouvements de tête qui jouent un rôle grammatical (marquage des questions, de la négation, etc.).</w:t>
      </w:r>
    </w:p>
    <w:p>
      <w:pPr>
        <w:spacing w:before="0" w:after="120"/>
        <w:ind w:firstLine="709"/>
        <w:jc w:val="both"/>
      </w:pPr>
      <w:r>
        <w:rPr>
          <w:rFonts w:ascii="Times New Roman" w:hAnsi="Times New Roman"/>
          <w:sz w:val="24"/>
        </w:rPr>
        <w:t>Sur le plan syntaxique, la LSF possède une structure grammaticale propre, différente du français oral. Elle fait usage de l'espace de signation pour établir des références, organise les constituants selon un ordre sujet-objet-verbe (SOV) plus flexible que le français, et utilise des classificateurs pour décrire des formes, des tailles et des mouvements (Cuxac, 2000).</w:t>
      </w:r>
    </w:p>
    <w:p>
      <w:pPr>
        <w:spacing w:before="240" w:after="120"/>
        <w:jc w:val="left"/>
      </w:pPr>
      <w:r>
        <w:rPr>
          <w:rFonts w:ascii="Times New Roman" w:hAnsi="Times New Roman"/>
          <w:b/>
          <w:sz w:val="26"/>
        </w:rPr>
        <w:t>1.2 La surdité et les personnes sourdes</w:t>
      </w:r>
    </w:p>
    <w:p>
      <w:pPr>
        <w:spacing w:before="0" w:after="120"/>
        <w:ind w:firstLine="709"/>
        <w:jc w:val="both"/>
      </w:pPr>
      <w:r>
        <w:rPr>
          <w:rFonts w:ascii="Times New Roman" w:hAnsi="Times New Roman"/>
          <w:sz w:val="24"/>
        </w:rPr>
        <w:t>L'Organisation Mondiale de la Santé (OMS, 2001) définit la surdité comme le résultat de l'incapacité de l'environnement à assimiler et à gérer les altérités. Elle distingue deux types de déficience auditive : la surdité de transmission, résultant d'un problème de l'oreille externe ou moyenne (souvent curable médicalement), et la surdité neurosensorielle, liée à une atteinte de l'oreille interne ou du nerf auditif (généralement permanente) (Djissenou et al., 2021).</w:t>
      </w:r>
    </w:p>
    <w:p>
      <w:pPr>
        <w:spacing w:before="0" w:after="120"/>
        <w:ind w:firstLine="709"/>
        <w:jc w:val="both"/>
      </w:pPr>
      <w:r>
        <w:rPr>
          <w:rFonts w:ascii="Times New Roman" w:hAnsi="Times New Roman"/>
          <w:sz w:val="24"/>
        </w:rPr>
        <w:t>La communauté sourde se distingue par une identité culturelle et linguistique forte, fondée sur le partage d'une langue visuelle et d'une expérience commune du monde. Dans cette perspective, la surdité n'est pas perçue comme un handicap mais comme une différence culturelle (Ladd, 2003).</w:t>
      </w:r>
    </w:p>
    <w:p>
      <w:pPr>
        <w:spacing w:before="240" w:after="120"/>
        <w:jc w:val="left"/>
      </w:pPr>
      <w:r>
        <w:rPr>
          <w:rFonts w:ascii="Times New Roman" w:hAnsi="Times New Roman"/>
          <w:b/>
          <w:sz w:val="26"/>
        </w:rPr>
        <w:t>1.3 L'intelligence artificielle et l'apprentissage profond</w:t>
      </w:r>
    </w:p>
    <w:p>
      <w:pPr>
        <w:spacing w:before="0" w:after="120"/>
        <w:ind w:firstLine="709"/>
        <w:jc w:val="both"/>
      </w:pPr>
      <w:r>
        <w:rPr>
          <w:rFonts w:ascii="Times New Roman" w:hAnsi="Times New Roman"/>
          <w:sz w:val="24"/>
        </w:rPr>
        <w:t>L'intelligence artificielle (IA) désigne l'ensemble des théories et des techniques visant à permettre à des machines de simuler l'intelligence humaine. Le sous-domaine de l'apprentissage automatique (machine learning, ML) consiste à faire apprendre des patterns à un système à partir d'exemples, sans programmation explicite de règles (LeCun et al., 2015).</w:t>
      </w:r>
    </w:p>
    <w:p>
      <w:pPr>
        <w:spacing w:before="0" w:after="120"/>
        <w:ind w:firstLine="709"/>
        <w:jc w:val="both"/>
      </w:pPr>
      <w:r>
        <w:rPr>
          <w:rFonts w:ascii="Times New Roman" w:hAnsi="Times New Roman"/>
          <w:sz w:val="24"/>
        </w:rPr>
        <w:t>L'apprentissage profond (deep learning, DL), sous-domaine du ML, utilise des réseaux de neurones artificiels à plusieurs couches (couches profondes) pour apprendre des représentations hiérarchiques des données. Ces architectures ont révolutionné la vision par ordinateur, le traitement du langage naturel et la reconnaissance vocale depuis 2012 (Krizhevsky et al., 2012).</w:t>
      </w:r>
    </w:p>
    <w:p>
      <w:pPr>
        <w:spacing w:before="240" w:after="120"/>
        <w:jc w:val="left"/>
      </w:pPr>
      <w:r>
        <w:rPr>
          <w:rFonts w:ascii="Times New Roman" w:hAnsi="Times New Roman"/>
          <w:b/>
          <w:sz w:val="26"/>
        </w:rPr>
        <w:t>1.4 Les réseaux LSTM et BiLSTM</w:t>
      </w:r>
    </w:p>
    <w:p>
      <w:pPr>
        <w:spacing w:before="0" w:after="120"/>
        <w:ind w:firstLine="709"/>
        <w:jc w:val="both"/>
      </w:pPr>
      <w:r>
        <w:rPr>
          <w:rFonts w:ascii="Times New Roman" w:hAnsi="Times New Roman"/>
          <w:sz w:val="24"/>
        </w:rPr>
        <w:t>Les réseaux de neurones récurrents (RNN) sont conçus pour traiter des données séquentielles en maintenant un état caché propagé dans le temps. Cependant, les RNN classiques souffrent du problème du gradient vanishing, qui empêche l'apprentissage de dépendances à long terme (Hochreiter, 1991).</w:t>
      </w:r>
    </w:p>
    <w:p>
      <w:pPr>
        <w:spacing w:before="0" w:after="120"/>
        <w:ind w:firstLine="709"/>
        <w:jc w:val="both"/>
      </w:pPr>
      <w:r>
        <w:rPr>
          <w:rFonts w:ascii="Times New Roman" w:hAnsi="Times New Roman"/>
          <w:sz w:val="24"/>
        </w:rPr>
        <w:t>Le réseau LSTM (Long Short-Term Memory), proposé par Hochreiter &amp; Schmidhuber (1997), résout ce problème en introduisant une cellule à mémoire avec trois portes (gates) contrôlant le flux d'information : la porte d'oubli (forget gate) détermine quelle information effacer de la mémoire, la porte d'entrée (input gate) contrôle quelle nouvelle information stocker, et la porte de sortie (output gate) détermine quelle information produire en sortie.</w:t>
      </w:r>
    </w:p>
    <w:p>
      <w:pPr>
        <w:spacing w:before="0" w:after="120"/>
        <w:ind w:firstLine="709"/>
        <w:jc w:val="both"/>
      </w:pPr>
      <w:r>
        <w:rPr>
          <w:rFonts w:ascii="Times New Roman" w:hAnsi="Times New Roman"/>
          <w:sz w:val="24"/>
        </w:rPr>
        <w:t>Le BiLSTM (LSTM bidirectionnel) traite la séquence dans les deux sens temporels (passé→futur et futur→passé) et concatène les états cachés des deux directions. Cette architecture permet de capturer des contextes plus riches, particulièrement utiles pour la reconnaissance de gestes où la dynamique avant et après un signe contribue à son identification.</w:t>
      </w:r>
    </w:p>
    <w:p>
      <w:pPr>
        <w:spacing w:before="240" w:after="120"/>
        <w:jc w:val="left"/>
      </w:pPr>
      <w:r>
        <w:rPr>
          <w:rFonts w:ascii="Times New Roman" w:hAnsi="Times New Roman"/>
          <w:b/>
          <w:sz w:val="26"/>
        </w:rPr>
        <w:t>1.5 La perte CTC (Connectionist Temporal Classification)</w:t>
      </w:r>
    </w:p>
    <w:p>
      <w:pPr>
        <w:spacing w:before="0" w:after="120"/>
        <w:ind w:firstLine="709"/>
        <w:jc w:val="both"/>
      </w:pPr>
      <w:r>
        <w:rPr>
          <w:rFonts w:ascii="Times New Roman" w:hAnsi="Times New Roman"/>
          <w:sz w:val="24"/>
        </w:rPr>
        <w:t>La reconnaissance de la langue des signes en continu pose un problème fondamental d'alignement : les données d'entrée (séquences de frames vidéo) et les données de sortie (séquences de labels de signes) ont des longueurs différentes, et la segmentation temporelle de chaque signe est coûteuse à annoter manuellement.</w:t>
      </w:r>
    </w:p>
    <w:p>
      <w:pPr>
        <w:spacing w:before="0" w:after="120"/>
        <w:ind w:firstLine="709"/>
        <w:jc w:val="both"/>
      </w:pPr>
      <w:r>
        <w:rPr>
          <w:rFonts w:ascii="Times New Roman" w:hAnsi="Times New Roman"/>
          <w:sz w:val="24"/>
        </w:rPr>
        <w:t>La perte CTC (Connectionist Temporal Classification), introduite par Graves et al. (2006) pour la reconnaissance vocale, résout ce problème en introduisant un token spécial 'blank' (ε) et en marginalisant sur tous les alignements possibles entre la séquence d'entrée et la séquence de labels cible :</w:t>
      </w:r>
    </w:p>
    <w:p>
      <w:pPr>
        <w:spacing w:before="160" w:after="160"/>
        <w:jc w:val="center"/>
      </w:pPr>
      <w:r>
        <w:rPr>
          <w:rFonts w:ascii="Times New Roman" w:hAnsi="Times New Roman"/>
          <w:b w:val="0"/>
          <w:sz w:val="24"/>
        </w:rPr>
        <w:t>L_CTC = -ln P(y | x) = -ln Σ_{π∈B⁻¹(y)} P(π | x)</w:t>
      </w:r>
    </w:p>
    <w:p>
      <w:pPr>
        <w:spacing w:before="0" w:after="120"/>
        <w:ind w:firstLine="709"/>
        <w:jc w:val="both"/>
      </w:pPr>
      <w:r>
        <w:rPr>
          <w:rFonts w:ascii="Times New Roman" w:hAnsi="Times New Roman"/>
          <w:sz w:val="24"/>
        </w:rPr>
        <w:t>où y est la séquence de labels cible, x la séquence d'entrée, π un chemin d'alignement (séquence de labels incluant des blanks), et B la fonction de collapsage qui supprime les blanks et les répétitions consécutives. Le décodage greedy sélectionne le label le plus probable à chaque pas de temps, puis applique la fonction B sur la séquence résultante.</w:t>
      </w:r>
    </w:p>
    <w:p>
      <w:pPr>
        <w:spacing w:before="0" w:after="120"/>
        <w:ind w:firstLine="709"/>
        <w:jc w:val="both"/>
      </w:pPr>
      <w:r>
        <w:rPr>
          <w:rFonts w:ascii="Times New Roman" w:hAnsi="Times New Roman"/>
          <w:sz w:val="24"/>
        </w:rPr>
        <w:t>Appliqué à la langue des signes, CTC permet d'entraîner un modèle à reconnaître des séquences de signes sans connaître les instants précis de début et de fin de chaque signe, ce qui simplifie considérablement la collecte de données (Koller et al., 2016, 2017).</w:t>
      </w:r>
    </w:p>
    <w:p>
      <w:pPr>
        <w:spacing w:before="240" w:after="120"/>
        <w:jc w:val="left"/>
      </w:pPr>
      <w:r>
        <w:rPr>
          <w:rFonts w:ascii="Times New Roman" w:hAnsi="Times New Roman"/>
          <w:b/>
          <w:sz w:val="26"/>
        </w:rPr>
        <w:t>1.6 MediaPipe et l'estimation de pose</w:t>
      </w:r>
    </w:p>
    <w:p>
      <w:pPr>
        <w:spacing w:before="0" w:after="120"/>
        <w:ind w:firstLine="709"/>
        <w:jc w:val="both"/>
      </w:pPr>
      <w:r>
        <w:rPr>
          <w:rFonts w:ascii="Times New Roman" w:hAnsi="Times New Roman"/>
          <w:sz w:val="24"/>
        </w:rPr>
        <w:t>MediaPipe (Lugaresi et al., 2019), développé par Google, est un framework d'analyse visuelle en temps réel proposant des solutions pré-entraînées pour l'estimation de pose, la détection des mains et du visage. La solution MediaPipe Holistic fusionne trois modèles spécialisés pour extraire simultanément 33 points de pose corporelle, 21 points de landmarks par main et 468 points pour le visage.</w:t>
      </w:r>
    </w:p>
    <w:p>
      <w:pPr>
        <w:spacing w:before="0" w:after="120"/>
        <w:ind w:firstLine="709"/>
        <w:jc w:val="both"/>
      </w:pPr>
      <w:r>
        <w:rPr>
          <w:rFonts w:ascii="Times New Roman" w:hAnsi="Times New Roman"/>
          <w:sz w:val="24"/>
        </w:rPr>
        <w:t>MediaPipe présente plusieurs avantages pour notre application : il fonctionne en temps réel dans un navigateur web (WebAssembly), ne nécessite aucun capteur spécialisé (simple webcam RGB), et est robuste à des conditions d'éclairage variées. Ces caractéristiques en font un choix adapté au contexte béninois où les équipements disponibles sont généralement d'entrée de gamme.</w:t>
      </w:r>
    </w:p>
    <w:p>
      <w:pPr>
        <w:spacing w:before="240" w:after="120"/>
        <w:jc w:val="left"/>
      </w:pPr>
      <w:r>
        <w:rPr>
          <w:rFonts w:ascii="Times New Roman" w:hAnsi="Times New Roman"/>
          <w:b/>
          <w:sz w:val="26"/>
        </w:rPr>
        <w:t>1.7 La multimodalité dans la reconnaissance des gestes</w:t>
      </w:r>
    </w:p>
    <w:p>
      <w:pPr>
        <w:spacing w:before="0" w:after="120"/>
        <w:ind w:firstLine="709"/>
        <w:jc w:val="both"/>
      </w:pPr>
      <w:r>
        <w:rPr>
          <w:rFonts w:ascii="Times New Roman" w:hAnsi="Times New Roman"/>
          <w:sz w:val="24"/>
        </w:rPr>
        <w:t>Un système multimodal combine plusieurs canaux ou modalités d'information pour améliorer sa robustesse et ses performances. Dans le contexte de la langue des signes, la multimodalité implique la fusion de signaux de différentes natures : les signaux corporels (position du tronc, des bras, des épaules), les signaux manuels (configuration détaillée des doigts, mouvement des mains), et potentiellement les signaux faciaux (expressions faciales jouant un rôle grammatical en LSF).</w:t>
      </w:r>
    </w:p>
    <w:p>
      <w:pPr>
        <w:spacing w:before="0" w:after="120"/>
        <w:ind w:firstLine="709"/>
        <w:jc w:val="both"/>
      </w:pPr>
      <w:r>
        <w:rPr>
          <w:rFonts w:ascii="Times New Roman" w:hAnsi="Times New Roman"/>
          <w:sz w:val="24"/>
        </w:rPr>
        <w:t>La fusion de ces modalités peut s'opérer à différents niveaux : au niveau des features (feature-level fusion), au niveau des décisions (decision-level fusion), ou au niveau hybride (Atrey et al., 2010). Dans notre approche, la fusion est opérée au niveau des features par concaténation des vecteurs de caractéristiques corporelles et manuelles en un unique vecteur de 171 dimensions, traité conjointement par le modèle BiLSTM-CTC.</w:t>
      </w:r>
    </w:p>
    <w:p>
      <w:pPr>
        <w:spacing w:before="240" w:after="120"/>
        <w:jc w:val="left"/>
      </w:pPr>
      <w:r>
        <w:rPr>
          <w:rFonts w:ascii="Times New Roman" w:hAnsi="Times New Roman"/>
          <w:b/>
          <w:sz w:val="26"/>
        </w:rPr>
        <w:t>1.8 Architectures seq2seq et mécanismes d'attention</w:t>
      </w:r>
    </w:p>
    <w:p>
      <w:pPr>
        <w:spacing w:before="0" w:after="120"/>
        <w:ind w:firstLine="709"/>
        <w:jc w:val="both"/>
      </w:pPr>
      <w:r>
        <w:rPr>
          <w:rFonts w:ascii="Times New Roman" w:hAnsi="Times New Roman"/>
          <w:sz w:val="24"/>
        </w:rPr>
        <w:t>Les modèles séquence-à-séquence (seq2seq), introduits par Sutskever et al. (2014), permettent de traduire une séquence d'entrée de longueur variable vers une séquence de sortie de longueur différente. Ils sont composés d'un encodeur qui compresse la séquence d'entrée en un vecteur de contexte, et d'un décodeur qui génère la séquence de sortie à partir de ce vecteur.</w:t>
      </w:r>
    </w:p>
    <w:p>
      <w:pPr>
        <w:spacing w:before="0" w:after="120"/>
        <w:ind w:firstLine="709"/>
        <w:jc w:val="both"/>
      </w:pPr>
      <w:r>
        <w:rPr>
          <w:rFonts w:ascii="Times New Roman" w:hAnsi="Times New Roman"/>
          <w:sz w:val="24"/>
        </w:rPr>
        <w:t>Le mécanisme d'attention de Bahdanau et al. (2015) améliore ces modèles en permettant au décodeur de consulter sélectivement différentes parties de la séquence encodée à chaque pas de décodage, plutôt que de se reposer uniquement sur un vecteur de contexte fixe. Cette approche, explorée dans ce travail pour la traduction LSF→Français, est décrite au chapitre 3.</w:t>
      </w:r>
    </w:p>
    <w:p>
      <w:pPr>
        <w:spacing w:before="240" w:after="120"/>
        <w:jc w:val="left"/>
      </w:pPr>
      <w:r>
        <w:rPr>
          <w:rFonts w:ascii="Times New Roman" w:hAnsi="Times New Roman"/>
          <w:b/>
          <w:sz w:val="28"/>
        </w:rPr>
        <w:t>Section 2 : La langue des signes et la communauté sourde au Bénin</w:t>
      </w:r>
    </w:p>
    <w:p>
      <w:pPr>
        <w:pBdr>
          <w:bottom w:val="single" w:sz="6" w:space="1" w:color="000000"/>
        </w:pBdr>
      </w:pPr>
    </w:p>
    <w:p>
      <w:pPr>
        <w:spacing w:before="240" w:after="120"/>
        <w:jc w:val="left"/>
      </w:pPr>
      <w:r>
        <w:rPr>
          <w:rFonts w:ascii="Times New Roman" w:hAnsi="Times New Roman"/>
          <w:b/>
          <w:sz w:val="26"/>
        </w:rPr>
        <w:t>2.1 Contexte historique de la surdité au Bénin</w:t>
      </w:r>
    </w:p>
    <w:p>
      <w:pPr>
        <w:spacing w:before="0" w:after="120"/>
        <w:ind w:firstLine="709"/>
        <w:jc w:val="both"/>
      </w:pPr>
      <w:r>
        <w:rPr>
          <w:rFonts w:ascii="Times New Roman" w:hAnsi="Times New Roman"/>
          <w:sz w:val="24"/>
        </w:rPr>
        <w:t>Le Bénin, pays d'Afrique de l'Ouest situé entre le Nigéria et le Togo, comptait environ 13 millions d'habitants en 2023 (ONU, 2023). Sa population, majoritairement jeune, est marquée par une grande diversité ethnique et linguistique (42 groupes ethniques, dont les Fon, les Yoruba, les Bariba et les Dendi).</w:t>
      </w:r>
    </w:p>
    <w:p>
      <w:pPr>
        <w:spacing w:before="0" w:after="120"/>
        <w:ind w:firstLine="709"/>
        <w:jc w:val="both"/>
      </w:pPr>
      <w:r>
        <w:rPr>
          <w:rFonts w:ascii="Times New Roman" w:hAnsi="Times New Roman"/>
          <w:sz w:val="24"/>
        </w:rPr>
        <w:t>Historiquement, les personnes sourdes au Bénin étaient confrontées à une stigmatisation sociale profonde, souvent liée à des croyances traditionnelles associant la surdité à des causes surnaturelles (mauvais sorts, punitions divines) dans les cultes Vodoun et les pratiques géomantiques du Fa (Prévot, 2011). Cette stigmatisation induisait des comportements d'exclusion sociale, de déscolarisation et de marginalisation professionnelle.</w:t>
      </w:r>
    </w:p>
    <w:p>
      <w:pPr>
        <w:spacing w:before="0" w:after="120"/>
        <w:ind w:firstLine="709"/>
        <w:jc w:val="both"/>
      </w:pPr>
      <w:r>
        <w:rPr>
          <w:rFonts w:ascii="Times New Roman" w:hAnsi="Times New Roman"/>
          <w:sz w:val="24"/>
        </w:rPr>
        <w:t>L'histoire de l'éducation des sourds au Bénin est intimement liée à la création du CAEIS (Centre d'Accueil, d'Éducation et d'Intégration des Sourds) de Louho, quartier de Porto-Novo, fondé en 1993 par les membres de l'ASUNOES (Association Universelle qui Œuvre pour l'Épanouissement des Sourds), une ONG composée de jeunes étudiants désireux de défendre les droits des personnes sourdes (Prévot, 2011 ; Djissenou et al., 2021).</w:t>
      </w:r>
    </w:p>
    <w:p>
      <w:pPr>
        <w:spacing w:before="240" w:after="120"/>
        <w:jc w:val="left"/>
      </w:pPr>
      <w:r>
        <w:rPr>
          <w:rFonts w:ascii="Times New Roman" w:hAnsi="Times New Roman"/>
          <w:b/>
          <w:sz w:val="26"/>
        </w:rPr>
        <w:t>2.2 Le CAEIS de Louho : un modèle d'intégration</w:t>
      </w:r>
    </w:p>
    <w:p>
      <w:pPr>
        <w:spacing w:before="0" w:after="120"/>
        <w:ind w:firstLine="709"/>
        <w:jc w:val="both"/>
      </w:pPr>
      <w:r>
        <w:rPr>
          <w:rFonts w:ascii="Times New Roman" w:hAnsi="Times New Roman"/>
          <w:sz w:val="24"/>
        </w:rPr>
        <w:t>Le CAEIS de Louho constitue la principale structure éducative dédiée aux enfants sourds au Bénin. Depuis 1994, le centre accueille à la fois des enfants sourds et des enfants entendants dans les mêmes classes, de la maternelle à la terminale, adoptant ainsi une approche d'éducation inclusive bilingue LSF/français (Djissenou et al., 2021).</w:t>
      </w:r>
    </w:p>
    <w:p>
      <w:pPr>
        <w:spacing w:before="0" w:after="120"/>
        <w:ind w:firstLine="709"/>
        <w:jc w:val="both"/>
      </w:pPr>
      <w:r>
        <w:rPr>
          <w:rFonts w:ascii="Times New Roman" w:hAnsi="Times New Roman"/>
          <w:sz w:val="24"/>
        </w:rPr>
        <w:t>Le centre comptait, en 2018, 515 apprenants dont 235 déficients auditifs. Son approche pédagogique innovante permet aux enfants sourds de réussir sur les plans scolaire et parascolaire, bien que des difficultés persistent liées au manque de formation des enseignants et à l'insuffisance de matériels didactiques adaptés (Djissenou et al., 2021).</w:t>
      </w:r>
    </w:p>
    <w:p>
      <w:pPr>
        <w:spacing w:before="0" w:after="120"/>
        <w:ind w:firstLine="709"/>
        <w:jc w:val="both"/>
      </w:pPr>
      <w:r>
        <w:rPr>
          <w:rFonts w:ascii="Times New Roman" w:hAnsi="Times New Roman"/>
          <w:sz w:val="24"/>
        </w:rPr>
        <w:t>La langue des signes utilisée dans ce contexte béninois est la LSF, introduite par les associations françaises partenaires comme ASUNOES-France. Il existe cependant une émergence de variantes locales qui tendent à constituer une Langue des Signes Béninoise (LSB) propre, mêlant LSF et innovations locales (Prévot, 2011).</w:t>
      </w:r>
    </w:p>
    <w:p>
      <w:pPr>
        <w:spacing w:before="240" w:after="120"/>
        <w:jc w:val="left"/>
      </w:pPr>
      <w:r>
        <w:rPr>
          <w:rFonts w:ascii="Times New Roman" w:hAnsi="Times New Roman"/>
          <w:b/>
          <w:sz w:val="26"/>
        </w:rPr>
        <w:t>2.3 Le besoin technologique dans le contexte béninois</w:t>
      </w:r>
    </w:p>
    <w:p>
      <w:pPr>
        <w:spacing w:before="0" w:after="120"/>
        <w:ind w:firstLine="709"/>
        <w:jc w:val="both"/>
      </w:pPr>
      <w:r>
        <w:rPr>
          <w:rFonts w:ascii="Times New Roman" w:hAnsi="Times New Roman"/>
          <w:sz w:val="24"/>
        </w:rPr>
        <w:t>Malgré les progrès éducatifs accomplis, les personnes sourdes béninoises restent confrontées à de sérieuses barrières de communication dans leur vie quotidienne : accès aux services administratifs, échanges commerciaux, communication médicale. Les interprètes en langue des signes sont rares et leur service onéreux.</w:t>
      </w:r>
    </w:p>
    <w:p>
      <w:pPr>
        <w:spacing w:before="0" w:after="120"/>
        <w:ind w:firstLine="709"/>
        <w:jc w:val="both"/>
      </w:pPr>
      <w:r>
        <w:rPr>
          <w:rFonts w:ascii="Times New Roman" w:hAnsi="Times New Roman"/>
          <w:sz w:val="24"/>
        </w:rPr>
        <w:t>Le développement d'un système de traduction automatique de la LSF vers le français répond directement à ce besoin. Les contraintes du contexte béninois imposent cependant des choix technologiques spécifiques : fonctionnement sans équipement coûteux (simple webcam), légèreté computationnelle pour des appareils d'entrée de gamme, interface intuitive ne nécessitant pas de compétences informatiques avancées.</w:t>
      </w:r>
    </w:p>
    <w:p>
      <w:pPr>
        <w:spacing w:before="240" w:after="120"/>
        <w:jc w:val="left"/>
      </w:pPr>
      <w:r>
        <w:rPr>
          <w:rFonts w:ascii="Times New Roman" w:hAnsi="Times New Roman"/>
          <w:b/>
          <w:sz w:val="28"/>
        </w:rPr>
        <w:t>Section 3 : État de l'art des systèmes de reconnaissance de la langue des signes</w:t>
      </w:r>
    </w:p>
    <w:p>
      <w:pPr>
        <w:pBdr>
          <w:bottom w:val="single" w:sz="6" w:space="1" w:color="000000"/>
        </w:pBdr>
      </w:pPr>
    </w:p>
    <w:p>
      <w:pPr>
        <w:spacing w:before="240" w:after="120"/>
        <w:jc w:val="left"/>
      </w:pPr>
      <w:r>
        <w:rPr>
          <w:rFonts w:ascii="Times New Roman" w:hAnsi="Times New Roman"/>
          <w:b/>
          <w:sz w:val="26"/>
        </w:rPr>
        <w:t>3.1 Évolution historique des approches</w:t>
      </w:r>
    </w:p>
    <w:p>
      <w:pPr>
        <w:spacing w:before="0" w:after="120"/>
        <w:ind w:firstLine="709"/>
        <w:jc w:val="both"/>
      </w:pPr>
      <w:r>
        <w:rPr>
          <w:rFonts w:ascii="Times New Roman" w:hAnsi="Times New Roman"/>
          <w:sz w:val="24"/>
        </w:rPr>
        <w:t>Les premières approches de reconnaissance automatique de la langue des signes, dans les années 1990, reposaient sur des capteurs spécialisés : gants de données (data gloves) équipés de capteurs de flexion et de position (Fels &amp; Hinton, 1993), puis caméras de profondeur (Microsoft Kinect) permettant d'obtenir des données 3D du squelette. Ces systèmes, bien que précis, n'étaient pas adaptés à un usage quotidien en raison de leur coût et de leur contrainte matérielle.</w:t>
      </w:r>
    </w:p>
    <w:p>
      <w:pPr>
        <w:spacing w:before="0" w:after="120"/>
        <w:ind w:firstLine="709"/>
        <w:jc w:val="both"/>
      </w:pPr>
      <w:r>
        <w:rPr>
          <w:rFonts w:ascii="Times New Roman" w:hAnsi="Times New Roman"/>
          <w:sz w:val="24"/>
        </w:rPr>
        <w:t>L'avènement de méthodes de vision par ordinateur sans marqueur (markerless) a permis d'abandonner progressivement ces équipements au profit d'une simple caméra RGB. Les approches statistiques comme les modèles de Markov cachés (HMM) ont d'abord dominé, combinés avec des descripteurs artisanaux (HOG, optical flow) pour décrire le mouvement des mains (Koller et al., 2015).</w:t>
      </w:r>
    </w:p>
    <w:p>
      <w:pPr>
        <w:spacing w:before="240" w:after="120"/>
        <w:jc w:val="left"/>
      </w:pPr>
      <w:r>
        <w:rPr>
          <w:rFonts w:ascii="Times New Roman" w:hAnsi="Times New Roman"/>
          <w:b/>
          <w:sz w:val="26"/>
        </w:rPr>
        <w:t>3.2 Approches par réseaux de neurones profonds</w:t>
      </w:r>
    </w:p>
    <w:p>
      <w:pPr>
        <w:spacing w:before="0" w:after="120"/>
        <w:ind w:firstLine="709"/>
        <w:jc w:val="both"/>
      </w:pPr>
      <w:r>
        <w:rPr>
          <w:rFonts w:ascii="Times New Roman" w:hAnsi="Times New Roman"/>
          <w:sz w:val="24"/>
        </w:rPr>
        <w:t>L'apprentissage profond a profondément transformé les performances en reconnaissance de la langue des signes. Les architectures CNN-RNN, combinant des convolutions pour l'extraction de caractéristiques spatiales et des réseaux récurrents pour la modélisation temporelle, ont produit des résultats remarquables sur les corpus de référence (Koller et al., 2016 ; Huang et al., 2018).</w:t>
      </w:r>
    </w:p>
    <w:p>
      <w:pPr>
        <w:spacing w:before="0" w:after="120"/>
        <w:ind w:firstLine="709"/>
        <w:jc w:val="both"/>
      </w:pPr>
      <w:r>
        <w:rPr>
          <w:rFonts w:ascii="Times New Roman" w:hAnsi="Times New Roman"/>
          <w:sz w:val="24"/>
        </w:rPr>
        <w:t>Les travaux de Koller et al. (2016, 2017) ont démontré l'efficacité de la combinaison CNN-HMM puis CNN-BiLSTM-CTC pour la reconnaissance continue de la langue des signes sur le corpus RWTH-PHOENIX-Weather 2014 (allemand), atteignant des taux de reconnaissance compétitifs en comparaison aux systèmes à base de HMM traditionnels.</w:t>
      </w:r>
    </w:p>
    <w:p>
      <w:pPr>
        <w:spacing w:before="0" w:after="120"/>
        <w:ind w:firstLine="709"/>
        <w:jc w:val="both"/>
      </w:pPr>
      <w:r>
        <w:rPr>
          <w:rFonts w:ascii="Times New Roman" w:hAnsi="Times New Roman"/>
          <w:sz w:val="24"/>
        </w:rPr>
        <w:t>Les transformers (Vaswani et al., 2017), introduits pour le traitement du langage naturel, ont été adaptés à la langue des signes par Camgoz et al. (2020) dans l'architecture Sign Language Transformers, permettant une traduction bout-en-bout de la langue des signes vers le texte. Ces modèles, néanmoins, nécessitent d'importants corpus annotés pour l'entraînement et une puissance de calcul importante pour l'inférence en temps réel.</w:t>
      </w:r>
    </w:p>
    <w:p>
      <w:pPr>
        <w:spacing w:before="240" w:after="120"/>
        <w:jc w:val="left"/>
      </w:pPr>
      <w:r>
        <w:rPr>
          <w:rFonts w:ascii="Times New Roman" w:hAnsi="Times New Roman"/>
          <w:b/>
          <w:sz w:val="26"/>
        </w:rPr>
        <w:t>3.3 Approches basées sur l'estimation de pose</w:t>
      </w:r>
    </w:p>
    <w:p>
      <w:pPr>
        <w:spacing w:before="0" w:after="120"/>
        <w:ind w:firstLine="709"/>
        <w:jc w:val="both"/>
      </w:pPr>
      <w:r>
        <w:rPr>
          <w:rFonts w:ascii="Times New Roman" w:hAnsi="Times New Roman"/>
          <w:sz w:val="24"/>
        </w:rPr>
        <w:t>L'émergence d'outils d'estimation de pose efficaces comme OpenPose (Cao et al., 2019) et MediaPipe (Lugaresi et al., 2019) a ouvert une nouvelle voie pour la reconnaissance de la langue des signes : plutôt que de traiter directement les pixels d'une image, on extrait d'abord un squelette normalisé (keypoints), puis on entraîne un modèle sur ces représentations compactes.</w:t>
      </w:r>
    </w:p>
    <w:p>
      <w:pPr>
        <w:spacing w:before="0" w:after="120"/>
        <w:ind w:firstLine="709"/>
        <w:jc w:val="both"/>
      </w:pPr>
      <w:r>
        <w:rPr>
          <w:rFonts w:ascii="Times New Roman" w:hAnsi="Times New Roman"/>
          <w:sz w:val="24"/>
        </w:rPr>
        <w:t>Cette approche présente plusieurs avantages : invariance à l'apparence (vêtements, couleur de peau), normalisation spatiale intégrée, réduction de la dimensionnalité des données, et compatibilité avec des architectures légères adaptées au temps réel. Des travaux comme ceux de Jiang et al. (2021) ont montré que les représentations squelettiques combinées à des LSTM ou des Graph Neural Networks (GNN) atteignent des performances comparables aux approches basées sur l'image brute, avec une fraction du coût computationnel.</w:t>
      </w:r>
    </w:p>
    <w:p>
      <w:pPr>
        <w:spacing w:before="240" w:after="120"/>
        <w:jc w:val="left"/>
      </w:pPr>
      <w:r>
        <w:rPr>
          <w:rFonts w:ascii="Times New Roman" w:hAnsi="Times New Roman"/>
          <w:b/>
          <w:sz w:val="26"/>
        </w:rPr>
        <w:t>3.4 Systèmes pour les langues de signes africaines</w:t>
      </w:r>
    </w:p>
    <w:p>
      <w:pPr>
        <w:spacing w:before="0" w:after="120"/>
        <w:ind w:firstLine="709"/>
        <w:jc w:val="both"/>
      </w:pPr>
      <w:r>
        <w:rPr>
          <w:rFonts w:ascii="Times New Roman" w:hAnsi="Times New Roman"/>
          <w:sz w:val="24"/>
        </w:rPr>
        <w:t>La recherche en reconnaissance automatique de la langue des signes a été dominée par les langues de signes bien dotées en ressources : ASL (américaine), GSL (allemande), CSL (chinoise). Les langues de signes africaines restent très peu étudiées, essentiellement en raison de l'absence de corpus annotés publiquement disponibles.</w:t>
      </w:r>
    </w:p>
    <w:p>
      <w:pPr>
        <w:spacing w:before="0" w:after="120"/>
        <w:ind w:firstLine="709"/>
        <w:jc w:val="both"/>
      </w:pPr>
      <w:r>
        <w:rPr>
          <w:rFonts w:ascii="Times New Roman" w:hAnsi="Times New Roman"/>
          <w:sz w:val="24"/>
        </w:rPr>
        <w:t>Quelques travaux pionniers existent pour des langues de signes africaines : Ojha et al. (2021) pour la langue des signes indienne, Bangham et al. pour la Kenya Sign Language. Pour la LSF dans le contexte béninois, à notre connaissance, aucun système de traduction automatique n'a encore été publié à ce jour. Notre travail constitue donc une contribution originale à ce domaine.</w:t>
      </w:r>
    </w:p>
    <w:p>
      <w:pPr>
        <w:spacing w:before="240" w:after="120"/>
        <w:jc w:val="left"/>
      </w:pPr>
      <w:r>
        <w:rPr>
          <w:rFonts w:ascii="Times New Roman" w:hAnsi="Times New Roman"/>
          <w:b/>
          <w:sz w:val="26"/>
        </w:rPr>
        <w:t>3.5 Tableau comparatif et positionnement</w:t>
      </w:r>
    </w:p>
    <w:p>
      <w:pPr>
        <w:spacing w:before="80" w:after="80"/>
        <w:ind w:firstLine="709"/>
        <w:jc w:val="both"/>
      </w:pPr>
      <w:r>
        <w:rPr>
          <w:rFonts w:ascii="Times New Roman" w:hAnsi="Times New Roman"/>
          <w:sz w:val="24"/>
        </w:rPr>
        <w:t>Le tableau suivant synthétise les principales approches existantes et positionne notre travail :</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Times New Roman" w:hAnsi="Times New Roman"/>
                <w:b/>
                <w:sz w:val="20"/>
              </w:rPr>
              <w:t>Approche</w:t>
            </w:r>
          </w:p>
        </w:tc>
        <w:tc>
          <w:tcPr>
            <w:tcW w:type="dxa" w:w="1512"/>
          </w:tcPr>
          <w:p>
            <w:pPr>
              <w:jc w:val="center"/>
            </w:pPr>
            <w:r>
              <w:rPr>
                <w:rFonts w:ascii="Times New Roman" w:hAnsi="Times New Roman"/>
                <w:b/>
                <w:sz w:val="20"/>
              </w:rPr>
              <w:t>Entrée</w:t>
            </w:r>
          </w:p>
        </w:tc>
        <w:tc>
          <w:tcPr>
            <w:tcW w:type="dxa" w:w="1512"/>
          </w:tcPr>
          <w:p>
            <w:pPr>
              <w:jc w:val="center"/>
            </w:pPr>
            <w:r>
              <w:rPr>
                <w:rFonts w:ascii="Times New Roman" w:hAnsi="Times New Roman"/>
                <w:b/>
                <w:sz w:val="20"/>
              </w:rPr>
              <w:t>Modèle</w:t>
            </w:r>
          </w:p>
        </w:tc>
        <w:tc>
          <w:tcPr>
            <w:tcW w:type="dxa" w:w="1512"/>
          </w:tcPr>
          <w:p>
            <w:pPr>
              <w:jc w:val="center"/>
            </w:pPr>
            <w:r>
              <w:rPr>
                <w:rFonts w:ascii="Times New Roman" w:hAnsi="Times New Roman"/>
                <w:b/>
                <w:sz w:val="20"/>
              </w:rPr>
              <w:t>Dataset</w:t>
            </w:r>
          </w:p>
        </w:tc>
        <w:tc>
          <w:tcPr>
            <w:tcW w:type="dxa" w:w="1512"/>
          </w:tcPr>
          <w:p>
            <w:pPr>
              <w:jc w:val="center"/>
            </w:pPr>
            <w:r>
              <w:rPr>
                <w:rFonts w:ascii="Times New Roman" w:hAnsi="Times New Roman"/>
                <w:b/>
                <w:sz w:val="20"/>
              </w:rPr>
              <w:t>Latence</w:t>
            </w:r>
          </w:p>
        </w:tc>
        <w:tc>
          <w:tcPr>
            <w:tcW w:type="dxa" w:w="1512"/>
          </w:tcPr>
          <w:p>
            <w:pPr>
              <w:jc w:val="center"/>
            </w:pPr>
            <w:r>
              <w:rPr>
                <w:rFonts w:ascii="Times New Roman" w:hAnsi="Times New Roman"/>
                <w:b/>
                <w:sz w:val="20"/>
              </w:rPr>
              <w:t>Sans capteur spécialisé</w:t>
            </w:r>
          </w:p>
        </w:tc>
      </w:tr>
      <w:tr>
        <w:tc>
          <w:tcPr>
            <w:tcW w:type="dxa" w:w="1512"/>
          </w:tcPr>
          <w:p>
            <w:r>
              <w:rPr>
                <w:rFonts w:ascii="Times New Roman" w:hAnsi="Times New Roman"/>
                <w:sz w:val="20"/>
              </w:rPr>
              <w:t>Fels &amp; Hinton (1993)</w:t>
            </w:r>
          </w:p>
        </w:tc>
        <w:tc>
          <w:tcPr>
            <w:tcW w:type="dxa" w:w="1512"/>
          </w:tcPr>
          <w:p>
            <w:r>
              <w:rPr>
                <w:rFonts w:ascii="Times New Roman" w:hAnsi="Times New Roman"/>
                <w:sz w:val="20"/>
              </w:rPr>
              <w:t>Gant</w:t>
            </w:r>
          </w:p>
        </w:tc>
        <w:tc>
          <w:tcPr>
            <w:tcW w:type="dxa" w:w="1512"/>
          </w:tcPr>
          <w:p>
            <w:r>
              <w:rPr>
                <w:rFonts w:ascii="Times New Roman" w:hAnsi="Times New Roman"/>
                <w:sz w:val="20"/>
              </w:rPr>
              <w:t>MLP</w:t>
            </w:r>
          </w:p>
        </w:tc>
        <w:tc>
          <w:tcPr>
            <w:tcW w:type="dxa" w:w="1512"/>
          </w:tcPr>
          <w:p>
            <w:r>
              <w:rPr>
                <w:rFonts w:ascii="Times New Roman" w:hAnsi="Times New Roman"/>
                <w:sz w:val="20"/>
              </w:rPr>
              <w:t>ASL</w:t>
            </w:r>
          </w:p>
        </w:tc>
        <w:tc>
          <w:tcPr>
            <w:tcW w:type="dxa" w:w="1512"/>
          </w:tcPr>
          <w:p>
            <w:r>
              <w:rPr>
                <w:rFonts w:ascii="Times New Roman" w:hAnsi="Times New Roman"/>
                <w:sz w:val="20"/>
              </w:rPr>
              <w:t>Non temps réel</w:t>
            </w:r>
          </w:p>
        </w:tc>
        <w:tc>
          <w:tcPr>
            <w:tcW w:type="dxa" w:w="1512"/>
          </w:tcPr>
          <w:p>
            <w:r>
              <w:rPr>
                <w:rFonts w:ascii="Times New Roman" w:hAnsi="Times New Roman"/>
                <w:sz w:val="20"/>
              </w:rPr>
              <w:t>Non</w:t>
            </w:r>
          </w:p>
        </w:tc>
      </w:tr>
      <w:tr>
        <w:tc>
          <w:tcPr>
            <w:tcW w:type="dxa" w:w="1512"/>
          </w:tcPr>
          <w:p>
            <w:r>
              <w:rPr>
                <w:rFonts w:ascii="Times New Roman" w:hAnsi="Times New Roman"/>
                <w:sz w:val="20"/>
              </w:rPr>
              <w:t>Koller et al. (2016)</w:t>
            </w:r>
          </w:p>
        </w:tc>
        <w:tc>
          <w:tcPr>
            <w:tcW w:type="dxa" w:w="1512"/>
          </w:tcPr>
          <w:p>
            <w:r>
              <w:rPr>
                <w:rFonts w:ascii="Times New Roman" w:hAnsi="Times New Roman"/>
                <w:sz w:val="20"/>
              </w:rPr>
              <w:t>Vidéo</w:t>
            </w:r>
          </w:p>
        </w:tc>
        <w:tc>
          <w:tcPr>
            <w:tcW w:type="dxa" w:w="1512"/>
          </w:tcPr>
          <w:p>
            <w:r>
              <w:rPr>
                <w:rFonts w:ascii="Times New Roman" w:hAnsi="Times New Roman"/>
                <w:sz w:val="20"/>
              </w:rPr>
              <w:t>CNN+HMM</w:t>
            </w:r>
          </w:p>
        </w:tc>
        <w:tc>
          <w:tcPr>
            <w:tcW w:type="dxa" w:w="1512"/>
          </w:tcPr>
          <w:p>
            <w:r>
              <w:rPr>
                <w:rFonts w:ascii="Times New Roman" w:hAnsi="Times New Roman"/>
                <w:sz w:val="20"/>
              </w:rPr>
              <w:t>PHOENIX-14</w:t>
            </w:r>
          </w:p>
        </w:tc>
        <w:tc>
          <w:tcPr>
            <w:tcW w:type="dxa" w:w="1512"/>
          </w:tcPr>
          <w:p>
            <w:r>
              <w:rPr>
                <w:rFonts w:ascii="Times New Roman" w:hAnsi="Times New Roman"/>
                <w:sz w:val="20"/>
              </w:rPr>
              <w:t>Non temps réel</w:t>
            </w:r>
          </w:p>
        </w:tc>
        <w:tc>
          <w:tcPr>
            <w:tcW w:type="dxa" w:w="1512"/>
          </w:tcPr>
          <w:p>
            <w:r>
              <w:rPr>
                <w:rFonts w:ascii="Times New Roman" w:hAnsi="Times New Roman"/>
                <w:sz w:val="20"/>
              </w:rPr>
              <w:t>Oui</w:t>
            </w:r>
          </w:p>
        </w:tc>
      </w:tr>
      <w:tr>
        <w:tc>
          <w:tcPr>
            <w:tcW w:type="dxa" w:w="1512"/>
          </w:tcPr>
          <w:p>
            <w:r>
              <w:rPr>
                <w:rFonts w:ascii="Times New Roman" w:hAnsi="Times New Roman"/>
                <w:sz w:val="20"/>
              </w:rPr>
              <w:t>Koller et al. (2017)</w:t>
            </w:r>
          </w:p>
        </w:tc>
        <w:tc>
          <w:tcPr>
            <w:tcW w:type="dxa" w:w="1512"/>
          </w:tcPr>
          <w:p>
            <w:r>
              <w:rPr>
                <w:rFonts w:ascii="Times New Roman" w:hAnsi="Times New Roman"/>
                <w:sz w:val="20"/>
              </w:rPr>
              <w:t>Vidéo</w:t>
            </w:r>
          </w:p>
        </w:tc>
        <w:tc>
          <w:tcPr>
            <w:tcW w:type="dxa" w:w="1512"/>
          </w:tcPr>
          <w:p>
            <w:r>
              <w:rPr>
                <w:rFonts w:ascii="Times New Roman" w:hAnsi="Times New Roman"/>
                <w:sz w:val="20"/>
              </w:rPr>
              <w:t>CNN-BiLSTM-CTC</w:t>
            </w:r>
          </w:p>
        </w:tc>
        <w:tc>
          <w:tcPr>
            <w:tcW w:type="dxa" w:w="1512"/>
          </w:tcPr>
          <w:p>
            <w:r>
              <w:rPr>
                <w:rFonts w:ascii="Times New Roman" w:hAnsi="Times New Roman"/>
                <w:sz w:val="20"/>
              </w:rPr>
              <w:t>PHOENIX-14</w:t>
            </w:r>
          </w:p>
        </w:tc>
        <w:tc>
          <w:tcPr>
            <w:tcW w:type="dxa" w:w="1512"/>
          </w:tcPr>
          <w:p>
            <w:r>
              <w:rPr>
                <w:rFonts w:ascii="Times New Roman" w:hAnsi="Times New Roman"/>
                <w:sz w:val="20"/>
              </w:rPr>
              <w:t>Partiel</w:t>
            </w:r>
          </w:p>
        </w:tc>
        <w:tc>
          <w:tcPr>
            <w:tcW w:type="dxa" w:w="1512"/>
          </w:tcPr>
          <w:p>
            <w:r>
              <w:rPr>
                <w:rFonts w:ascii="Times New Roman" w:hAnsi="Times New Roman"/>
                <w:sz w:val="20"/>
              </w:rPr>
              <w:t>Oui</w:t>
            </w:r>
          </w:p>
        </w:tc>
      </w:tr>
      <w:tr>
        <w:tc>
          <w:tcPr>
            <w:tcW w:type="dxa" w:w="1512"/>
          </w:tcPr>
          <w:p>
            <w:r>
              <w:rPr>
                <w:rFonts w:ascii="Times New Roman" w:hAnsi="Times New Roman"/>
                <w:sz w:val="20"/>
              </w:rPr>
              <w:t>Camgoz et al. (2020)</w:t>
            </w:r>
          </w:p>
        </w:tc>
        <w:tc>
          <w:tcPr>
            <w:tcW w:type="dxa" w:w="1512"/>
          </w:tcPr>
          <w:p>
            <w:r>
              <w:rPr>
                <w:rFonts w:ascii="Times New Roman" w:hAnsi="Times New Roman"/>
                <w:sz w:val="20"/>
              </w:rPr>
              <w:t>Vidéo</w:t>
            </w:r>
          </w:p>
        </w:tc>
        <w:tc>
          <w:tcPr>
            <w:tcW w:type="dxa" w:w="1512"/>
          </w:tcPr>
          <w:p>
            <w:r>
              <w:rPr>
                <w:rFonts w:ascii="Times New Roman" w:hAnsi="Times New Roman"/>
                <w:sz w:val="20"/>
              </w:rPr>
              <w:t>Transformer</w:t>
            </w:r>
          </w:p>
        </w:tc>
        <w:tc>
          <w:tcPr>
            <w:tcW w:type="dxa" w:w="1512"/>
          </w:tcPr>
          <w:p>
            <w:r>
              <w:rPr>
                <w:rFonts w:ascii="Times New Roman" w:hAnsi="Times New Roman"/>
                <w:sz w:val="20"/>
              </w:rPr>
              <w:t>PHOENIX-14T</w:t>
            </w:r>
          </w:p>
        </w:tc>
        <w:tc>
          <w:tcPr>
            <w:tcW w:type="dxa" w:w="1512"/>
          </w:tcPr>
          <w:p>
            <w:r>
              <w:rPr>
                <w:rFonts w:ascii="Times New Roman" w:hAnsi="Times New Roman"/>
                <w:sz w:val="20"/>
              </w:rPr>
              <w:t>Partiel</w:t>
            </w:r>
          </w:p>
        </w:tc>
        <w:tc>
          <w:tcPr>
            <w:tcW w:type="dxa" w:w="1512"/>
          </w:tcPr>
          <w:p>
            <w:r>
              <w:rPr>
                <w:rFonts w:ascii="Times New Roman" w:hAnsi="Times New Roman"/>
                <w:sz w:val="20"/>
              </w:rPr>
              <w:t>Oui</w:t>
            </w:r>
          </w:p>
        </w:tc>
      </w:tr>
      <w:tr>
        <w:tc>
          <w:tcPr>
            <w:tcW w:type="dxa" w:w="1512"/>
          </w:tcPr>
          <w:p>
            <w:r>
              <w:rPr>
                <w:rFonts w:ascii="Times New Roman" w:hAnsi="Times New Roman"/>
                <w:sz w:val="20"/>
              </w:rPr>
              <w:t>Jiang et al. (2021)</w:t>
            </w:r>
          </w:p>
        </w:tc>
        <w:tc>
          <w:tcPr>
            <w:tcW w:type="dxa" w:w="1512"/>
          </w:tcPr>
          <w:p>
            <w:r>
              <w:rPr>
                <w:rFonts w:ascii="Times New Roman" w:hAnsi="Times New Roman"/>
                <w:sz w:val="20"/>
              </w:rPr>
              <w:t>Squelette</w:t>
            </w:r>
          </w:p>
        </w:tc>
        <w:tc>
          <w:tcPr>
            <w:tcW w:type="dxa" w:w="1512"/>
          </w:tcPr>
          <w:p>
            <w:r>
              <w:rPr>
                <w:rFonts w:ascii="Times New Roman" w:hAnsi="Times New Roman"/>
                <w:sz w:val="20"/>
              </w:rPr>
              <w:t>GNN+LSTM</w:t>
            </w:r>
          </w:p>
        </w:tc>
        <w:tc>
          <w:tcPr>
            <w:tcW w:type="dxa" w:w="1512"/>
          </w:tcPr>
          <w:p>
            <w:r>
              <w:rPr>
                <w:rFonts w:ascii="Times New Roman" w:hAnsi="Times New Roman"/>
                <w:sz w:val="20"/>
              </w:rPr>
              <w:t>CSL</w:t>
            </w:r>
          </w:p>
        </w:tc>
        <w:tc>
          <w:tcPr>
            <w:tcW w:type="dxa" w:w="1512"/>
          </w:tcPr>
          <w:p>
            <w:r>
              <w:rPr>
                <w:rFonts w:ascii="Times New Roman" w:hAnsi="Times New Roman"/>
                <w:sz w:val="20"/>
              </w:rPr>
              <w:t>Temps réel</w:t>
            </w:r>
          </w:p>
        </w:tc>
        <w:tc>
          <w:tcPr>
            <w:tcW w:type="dxa" w:w="1512"/>
          </w:tcPr>
          <w:p>
            <w:r>
              <w:rPr>
                <w:rFonts w:ascii="Times New Roman" w:hAnsi="Times New Roman"/>
                <w:sz w:val="20"/>
              </w:rPr>
              <w:t>Oui</w:t>
            </w:r>
          </w:p>
        </w:tc>
      </w:tr>
      <w:tr>
        <w:tc>
          <w:tcPr>
            <w:tcW w:type="dxa" w:w="1512"/>
          </w:tcPr>
          <w:p>
            <w:r>
              <w:rPr>
                <w:rFonts w:ascii="Times New Roman" w:hAnsi="Times New Roman"/>
                <w:sz w:val="20"/>
              </w:rPr>
              <w:t>Notre approche (V11)</w:t>
            </w:r>
          </w:p>
        </w:tc>
        <w:tc>
          <w:tcPr>
            <w:tcW w:type="dxa" w:w="1512"/>
          </w:tcPr>
          <w:p>
            <w:r>
              <w:rPr>
                <w:rFonts w:ascii="Times New Roman" w:hAnsi="Times New Roman"/>
                <w:sz w:val="20"/>
              </w:rPr>
              <w:t>Squelette (MediaPipe)</w:t>
            </w:r>
          </w:p>
        </w:tc>
        <w:tc>
          <w:tcPr>
            <w:tcW w:type="dxa" w:w="1512"/>
          </w:tcPr>
          <w:p>
            <w:r>
              <w:rPr>
                <w:rFonts w:ascii="Times New Roman" w:hAnsi="Times New Roman"/>
                <w:sz w:val="20"/>
              </w:rPr>
              <w:t>BiLSTM-CTC</w:t>
            </w:r>
          </w:p>
        </w:tc>
        <w:tc>
          <w:tcPr>
            <w:tcW w:type="dxa" w:w="1512"/>
          </w:tcPr>
          <w:p>
            <w:r>
              <w:rPr>
                <w:rFonts w:ascii="Times New Roman" w:hAnsi="Times New Roman"/>
                <w:sz w:val="20"/>
              </w:rPr>
              <w:t>LSF synthétique</w:t>
            </w:r>
          </w:p>
        </w:tc>
        <w:tc>
          <w:tcPr>
            <w:tcW w:type="dxa" w:w="1512"/>
          </w:tcPr>
          <w:p>
            <w:r>
              <w:rPr>
                <w:rFonts w:ascii="Times New Roman" w:hAnsi="Times New Roman"/>
                <w:sz w:val="20"/>
              </w:rPr>
              <w:t>Temps réel (&lt;1s)</w:t>
            </w:r>
          </w:p>
        </w:tc>
        <w:tc>
          <w:tcPr>
            <w:tcW w:type="dxa" w:w="1512"/>
          </w:tcPr>
          <w:p>
            <w:r>
              <w:rPr>
                <w:rFonts w:ascii="Times New Roman" w:hAnsi="Times New Roman"/>
                <w:sz w:val="20"/>
              </w:rPr>
              <w:t>Oui</w:t>
            </w:r>
          </w:p>
        </w:tc>
      </w:tr>
    </w:tbl>
    <w:p/>
    <w:p>
      <w:r>
        <w:br w:type="page"/>
      </w:r>
    </w:p>
    <w:p>
      <w:pPr>
        <w:spacing w:before="1440" w:after="48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36"/>
        </w:rPr>
        <w:t>CHAPITRE 2 : ARCHITECTURE MATÉRIELLE, LOGICIELLE ET MÉTHODOLOGIE DE MISE EN ŒUVRE</w:t>
      </w:r>
    </w:p>
    <w:p>
      <w:pPr>
        <w:spacing w:before="0" w:after="120"/>
        <w:ind w:firstLine="0"/>
        <w:jc w:val="both"/>
      </w:pPr>
    </w:p>
    <w:p>
      <w:pPr>
        <w:spacing w:before="240" w:after="120"/>
        <w:jc w:val="left"/>
      </w:pPr>
      <w:r>
        <w:rPr>
          <w:rFonts w:ascii="Times New Roman" w:hAnsi="Times New Roman"/>
          <w:b/>
          <w:sz w:val="28"/>
        </w:rPr>
        <w:t>Section 1 : Architecture matérielle</w:t>
      </w:r>
    </w:p>
    <w:p>
      <w:pPr>
        <w:pBdr>
          <w:bottom w:val="single" w:sz="6" w:space="1" w:color="000000"/>
        </w:pBdr>
      </w:pPr>
    </w:p>
    <w:p>
      <w:pPr>
        <w:spacing w:before="240" w:after="120"/>
        <w:jc w:val="left"/>
      </w:pPr>
      <w:r>
        <w:rPr>
          <w:rFonts w:ascii="Times New Roman" w:hAnsi="Times New Roman"/>
          <w:b/>
          <w:sz w:val="26"/>
        </w:rPr>
        <w:t>1.1 Environnement de développement</w:t>
      </w:r>
    </w:p>
    <w:p>
      <w:pPr>
        <w:spacing w:before="0" w:after="120"/>
        <w:ind w:firstLine="709"/>
        <w:jc w:val="both"/>
      </w:pPr>
      <w:r>
        <w:rPr>
          <w:rFonts w:ascii="Times New Roman" w:hAnsi="Times New Roman"/>
          <w:sz w:val="24"/>
        </w:rPr>
        <w:t>Le développement du système SignInterpreter V11 a été réalisé sur un MacBook Pro équipé d'une puce Apple Silicon M1 (8 cœurs CPU, 8 cœurs GPU intégrés) et de 16 Go de mémoire unifiée. Cette architecture ARM64 dispose d'une technologie d'accélération GPU propre à Apple, les Metal Performance Shaders (MPS), supportée nativement par PyTorch depuis la version 1.12. Ce choix matériel s'avère pertinent pour le développement local d'un système à ressources limitées, reflétant les contraintes matérielles typiques du contexte africain.</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Composant</w:t>
            </w:r>
          </w:p>
        </w:tc>
        <w:tc>
          <w:tcPr>
            <w:tcW w:type="dxa" w:w="4536"/>
          </w:tcPr>
          <w:p>
            <w:pPr>
              <w:jc w:val="center"/>
            </w:pPr>
            <w:r>
              <w:rPr>
                <w:rFonts w:ascii="Times New Roman" w:hAnsi="Times New Roman"/>
                <w:b/>
                <w:sz w:val="20"/>
              </w:rPr>
              <w:t>Spécification</w:t>
            </w:r>
          </w:p>
        </w:tc>
      </w:tr>
      <w:tr>
        <w:tc>
          <w:tcPr>
            <w:tcW w:type="dxa" w:w="4536"/>
          </w:tcPr>
          <w:p>
            <w:r>
              <w:rPr>
                <w:rFonts w:ascii="Times New Roman" w:hAnsi="Times New Roman"/>
                <w:sz w:val="20"/>
              </w:rPr>
              <w:t>Processeur</w:t>
            </w:r>
          </w:p>
        </w:tc>
        <w:tc>
          <w:tcPr>
            <w:tcW w:type="dxa" w:w="4536"/>
          </w:tcPr>
          <w:p>
            <w:r>
              <w:rPr>
                <w:rFonts w:ascii="Times New Roman" w:hAnsi="Times New Roman"/>
                <w:sz w:val="20"/>
              </w:rPr>
              <w:t>Apple M1 (8 cœurs performance + efficacité)</w:t>
            </w:r>
          </w:p>
        </w:tc>
      </w:tr>
      <w:tr>
        <w:tc>
          <w:tcPr>
            <w:tcW w:type="dxa" w:w="4536"/>
          </w:tcPr>
          <w:p>
            <w:r>
              <w:rPr>
                <w:rFonts w:ascii="Times New Roman" w:hAnsi="Times New Roman"/>
                <w:sz w:val="20"/>
              </w:rPr>
              <w:t>Mémoire RAM</w:t>
            </w:r>
          </w:p>
        </w:tc>
        <w:tc>
          <w:tcPr>
            <w:tcW w:type="dxa" w:w="4536"/>
          </w:tcPr>
          <w:p>
            <w:r>
              <w:rPr>
                <w:rFonts w:ascii="Times New Roman" w:hAnsi="Times New Roman"/>
                <w:sz w:val="20"/>
              </w:rPr>
              <w:t>16 Go (unifiée CPU/GPU)</w:t>
            </w:r>
          </w:p>
        </w:tc>
      </w:tr>
      <w:tr>
        <w:tc>
          <w:tcPr>
            <w:tcW w:type="dxa" w:w="4536"/>
          </w:tcPr>
          <w:p>
            <w:r>
              <w:rPr>
                <w:rFonts w:ascii="Times New Roman" w:hAnsi="Times New Roman"/>
                <w:sz w:val="20"/>
              </w:rPr>
              <w:t>Système d'exploitation</w:t>
            </w:r>
          </w:p>
        </w:tc>
        <w:tc>
          <w:tcPr>
            <w:tcW w:type="dxa" w:w="4536"/>
          </w:tcPr>
          <w:p>
            <w:r>
              <w:rPr>
                <w:rFonts w:ascii="Times New Roman" w:hAnsi="Times New Roman"/>
                <w:sz w:val="20"/>
              </w:rPr>
              <w:t>macOS Sonoma (Darwin 24.1.0)</w:t>
            </w:r>
          </w:p>
        </w:tc>
      </w:tr>
      <w:tr>
        <w:tc>
          <w:tcPr>
            <w:tcW w:type="dxa" w:w="4536"/>
          </w:tcPr>
          <w:p>
            <w:r>
              <w:rPr>
                <w:rFonts w:ascii="Times New Roman" w:hAnsi="Times New Roman"/>
                <w:sz w:val="20"/>
              </w:rPr>
              <w:t>Accélération ML</w:t>
            </w:r>
          </w:p>
        </w:tc>
        <w:tc>
          <w:tcPr>
            <w:tcW w:type="dxa" w:w="4536"/>
          </w:tcPr>
          <w:p>
            <w:r>
              <w:rPr>
                <w:rFonts w:ascii="Times New Roman" w:hAnsi="Times New Roman"/>
                <w:sz w:val="20"/>
              </w:rPr>
              <w:t>Metal Performance Shaders (MPS)</w:t>
            </w:r>
          </w:p>
        </w:tc>
      </w:tr>
      <w:tr>
        <w:tc>
          <w:tcPr>
            <w:tcW w:type="dxa" w:w="4536"/>
          </w:tcPr>
          <w:p>
            <w:r>
              <w:rPr>
                <w:rFonts w:ascii="Times New Roman" w:hAnsi="Times New Roman"/>
                <w:sz w:val="20"/>
              </w:rPr>
              <w:t>Stockage</w:t>
            </w:r>
          </w:p>
        </w:tc>
        <w:tc>
          <w:tcPr>
            <w:tcW w:type="dxa" w:w="4536"/>
          </w:tcPr>
          <w:p>
            <w:r>
              <w:rPr>
                <w:rFonts w:ascii="Times New Roman" w:hAnsi="Times New Roman"/>
                <w:sz w:val="20"/>
              </w:rPr>
              <w:t>SSD NVMe</w:t>
            </w:r>
          </w:p>
        </w:tc>
      </w:tr>
      <w:tr>
        <w:tc>
          <w:tcPr>
            <w:tcW w:type="dxa" w:w="4536"/>
          </w:tcPr>
          <w:p>
            <w:r>
              <w:rPr>
                <w:rFonts w:ascii="Times New Roman" w:hAnsi="Times New Roman"/>
                <w:sz w:val="20"/>
              </w:rPr>
              <w:t>Webcam</w:t>
            </w:r>
          </w:p>
        </w:tc>
        <w:tc>
          <w:tcPr>
            <w:tcW w:type="dxa" w:w="4536"/>
          </w:tcPr>
          <w:p>
            <w:r>
              <w:rPr>
                <w:rFonts w:ascii="Times New Roman" w:hAnsi="Times New Roman"/>
                <w:sz w:val="20"/>
              </w:rPr>
              <w:t>Caméra intégrée FaceTime HD (720p, 30 fps)</w:t>
            </w:r>
          </w:p>
        </w:tc>
      </w:tr>
    </w:tbl>
    <w:p/>
    <w:p>
      <w:pPr>
        <w:spacing w:before="240" w:after="120"/>
        <w:jc w:val="left"/>
      </w:pPr>
      <w:r>
        <w:rPr>
          <w:rFonts w:ascii="Times New Roman" w:hAnsi="Times New Roman"/>
          <w:b/>
          <w:sz w:val="26"/>
        </w:rPr>
        <w:t>1.2 Environnement d'entraînement cloud</w:t>
      </w:r>
    </w:p>
    <w:p>
      <w:pPr>
        <w:spacing w:before="0" w:after="120"/>
        <w:ind w:firstLine="709"/>
        <w:jc w:val="both"/>
      </w:pPr>
      <w:r>
        <w:rPr>
          <w:rFonts w:ascii="Times New Roman" w:hAnsi="Times New Roman"/>
          <w:sz w:val="24"/>
        </w:rPr>
        <w:t>Pour l'entraînement intensif du modèle BiLSTM-CTC sur 46 000 séquences, Google Colaboratory (Colab) a été utilisé, offrant un accès gratuit à des GPU NVIDIA T4 ou V100. Cette approche hybride (développement local MPS + entraînement cloud GPU) est particulièrement adaptée au contexte africain où les GPU locaux dédiés au deep learning sont rarement disponibles.</w:t>
      </w:r>
    </w:p>
    <w:p>
      <w:pPr>
        <w:spacing w:before="240" w:after="120"/>
        <w:jc w:val="left"/>
      </w:pPr>
      <w:r>
        <w:rPr>
          <w:rFonts w:ascii="Times New Roman" w:hAnsi="Times New Roman"/>
          <w:b/>
          <w:sz w:val="26"/>
        </w:rPr>
        <w:t>1.3 Matériel de collecte de données</w:t>
      </w:r>
    </w:p>
    <w:p>
      <w:pPr>
        <w:spacing w:before="0" w:after="120"/>
        <w:ind w:firstLine="709"/>
        <w:jc w:val="both"/>
      </w:pPr>
      <w:r>
        <w:rPr>
          <w:rFonts w:ascii="Times New Roman" w:hAnsi="Times New Roman"/>
          <w:sz w:val="24"/>
        </w:rPr>
        <w:t>La collecte des templates de signes a été réalisée avec une webcam standard (720p, 30 fps), sans équipement spécialisé. Cette contrainte volontaire garantit que les données reflètent les conditions réelles d'utilisation du système final. Les enregistrements ont été effectués dans des conditions d'éclairage naturel variées afin d'assurer la robustesse du système à des environnements différents.</w:t>
      </w:r>
    </w:p>
    <w:p>
      <w:pPr>
        <w:spacing w:before="240" w:after="120"/>
        <w:jc w:val="left"/>
      </w:pPr>
      <w:r>
        <w:rPr>
          <w:rFonts w:ascii="Times New Roman" w:hAnsi="Times New Roman"/>
          <w:b/>
          <w:sz w:val="28"/>
        </w:rPr>
        <w:t>Section 2 : Architecture logicielle</w:t>
      </w:r>
    </w:p>
    <w:p>
      <w:pPr>
        <w:pBdr>
          <w:bottom w:val="single" w:sz="6" w:space="1" w:color="000000"/>
        </w:pBdr>
      </w:pPr>
    </w:p>
    <w:p>
      <w:pPr>
        <w:spacing w:before="240" w:after="120"/>
        <w:jc w:val="left"/>
      </w:pPr>
      <w:r>
        <w:rPr>
          <w:rFonts w:ascii="Times New Roman" w:hAnsi="Times New Roman"/>
          <w:b/>
          <w:sz w:val="26"/>
        </w:rPr>
        <w:t>2.1 Technologies principales</w:t>
      </w:r>
    </w:p>
    <w:p>
      <w:pPr>
        <w:spacing w:before="0" w:after="120"/>
        <w:ind w:firstLine="709"/>
        <w:jc w:val="both"/>
      </w:pPr>
      <w:r>
        <w:rPr>
          <w:rFonts w:ascii="Times New Roman" w:hAnsi="Times New Roman"/>
          <w:sz w:val="24"/>
        </w:rPr>
        <w:t>Le système est développé en Python 3.11, qui offre un écosystème riche en bibliothèques d'apprentissage profond et de vision par ordinateur. Le tableau suivant présente les technologies et bibliothèques utilisées :</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20"/>
              </w:rPr>
              <w:t>Composant</w:t>
            </w:r>
          </w:p>
        </w:tc>
        <w:tc>
          <w:tcPr>
            <w:tcW w:type="dxa" w:w="2268"/>
          </w:tcPr>
          <w:p>
            <w:pPr>
              <w:jc w:val="center"/>
            </w:pPr>
            <w:r>
              <w:rPr>
                <w:rFonts w:ascii="Times New Roman" w:hAnsi="Times New Roman"/>
                <w:b/>
                <w:sz w:val="20"/>
              </w:rPr>
              <w:t>Technologie</w:t>
            </w:r>
          </w:p>
        </w:tc>
        <w:tc>
          <w:tcPr>
            <w:tcW w:type="dxa" w:w="2268"/>
          </w:tcPr>
          <w:p>
            <w:pPr>
              <w:jc w:val="center"/>
            </w:pPr>
            <w:r>
              <w:rPr>
                <w:rFonts w:ascii="Times New Roman" w:hAnsi="Times New Roman"/>
                <w:b/>
                <w:sz w:val="20"/>
              </w:rPr>
              <w:t>Version</w:t>
            </w:r>
          </w:p>
        </w:tc>
        <w:tc>
          <w:tcPr>
            <w:tcW w:type="dxa" w:w="2268"/>
          </w:tcPr>
          <w:p>
            <w:pPr>
              <w:jc w:val="center"/>
            </w:pPr>
            <w:r>
              <w:rPr>
                <w:rFonts w:ascii="Times New Roman" w:hAnsi="Times New Roman"/>
                <w:b/>
                <w:sz w:val="20"/>
              </w:rPr>
              <w:t>Rôle</w:t>
            </w:r>
          </w:p>
        </w:tc>
      </w:tr>
      <w:tr>
        <w:tc>
          <w:tcPr>
            <w:tcW w:type="dxa" w:w="2268"/>
          </w:tcPr>
          <w:p>
            <w:r>
              <w:rPr>
                <w:rFonts w:ascii="Times New Roman" w:hAnsi="Times New Roman"/>
                <w:sz w:val="20"/>
              </w:rPr>
              <w:t>Apprentissage profond</w:t>
            </w:r>
          </w:p>
        </w:tc>
        <w:tc>
          <w:tcPr>
            <w:tcW w:type="dxa" w:w="2268"/>
          </w:tcPr>
          <w:p>
            <w:r>
              <w:rPr>
                <w:rFonts w:ascii="Times New Roman" w:hAnsi="Times New Roman"/>
                <w:sz w:val="20"/>
              </w:rPr>
              <w:t>PyTorch</w:t>
            </w:r>
          </w:p>
        </w:tc>
        <w:tc>
          <w:tcPr>
            <w:tcW w:type="dxa" w:w="2268"/>
          </w:tcPr>
          <w:p>
            <w:r>
              <w:rPr>
                <w:rFonts w:ascii="Times New Roman" w:hAnsi="Times New Roman"/>
                <w:sz w:val="20"/>
              </w:rPr>
              <w:t>≥2.0</w:t>
            </w:r>
          </w:p>
        </w:tc>
        <w:tc>
          <w:tcPr>
            <w:tcW w:type="dxa" w:w="2268"/>
          </w:tcPr>
          <w:p>
            <w:r>
              <w:rPr>
                <w:rFonts w:ascii="Times New Roman" w:hAnsi="Times New Roman"/>
                <w:sz w:val="20"/>
              </w:rPr>
              <w:t>Modèles BiLSTM-CTC et Seq2Seq</w:t>
            </w:r>
          </w:p>
        </w:tc>
      </w:tr>
      <w:tr>
        <w:tc>
          <w:tcPr>
            <w:tcW w:type="dxa" w:w="2268"/>
          </w:tcPr>
          <w:p>
            <w:r>
              <w:rPr>
                <w:rFonts w:ascii="Times New Roman" w:hAnsi="Times New Roman"/>
                <w:sz w:val="20"/>
              </w:rPr>
              <w:t>Extraction de pose</w:t>
            </w:r>
          </w:p>
        </w:tc>
        <w:tc>
          <w:tcPr>
            <w:tcW w:type="dxa" w:w="2268"/>
          </w:tcPr>
          <w:p>
            <w:r>
              <w:rPr>
                <w:rFonts w:ascii="Times New Roman" w:hAnsi="Times New Roman"/>
                <w:sz w:val="20"/>
              </w:rPr>
              <w:t>MediaPipe</w:t>
            </w:r>
          </w:p>
        </w:tc>
        <w:tc>
          <w:tcPr>
            <w:tcW w:type="dxa" w:w="2268"/>
          </w:tcPr>
          <w:p>
            <w:r>
              <w:rPr>
                <w:rFonts w:ascii="Times New Roman" w:hAnsi="Times New Roman"/>
                <w:sz w:val="20"/>
              </w:rPr>
              <w:t>≥0.10</w:t>
            </w:r>
          </w:p>
        </w:tc>
        <w:tc>
          <w:tcPr>
            <w:tcW w:type="dxa" w:w="2268"/>
          </w:tcPr>
          <w:p>
            <w:r>
              <w:rPr>
                <w:rFonts w:ascii="Times New Roman" w:hAnsi="Times New Roman"/>
                <w:sz w:val="20"/>
              </w:rPr>
              <w:t>Landmarks corps et mains (côté client)</w:t>
            </w:r>
          </w:p>
        </w:tc>
      </w:tr>
      <w:tr>
        <w:tc>
          <w:tcPr>
            <w:tcW w:type="dxa" w:w="2268"/>
          </w:tcPr>
          <w:p>
            <w:r>
              <w:rPr>
                <w:rFonts w:ascii="Times New Roman" w:hAnsi="Times New Roman"/>
                <w:sz w:val="20"/>
              </w:rPr>
              <w:t>Serveur web</w:t>
            </w:r>
          </w:p>
        </w:tc>
        <w:tc>
          <w:tcPr>
            <w:tcW w:type="dxa" w:w="2268"/>
          </w:tcPr>
          <w:p>
            <w:r>
              <w:rPr>
                <w:rFonts w:ascii="Times New Roman" w:hAnsi="Times New Roman"/>
                <w:sz w:val="20"/>
              </w:rPr>
              <w:t>FastAPI</w:t>
            </w:r>
          </w:p>
        </w:tc>
        <w:tc>
          <w:tcPr>
            <w:tcW w:type="dxa" w:w="2268"/>
          </w:tcPr>
          <w:p>
            <w:r>
              <w:rPr>
                <w:rFonts w:ascii="Times New Roman" w:hAnsi="Times New Roman"/>
                <w:sz w:val="20"/>
              </w:rPr>
              <w:t>≥0.100</w:t>
            </w:r>
          </w:p>
        </w:tc>
        <w:tc>
          <w:tcPr>
            <w:tcW w:type="dxa" w:w="2268"/>
          </w:tcPr>
          <w:p>
            <w:r>
              <w:rPr>
                <w:rFonts w:ascii="Times New Roman" w:hAnsi="Times New Roman"/>
                <w:sz w:val="20"/>
              </w:rPr>
              <w:t>API REST + WebSocket</w:t>
            </w:r>
          </w:p>
        </w:tc>
      </w:tr>
      <w:tr>
        <w:tc>
          <w:tcPr>
            <w:tcW w:type="dxa" w:w="2268"/>
          </w:tcPr>
          <w:p>
            <w:r>
              <w:rPr>
                <w:rFonts w:ascii="Times New Roman" w:hAnsi="Times New Roman"/>
                <w:sz w:val="20"/>
              </w:rPr>
              <w:t>Serveur ASGI</w:t>
            </w:r>
          </w:p>
        </w:tc>
        <w:tc>
          <w:tcPr>
            <w:tcW w:type="dxa" w:w="2268"/>
          </w:tcPr>
          <w:p>
            <w:r>
              <w:rPr>
                <w:rFonts w:ascii="Times New Roman" w:hAnsi="Times New Roman"/>
                <w:sz w:val="20"/>
              </w:rPr>
              <w:t>Uvicorn</w:t>
            </w:r>
          </w:p>
        </w:tc>
        <w:tc>
          <w:tcPr>
            <w:tcW w:type="dxa" w:w="2268"/>
          </w:tcPr>
          <w:p>
            <w:r>
              <w:rPr>
                <w:rFonts w:ascii="Times New Roman" w:hAnsi="Times New Roman"/>
                <w:sz w:val="20"/>
              </w:rPr>
              <w:t>≥0.20</w:t>
            </w:r>
          </w:p>
        </w:tc>
        <w:tc>
          <w:tcPr>
            <w:tcW w:type="dxa" w:w="2268"/>
          </w:tcPr>
          <w:p>
            <w:r>
              <w:rPr>
                <w:rFonts w:ascii="Times New Roman" w:hAnsi="Times New Roman"/>
                <w:sz w:val="20"/>
              </w:rPr>
              <w:t>Serveur asynchrone Python</w:t>
            </w:r>
          </w:p>
        </w:tc>
      </w:tr>
      <w:tr>
        <w:tc>
          <w:tcPr>
            <w:tcW w:type="dxa" w:w="2268"/>
          </w:tcPr>
          <w:p>
            <w:r>
              <w:rPr>
                <w:rFonts w:ascii="Times New Roman" w:hAnsi="Times New Roman"/>
                <w:sz w:val="20"/>
              </w:rPr>
              <w:t>Calcul numérique</w:t>
            </w:r>
          </w:p>
        </w:tc>
        <w:tc>
          <w:tcPr>
            <w:tcW w:type="dxa" w:w="2268"/>
          </w:tcPr>
          <w:p>
            <w:r>
              <w:rPr>
                <w:rFonts w:ascii="Times New Roman" w:hAnsi="Times New Roman"/>
                <w:sz w:val="20"/>
              </w:rPr>
              <w:t>NumPy</w:t>
            </w:r>
          </w:p>
        </w:tc>
        <w:tc>
          <w:tcPr>
            <w:tcW w:type="dxa" w:w="2268"/>
          </w:tcPr>
          <w:p>
            <w:r>
              <w:rPr>
                <w:rFonts w:ascii="Times New Roman" w:hAnsi="Times New Roman"/>
                <w:sz w:val="20"/>
              </w:rPr>
              <w:t>≥1.24</w:t>
            </w:r>
          </w:p>
        </w:tc>
        <w:tc>
          <w:tcPr>
            <w:tcW w:type="dxa" w:w="2268"/>
          </w:tcPr>
          <w:p>
            <w:r>
              <w:rPr>
                <w:rFonts w:ascii="Times New Roman" w:hAnsi="Times New Roman"/>
                <w:sz w:val="20"/>
              </w:rPr>
              <w:t>Traitement des features</w:t>
            </w:r>
          </w:p>
        </w:tc>
      </w:tr>
      <w:tr>
        <w:tc>
          <w:tcPr>
            <w:tcW w:type="dxa" w:w="2268"/>
          </w:tcPr>
          <w:p>
            <w:r>
              <w:rPr>
                <w:rFonts w:ascii="Times New Roman" w:hAnsi="Times New Roman"/>
                <w:sz w:val="20"/>
              </w:rPr>
              <w:t>Interface client</w:t>
            </w:r>
          </w:p>
        </w:tc>
        <w:tc>
          <w:tcPr>
            <w:tcW w:type="dxa" w:w="2268"/>
          </w:tcPr>
          <w:p>
            <w:r>
              <w:rPr>
                <w:rFonts w:ascii="Times New Roman" w:hAnsi="Times New Roman"/>
                <w:sz w:val="20"/>
              </w:rPr>
              <w:t>JavaScript / HTML5</w:t>
            </w:r>
          </w:p>
        </w:tc>
        <w:tc>
          <w:tcPr>
            <w:tcW w:type="dxa" w:w="2268"/>
          </w:tcPr>
          <w:p>
            <w:r>
              <w:rPr>
                <w:rFonts w:ascii="Times New Roman" w:hAnsi="Times New Roman"/>
                <w:sz w:val="20"/>
              </w:rPr>
              <w:t>ES2022</w:t>
            </w:r>
          </w:p>
        </w:tc>
        <w:tc>
          <w:tcPr>
            <w:tcW w:type="dxa" w:w="2268"/>
          </w:tcPr>
          <w:p>
            <w:r>
              <w:rPr>
                <w:rFonts w:ascii="Times New Roman" w:hAnsi="Times New Roman"/>
                <w:sz w:val="20"/>
              </w:rPr>
              <w:t>Capture webcam, MediaPipe, UI</w:t>
            </w:r>
          </w:p>
        </w:tc>
      </w:tr>
      <w:tr>
        <w:tc>
          <w:tcPr>
            <w:tcW w:type="dxa" w:w="2268"/>
          </w:tcPr>
          <w:p>
            <w:r>
              <w:rPr>
                <w:rFonts w:ascii="Times New Roman" w:hAnsi="Times New Roman"/>
                <w:sz w:val="20"/>
              </w:rPr>
              <w:t>Gestion données</w:t>
            </w:r>
          </w:p>
        </w:tc>
        <w:tc>
          <w:tcPr>
            <w:tcW w:type="dxa" w:w="2268"/>
          </w:tcPr>
          <w:p>
            <w:r>
              <w:rPr>
                <w:rFonts w:ascii="Times New Roman" w:hAnsi="Times New Roman"/>
                <w:sz w:val="20"/>
              </w:rPr>
              <w:t>Python csv, json, pickle</w:t>
            </w:r>
          </w:p>
        </w:tc>
        <w:tc>
          <w:tcPr>
            <w:tcW w:type="dxa" w:w="2268"/>
          </w:tcPr>
          <w:p>
            <w:r>
              <w:rPr>
                <w:rFonts w:ascii="Times New Roman" w:hAnsi="Times New Roman"/>
                <w:sz w:val="20"/>
              </w:rPr>
              <w:t>-</w:t>
            </w:r>
          </w:p>
        </w:tc>
        <w:tc>
          <w:tcPr>
            <w:tcW w:type="dxa" w:w="2268"/>
          </w:tcPr>
          <w:p>
            <w:r>
              <w:rPr>
                <w:rFonts w:ascii="Times New Roman" w:hAnsi="Times New Roman"/>
                <w:sz w:val="20"/>
              </w:rPr>
              <w:t>Lecture/écriture des données</w:t>
            </w:r>
          </w:p>
        </w:tc>
      </w:tr>
    </w:tbl>
    <w:p/>
    <w:p>
      <w:pPr>
        <w:spacing w:before="240" w:after="120"/>
        <w:jc w:val="left"/>
      </w:pPr>
      <w:r>
        <w:rPr>
          <w:rFonts w:ascii="Times New Roman" w:hAnsi="Times New Roman"/>
          <w:b/>
          <w:sz w:val="26"/>
        </w:rPr>
        <w:t>2.2 Organisation du code source</w:t>
      </w:r>
    </w:p>
    <w:p>
      <w:pPr>
        <w:spacing w:before="0" w:after="120"/>
        <w:ind w:firstLine="709"/>
        <w:jc w:val="both"/>
      </w:pPr>
      <w:r>
        <w:rPr>
          <w:rFonts w:ascii="Times New Roman" w:hAnsi="Times New Roman"/>
          <w:sz w:val="24"/>
        </w:rPr>
        <w:t>Le projet est organisé selon une architecture modulaire claire :</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Chemin</w:t>
            </w:r>
          </w:p>
        </w:tc>
        <w:tc>
          <w:tcPr>
            <w:tcW w:type="dxa" w:w="4536"/>
          </w:tcPr>
          <w:p>
            <w:pPr>
              <w:jc w:val="center"/>
            </w:pPr>
            <w:r>
              <w:rPr>
                <w:rFonts w:ascii="Times New Roman" w:hAnsi="Times New Roman"/>
                <w:b/>
                <w:sz w:val="20"/>
              </w:rPr>
              <w:t>Description</w:t>
            </w:r>
          </w:p>
        </w:tc>
      </w:tr>
      <w:tr>
        <w:tc>
          <w:tcPr>
            <w:tcW w:type="dxa" w:w="4536"/>
          </w:tcPr>
          <w:p>
            <w:r>
              <w:rPr>
                <w:rFonts w:ascii="Times New Roman" w:hAnsi="Times New Roman"/>
                <w:sz w:val="20"/>
              </w:rPr>
              <w:t>ml/</w:t>
            </w:r>
          </w:p>
        </w:tc>
        <w:tc>
          <w:tcPr>
            <w:tcW w:type="dxa" w:w="4536"/>
          </w:tcPr>
          <w:p>
            <w:r>
              <w:rPr>
                <w:rFonts w:ascii="Times New Roman" w:hAnsi="Times New Roman"/>
                <w:sz w:val="20"/>
              </w:rPr>
              <w:t>Modules d'intelligence artificielle (moteurs d'inférence, modèles)</w:t>
            </w:r>
          </w:p>
        </w:tc>
      </w:tr>
      <w:tr>
        <w:tc>
          <w:tcPr>
            <w:tcW w:type="dxa" w:w="4536"/>
          </w:tcPr>
          <w:p>
            <w:r>
              <w:rPr>
                <w:rFonts w:ascii="Times New Roman" w:hAnsi="Times New Roman"/>
                <w:sz w:val="20"/>
              </w:rPr>
              <w:t>ml/ctc_model.py</w:t>
            </w:r>
          </w:p>
        </w:tc>
        <w:tc>
          <w:tcPr>
            <w:tcW w:type="dxa" w:w="4536"/>
          </w:tcPr>
          <w:p>
            <w:r>
              <w:rPr>
                <w:rFonts w:ascii="Times New Roman" w:hAnsi="Times New Roman"/>
                <w:sz w:val="20"/>
              </w:rPr>
              <w:t>Modèle BiLSTM-CTC et moteur d'inférence CTCEngine</w:t>
            </w:r>
          </w:p>
        </w:tc>
      </w:tr>
      <w:tr>
        <w:tc>
          <w:tcPr>
            <w:tcW w:type="dxa" w:w="4536"/>
          </w:tcPr>
          <w:p>
            <w:r>
              <w:rPr>
                <w:rFonts w:ascii="Times New Roman" w:hAnsi="Times New Roman"/>
                <w:sz w:val="20"/>
              </w:rPr>
              <w:t>ml/seq2seq_model.py</w:t>
            </w:r>
          </w:p>
        </w:tc>
        <w:tc>
          <w:tcPr>
            <w:tcW w:type="dxa" w:w="4536"/>
          </w:tcPr>
          <w:p>
            <w:r>
              <w:rPr>
                <w:rFonts w:ascii="Times New Roman" w:hAnsi="Times New Roman"/>
                <w:sz w:val="20"/>
              </w:rPr>
              <w:t>Modèle seq2seq LSTM avec attention de Bahdanau</w:t>
            </w:r>
          </w:p>
        </w:tc>
      </w:tr>
      <w:tr>
        <w:tc>
          <w:tcPr>
            <w:tcW w:type="dxa" w:w="4536"/>
          </w:tcPr>
          <w:p>
            <w:r>
              <w:rPr>
                <w:rFonts w:ascii="Times New Roman" w:hAnsi="Times New Roman"/>
                <w:sz w:val="20"/>
              </w:rPr>
              <w:t>ml/features.py</w:t>
            </w:r>
          </w:p>
        </w:tc>
        <w:tc>
          <w:tcPr>
            <w:tcW w:type="dxa" w:w="4536"/>
          </w:tcPr>
          <w:p>
            <w:r>
              <w:rPr>
                <w:rFonts w:ascii="Times New Roman" w:hAnsi="Times New Roman"/>
                <w:sz w:val="20"/>
              </w:rPr>
              <w:t>Module d'extraction et de normalisation des caractéristiques</w:t>
            </w:r>
          </w:p>
        </w:tc>
      </w:tr>
      <w:tr>
        <w:tc>
          <w:tcPr>
            <w:tcW w:type="dxa" w:w="4536"/>
          </w:tcPr>
          <w:p>
            <w:r>
              <w:rPr>
                <w:rFonts w:ascii="Times New Roman" w:hAnsi="Times New Roman"/>
                <w:sz w:val="20"/>
              </w:rPr>
              <w:t>ml/sliding_window.py</w:t>
            </w:r>
          </w:p>
        </w:tc>
        <w:tc>
          <w:tcPr>
            <w:tcW w:type="dxa" w:w="4536"/>
          </w:tcPr>
          <w:p>
            <w:r>
              <w:rPr>
                <w:rFonts w:ascii="Times New Roman" w:hAnsi="Times New Roman"/>
                <w:sz w:val="20"/>
              </w:rPr>
              <w:t>Classificateur à fenêtre glissante (fallback)</w:t>
            </w:r>
          </w:p>
        </w:tc>
      </w:tr>
      <w:tr>
        <w:tc>
          <w:tcPr>
            <w:tcW w:type="dxa" w:w="4536"/>
          </w:tcPr>
          <w:p>
            <w:r>
              <w:rPr>
                <w:rFonts w:ascii="Times New Roman" w:hAnsi="Times New Roman"/>
                <w:sz w:val="20"/>
              </w:rPr>
              <w:t>ml/translator.py</w:t>
            </w:r>
          </w:p>
        </w:tc>
        <w:tc>
          <w:tcPr>
            <w:tcW w:type="dxa" w:w="4536"/>
          </w:tcPr>
          <w:p>
            <w:r>
              <w:rPr>
                <w:rFonts w:ascii="Times New Roman" w:hAnsi="Times New Roman"/>
                <w:sz w:val="20"/>
              </w:rPr>
              <w:t>Module de traduction LSF→Français (rule_translate)</w:t>
            </w:r>
          </w:p>
        </w:tc>
      </w:tr>
      <w:tr>
        <w:tc>
          <w:tcPr>
            <w:tcW w:type="dxa" w:w="4536"/>
          </w:tcPr>
          <w:p>
            <w:r>
              <w:rPr>
                <w:rFonts w:ascii="Times New Roman" w:hAnsi="Times New Roman"/>
                <w:sz w:val="20"/>
              </w:rPr>
              <w:t>ml/lstm_engine.py</w:t>
            </w:r>
          </w:p>
        </w:tc>
        <w:tc>
          <w:tcPr>
            <w:tcW w:type="dxa" w:w="4536"/>
          </w:tcPr>
          <w:p>
            <w:r>
              <w:rPr>
                <w:rFonts w:ascii="Times New Roman" w:hAnsi="Times New Roman"/>
                <w:sz w:val="20"/>
              </w:rPr>
              <w:t>Moteur LSTMEngine (classificateur par KNN)</w:t>
            </w:r>
          </w:p>
        </w:tc>
      </w:tr>
      <w:tr>
        <w:tc>
          <w:tcPr>
            <w:tcW w:type="dxa" w:w="4536"/>
          </w:tcPr>
          <w:p>
            <w:r>
              <w:rPr>
                <w:rFonts w:ascii="Times New Roman" w:hAnsi="Times New Roman"/>
                <w:sz w:val="20"/>
              </w:rPr>
              <w:t>server/</w:t>
            </w:r>
          </w:p>
        </w:tc>
        <w:tc>
          <w:tcPr>
            <w:tcW w:type="dxa" w:w="4536"/>
          </w:tcPr>
          <w:p>
            <w:r>
              <w:rPr>
                <w:rFonts w:ascii="Times New Roman" w:hAnsi="Times New Roman"/>
                <w:sz w:val="20"/>
              </w:rPr>
              <w:t>Serveur FastAPI</w:t>
            </w:r>
          </w:p>
        </w:tc>
      </w:tr>
      <w:tr>
        <w:tc>
          <w:tcPr>
            <w:tcW w:type="dxa" w:w="4536"/>
          </w:tcPr>
          <w:p>
            <w:r>
              <w:rPr>
                <w:rFonts w:ascii="Times New Roman" w:hAnsi="Times New Roman"/>
                <w:sz w:val="20"/>
              </w:rPr>
              <w:t>server/routers/inference_ws.py</w:t>
            </w:r>
          </w:p>
        </w:tc>
        <w:tc>
          <w:tcPr>
            <w:tcW w:type="dxa" w:w="4536"/>
          </w:tcPr>
          <w:p>
            <w:r>
              <w:rPr>
                <w:rFonts w:ascii="Times New Roman" w:hAnsi="Times New Roman"/>
                <w:sz w:val="20"/>
              </w:rPr>
              <w:t>Endpoint WebSocket temps réel</w:t>
            </w:r>
          </w:p>
        </w:tc>
      </w:tr>
      <w:tr>
        <w:tc>
          <w:tcPr>
            <w:tcW w:type="dxa" w:w="4536"/>
          </w:tcPr>
          <w:p>
            <w:r>
              <w:rPr>
                <w:rFonts w:ascii="Times New Roman" w:hAnsi="Times New Roman"/>
                <w:sz w:val="20"/>
              </w:rPr>
              <w:t>scripts/</w:t>
            </w:r>
          </w:p>
        </w:tc>
        <w:tc>
          <w:tcPr>
            <w:tcW w:type="dxa" w:w="4536"/>
          </w:tcPr>
          <w:p>
            <w:r>
              <w:rPr>
                <w:rFonts w:ascii="Times New Roman" w:hAnsi="Times New Roman"/>
                <w:sz w:val="20"/>
              </w:rPr>
              <w:t>Scripts d'entraînement et de génération de données</w:t>
            </w:r>
          </w:p>
        </w:tc>
      </w:tr>
      <w:tr>
        <w:tc>
          <w:tcPr>
            <w:tcW w:type="dxa" w:w="4536"/>
          </w:tcPr>
          <w:p>
            <w:r>
              <w:rPr>
                <w:rFonts w:ascii="Times New Roman" w:hAnsi="Times New Roman"/>
                <w:sz w:val="20"/>
              </w:rPr>
              <w:t>scripts/generate_ctc_data.py</w:t>
            </w:r>
          </w:p>
        </w:tc>
        <w:tc>
          <w:tcPr>
            <w:tcW w:type="dxa" w:w="4536"/>
          </w:tcPr>
          <w:p>
            <w:r>
              <w:rPr>
                <w:rFonts w:ascii="Times New Roman" w:hAnsi="Times New Roman"/>
                <w:sz w:val="20"/>
              </w:rPr>
              <w:t>Génération de données CTC synthétiques</w:t>
            </w:r>
          </w:p>
        </w:tc>
      </w:tr>
      <w:tr>
        <w:tc>
          <w:tcPr>
            <w:tcW w:type="dxa" w:w="4536"/>
          </w:tcPr>
          <w:p>
            <w:r>
              <w:rPr>
                <w:rFonts w:ascii="Times New Roman" w:hAnsi="Times New Roman"/>
                <w:sz w:val="20"/>
              </w:rPr>
              <w:t>scripts/train_ctc.py</w:t>
            </w:r>
          </w:p>
        </w:tc>
        <w:tc>
          <w:tcPr>
            <w:tcW w:type="dxa" w:w="4536"/>
          </w:tcPr>
          <w:p>
            <w:r>
              <w:rPr>
                <w:rFonts w:ascii="Times New Roman" w:hAnsi="Times New Roman"/>
                <w:sz w:val="20"/>
              </w:rPr>
              <w:t>Entraînement du modèle BiLSTM-CTC</w:t>
            </w:r>
          </w:p>
        </w:tc>
      </w:tr>
      <w:tr>
        <w:tc>
          <w:tcPr>
            <w:tcW w:type="dxa" w:w="4536"/>
          </w:tcPr>
          <w:p>
            <w:r>
              <w:rPr>
                <w:rFonts w:ascii="Times New Roman" w:hAnsi="Times New Roman"/>
                <w:sz w:val="20"/>
              </w:rPr>
              <w:t>scripts/train_seq2seq.py</w:t>
            </w:r>
          </w:p>
        </w:tc>
        <w:tc>
          <w:tcPr>
            <w:tcW w:type="dxa" w:w="4536"/>
          </w:tcPr>
          <w:p>
            <w:r>
              <w:rPr>
                <w:rFonts w:ascii="Times New Roman" w:hAnsi="Times New Roman"/>
                <w:sz w:val="20"/>
              </w:rPr>
              <w:t>Entraînement du modèle seq2seq</w:t>
            </w:r>
          </w:p>
        </w:tc>
      </w:tr>
      <w:tr>
        <w:tc>
          <w:tcPr>
            <w:tcW w:type="dxa" w:w="4536"/>
          </w:tcPr>
          <w:p>
            <w:r>
              <w:rPr>
                <w:rFonts w:ascii="Times New Roman" w:hAnsi="Times New Roman"/>
                <w:sz w:val="20"/>
              </w:rPr>
              <w:t>data/</w:t>
            </w:r>
          </w:p>
        </w:tc>
        <w:tc>
          <w:tcPr>
            <w:tcW w:type="dxa" w:w="4536"/>
          </w:tcPr>
          <w:p>
            <w:r>
              <w:rPr>
                <w:rFonts w:ascii="Times New Roman" w:hAnsi="Times New Roman"/>
                <w:sz w:val="20"/>
              </w:rPr>
              <w:t>Données (templates, modèles entraînés, CSV)</w:t>
            </w:r>
          </w:p>
        </w:tc>
      </w:tr>
      <w:tr>
        <w:tc>
          <w:tcPr>
            <w:tcW w:type="dxa" w:w="4536"/>
          </w:tcPr>
          <w:p>
            <w:r>
              <w:rPr>
                <w:rFonts w:ascii="Times New Roman" w:hAnsi="Times New Roman"/>
                <w:sz w:val="20"/>
              </w:rPr>
              <w:t>client/</w:t>
            </w:r>
          </w:p>
        </w:tc>
        <w:tc>
          <w:tcPr>
            <w:tcW w:type="dxa" w:w="4536"/>
          </w:tcPr>
          <w:p>
            <w:r>
              <w:rPr>
                <w:rFonts w:ascii="Times New Roman" w:hAnsi="Times New Roman"/>
                <w:sz w:val="20"/>
              </w:rPr>
              <w:t>Interface navigateur (JavaScript + HTML)</w:t>
            </w:r>
          </w:p>
        </w:tc>
      </w:tr>
    </w:tbl>
    <w:p/>
    <w:p>
      <w:pPr>
        <w:spacing w:before="240" w:after="120"/>
        <w:jc w:val="left"/>
      </w:pPr>
      <w:r>
        <w:rPr>
          <w:rFonts w:ascii="Times New Roman" w:hAnsi="Times New Roman"/>
          <w:b/>
          <w:sz w:val="28"/>
        </w:rPr>
        <w:t>Section 3 : Architecture logique du système et pipeline de traitement</w:t>
      </w:r>
    </w:p>
    <w:p>
      <w:pPr>
        <w:pBdr>
          <w:bottom w:val="single" w:sz="6" w:space="1" w:color="000000"/>
        </w:pBdr>
      </w:pPr>
    </w:p>
    <w:p>
      <w:pPr>
        <w:spacing w:before="240" w:after="120"/>
        <w:jc w:val="left"/>
      </w:pPr>
      <w:r>
        <w:rPr>
          <w:rFonts w:ascii="Times New Roman" w:hAnsi="Times New Roman"/>
          <w:b/>
          <w:sz w:val="26"/>
        </w:rPr>
        <w:t>3.1 Vue d'ensemble du pipeline</w:t>
      </w:r>
    </w:p>
    <w:p>
      <w:pPr>
        <w:spacing w:before="0" w:after="120"/>
        <w:ind w:firstLine="709"/>
        <w:jc w:val="both"/>
      </w:pPr>
      <w:r>
        <w:rPr>
          <w:rFonts w:ascii="Times New Roman" w:hAnsi="Times New Roman"/>
          <w:sz w:val="24"/>
        </w:rPr>
        <w:t>Le système SignInterpreter V11 est organisé autour d'un pipeline à sept étapes qui transforme un flux vidéo brut en une phrase française :</w:t>
      </w:r>
    </w:p>
    <w:p>
      <w:pPr>
        <w:pStyle w:val="ListNumber"/>
        <w:spacing w:after="80"/>
      </w:pPr>
      <w:r>
        <w:rPr>
          <w:rFonts w:ascii="Times New Roman" w:hAnsi="Times New Roman"/>
          <w:sz w:val="24"/>
        </w:rPr>
        <w:t>Capture vidéo : la webcam du navigateur capture 30 images par seconde via l'API WebRTC ;</w:t>
      </w:r>
    </w:p>
    <w:p>
      <w:pPr>
        <w:pStyle w:val="ListNumber"/>
        <w:spacing w:after="80"/>
      </w:pPr>
      <w:r>
        <w:rPr>
          <w:rFonts w:ascii="Times New Roman" w:hAnsi="Times New Roman"/>
          <w:sz w:val="24"/>
        </w:rPr>
        <w:t>Extraction de landmarks : MediaPipe Holistic extrait les points anatomiques clés de chaque image directement dans le navigateur (traitement côté client) ;</w:t>
      </w:r>
    </w:p>
    <w:p>
      <w:pPr>
        <w:pStyle w:val="ListNumber"/>
        <w:spacing w:after="80"/>
      </w:pPr>
      <w:r>
        <w:rPr>
          <w:rFonts w:ascii="Times New Roman" w:hAnsi="Times New Roman"/>
          <w:sz w:val="24"/>
        </w:rPr>
        <w:t>Encodage de caractéristiques : les landmarks sont normalisés et encodés en un vecteur de 171 dimensions (module features.py) ;</w:t>
      </w:r>
    </w:p>
    <w:p>
      <w:pPr>
        <w:pStyle w:val="ListNumber"/>
        <w:spacing w:after="80"/>
      </w:pPr>
      <w:r>
        <w:rPr>
          <w:rFonts w:ascii="Times New Roman" w:hAnsi="Times New Roman"/>
          <w:sz w:val="24"/>
        </w:rPr>
        <w:t>Transmission WebSocket : le vecteur de caractéristiques est envoyé au serveur FastAPI via une connexion WebSocket persistante ;</w:t>
      </w:r>
    </w:p>
    <w:p>
      <w:pPr>
        <w:pStyle w:val="ListNumber"/>
        <w:spacing w:after="80"/>
      </w:pPr>
      <w:r>
        <w:rPr>
          <w:rFonts w:ascii="Times New Roman" w:hAnsi="Times New Roman"/>
          <w:sz w:val="24"/>
        </w:rPr>
        <w:t>Reconnaissance de signes : le serveur accumule les vecteurs dans un buffer et décode la séquence de signes avec le modèle BiLSTM-CTC ;</w:t>
      </w:r>
    </w:p>
    <w:p>
      <w:pPr>
        <w:pStyle w:val="ListNumber"/>
        <w:spacing w:after="80"/>
      </w:pPr>
      <w:r>
        <w:rPr>
          <w:rFonts w:ascii="Times New Roman" w:hAnsi="Times New Roman"/>
          <w:sz w:val="24"/>
        </w:rPr>
        <w:t>Traduction : la séquence de signes reconnue est traduite en français par le module rule_translate ;</w:t>
      </w:r>
    </w:p>
    <w:p>
      <w:pPr>
        <w:pStyle w:val="ListNumber"/>
        <w:spacing w:after="80"/>
      </w:pPr>
      <w:r>
        <w:rPr>
          <w:rFonts w:ascii="Times New Roman" w:hAnsi="Times New Roman"/>
          <w:sz w:val="24"/>
        </w:rPr>
        <w:t>Affichage : la phrase traduite et les signes reconnus sont envoyés au client via WebSocket pour affichage en temps réel.</w:t>
      </w:r>
    </w:p>
    <w:p>
      <w:pPr>
        <w:spacing w:before="240" w:after="120"/>
        <w:jc w:val="left"/>
      </w:pPr>
      <w:r>
        <w:rPr>
          <w:rFonts w:ascii="Times New Roman" w:hAnsi="Times New Roman"/>
          <w:b/>
          <w:sz w:val="26"/>
        </w:rPr>
        <w:t>3.2 Module d'extraction de caractéristiques</w:t>
      </w:r>
    </w:p>
    <w:p>
      <w:pPr>
        <w:spacing w:before="0" w:after="120"/>
        <w:ind w:firstLine="709"/>
        <w:jc w:val="both"/>
      </w:pPr>
      <w:r>
        <w:rPr>
          <w:rFonts w:ascii="Times New Roman" w:hAnsi="Times New Roman"/>
          <w:sz w:val="24"/>
        </w:rPr>
        <w:t>Le module d'extraction de caractéristiques (features.py) est au cœur du pipeline multimodal. Il transforme les landmarks bruts de MediaPipe en un vecteur compact de 171 dimensions par image, représentant à la fois les informations corporelles et manuelles.</w:t>
      </w:r>
    </w:p>
    <w:p>
      <w:pPr>
        <w:spacing w:before="0" w:after="120"/>
        <w:ind w:firstLine="709"/>
        <w:jc w:val="both"/>
      </w:pPr>
      <w:r>
        <w:rPr>
          <w:rFonts w:ascii="Times New Roman" w:hAnsi="Times New Roman"/>
          <w:sz w:val="24"/>
        </w:rPr>
        <w:t>Le vecteur de caractéristiques est structuré en trois blocs distincts, selon une philosophie de séparation intentionnelle des signaux :</w:t>
      </w:r>
    </w:p>
    <w:p>
      <w:pPr>
        <w:spacing w:before="240" w:after="120"/>
        <w:jc w:val="left"/>
      </w:pPr>
      <w:r>
        <w:rPr>
          <w:rFonts w:ascii="Times New Roman" w:hAnsi="Times New Roman"/>
          <w:b/>
          <w:sz w:val="24"/>
        </w:rPr>
        <w:t>Bloc 1 — Pose corporelle supérieure (39 dimensions)</w:t>
      </w:r>
    </w:p>
    <w:p>
      <w:pPr>
        <w:spacing w:before="0" w:after="120"/>
        <w:ind w:firstLine="709"/>
        <w:jc w:val="both"/>
      </w:pPr>
      <w:r>
        <w:rPr>
          <w:rFonts w:ascii="Times New Roman" w:hAnsi="Times New Roman"/>
          <w:sz w:val="24"/>
        </w:rPr>
        <w:t>13 landmarks anatomiques du haut du corps × 3 coordonnées (x, y, z). Les landmarks sélectionnés sont : nez, œil gauche, œil droit, oreille gauche, oreille droite, épaule gauche, épaule droite, coude gauche, coude droit, poignet gauche, poignet droit, auriculaire gauche, auriculaire droit. Les coordonnées sont normalisées par le point milieu des épaules (origine) et la distance inter-épaules (échelle), assurant l'invariance à la position et à la taille du signeur devant la caméra.</w:t>
      </w:r>
    </w:p>
    <w:p>
      <w:pPr>
        <w:spacing w:before="0" w:after="120"/>
        <w:ind w:firstLine="709"/>
        <w:jc w:val="both"/>
      </w:pPr>
      <w:r>
        <w:rPr>
          <w:rFonts w:ascii="Times New Roman" w:hAnsi="Times New Roman"/>
          <w:sz w:val="24"/>
        </w:rPr>
        <w:t>Ce bloc encode la localisation des mains dans l'espace du corps (paramètre d'emplacement en phonologie de la LSF). Il est crucial car deux signes peuvent avoir une configuration de main identique mais différer uniquement par l'emplacement (ex. : 'moi' vs 'toi').</w:t>
      </w:r>
    </w:p>
    <w:p>
      <w:pPr>
        <w:spacing w:before="240" w:after="120"/>
        <w:jc w:val="left"/>
      </w:pPr>
      <w:r>
        <w:rPr>
          <w:rFonts w:ascii="Times New Roman" w:hAnsi="Times New Roman"/>
          <w:b/>
          <w:sz w:val="24"/>
        </w:rPr>
        <w:t>Bloc 2 &amp; 3 — Configuration des mains (66 dimensions chacun)</w:t>
      </w:r>
    </w:p>
    <w:p>
      <w:pPr>
        <w:spacing w:before="0" w:after="120"/>
        <w:ind w:firstLine="709"/>
        <w:jc w:val="both"/>
      </w:pPr>
      <w:r>
        <w:rPr>
          <w:rFonts w:ascii="Times New Roman" w:hAnsi="Times New Roman"/>
          <w:sz w:val="24"/>
        </w:rPr>
        <w:t>Pour chaque main (gauche et droite) : 21 landmarks de la main × 3 coordonnées + 3 valeurs d'orientation de la paume = 66 dimensions. Les coordonnées sont normalisées par la position du poignet (origine) et la taille propre de la main (distance poignet-majeur), puis pondérées par un facteur HAND_WEIGHT pour équilibrer leur contribution relative avec le bloc de pose.</w:t>
      </w:r>
    </w:p>
    <w:p>
      <w:pPr>
        <w:spacing w:before="0" w:after="120"/>
        <w:ind w:firstLine="709"/>
        <w:jc w:val="both"/>
      </w:pPr>
      <w:r>
        <w:rPr>
          <w:rFonts w:ascii="Times New Roman" w:hAnsi="Times New Roman"/>
          <w:sz w:val="24"/>
        </w:rPr>
        <w:t>Cette normalisation indépendante des mains par rapport à la pose globale est un choix architectural clé : elle permet au modèle de voir clairement la configuration des doigts (poing, main ouverte, pointage, etc.) sans que les caractéristiques fines des doigts ne soient écrasées par l'échelle plus grande des mouvements du bras.</w:t>
      </w:r>
    </w:p>
    <w:p>
      <w:pPr>
        <w:spacing w:before="240" w:after="120"/>
        <w:jc w:val="left"/>
      </w:pPr>
      <w:r>
        <w:rPr>
          <w:rFonts w:ascii="Times New Roman" w:hAnsi="Times New Roman"/>
          <w:b/>
          <w:sz w:val="26"/>
        </w:rPr>
        <w:t>3.3 Architecture du modèle BiLSTM-CTC</w:t>
      </w:r>
    </w:p>
    <w:p>
      <w:pPr>
        <w:spacing w:before="0" w:after="120"/>
        <w:ind w:firstLine="709"/>
        <w:jc w:val="both"/>
      </w:pPr>
      <w:r>
        <w:rPr>
          <w:rFonts w:ascii="Times New Roman" w:hAnsi="Times New Roman"/>
          <w:sz w:val="24"/>
        </w:rPr>
        <w:t>Le modèle de reconnaissance de signes est un réseau BiLSTM-CTC constitué de deux couches LSTM bidirectionnelles suivies d'une projection linéaire vers l'espace des classes. Son architecture complète est la suivante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Couche</w:t>
            </w:r>
          </w:p>
        </w:tc>
        <w:tc>
          <w:tcPr>
            <w:tcW w:type="dxa" w:w="3024"/>
          </w:tcPr>
          <w:p>
            <w:pPr>
              <w:jc w:val="center"/>
            </w:pPr>
            <w:r>
              <w:rPr>
                <w:rFonts w:ascii="Times New Roman" w:hAnsi="Times New Roman"/>
                <w:b/>
                <w:sz w:val="20"/>
              </w:rPr>
              <w:t>Configuration</w:t>
            </w:r>
          </w:p>
        </w:tc>
        <w:tc>
          <w:tcPr>
            <w:tcW w:type="dxa" w:w="3024"/>
          </w:tcPr>
          <w:p>
            <w:pPr>
              <w:jc w:val="center"/>
            </w:pPr>
            <w:r>
              <w:rPr>
                <w:rFonts w:ascii="Times New Roman" w:hAnsi="Times New Roman"/>
                <w:b/>
                <w:sz w:val="20"/>
              </w:rPr>
              <w:t>Sortie</w:t>
            </w:r>
          </w:p>
        </w:tc>
      </w:tr>
      <w:tr>
        <w:tc>
          <w:tcPr>
            <w:tcW w:type="dxa" w:w="3024"/>
          </w:tcPr>
          <w:p>
            <w:r>
              <w:rPr>
                <w:rFonts w:ascii="Times New Roman" w:hAnsi="Times New Roman"/>
                <w:sz w:val="20"/>
              </w:rPr>
              <w:t>Entrée</w:t>
            </w:r>
          </w:p>
        </w:tc>
        <w:tc>
          <w:tcPr>
            <w:tcW w:type="dxa" w:w="3024"/>
          </w:tcPr>
          <w:p>
            <w:r>
              <w:rPr>
                <w:rFonts w:ascii="Times New Roman" w:hAnsi="Times New Roman"/>
                <w:sz w:val="20"/>
              </w:rPr>
              <w:t>Vecteur de 171 features par frame</w:t>
            </w:r>
          </w:p>
        </w:tc>
        <w:tc>
          <w:tcPr>
            <w:tcW w:type="dxa" w:w="3024"/>
          </w:tcPr>
          <w:p>
            <w:r>
              <w:rPr>
                <w:rFonts w:ascii="Times New Roman" w:hAnsi="Times New Roman"/>
                <w:sz w:val="20"/>
              </w:rPr>
              <w:t>(B, T, 171)</w:t>
            </w:r>
          </w:p>
        </w:tc>
      </w:tr>
      <w:tr>
        <w:tc>
          <w:tcPr>
            <w:tcW w:type="dxa" w:w="3024"/>
          </w:tcPr>
          <w:p>
            <w:r>
              <w:rPr>
                <w:rFonts w:ascii="Times New Roman" w:hAnsi="Times New Roman"/>
                <w:sz w:val="20"/>
              </w:rPr>
              <w:t>BiLSTM couche 1</w:t>
            </w:r>
          </w:p>
        </w:tc>
        <w:tc>
          <w:tcPr>
            <w:tcW w:type="dxa" w:w="3024"/>
          </w:tcPr>
          <w:p>
            <w:r>
              <w:rPr>
                <w:rFonts w:ascii="Times New Roman" w:hAnsi="Times New Roman"/>
                <w:sz w:val="20"/>
              </w:rPr>
              <w:t>hidden=256, bidirectionnel, dropout=0.3</w:t>
            </w:r>
          </w:p>
        </w:tc>
        <w:tc>
          <w:tcPr>
            <w:tcW w:type="dxa" w:w="3024"/>
          </w:tcPr>
          <w:p>
            <w:r>
              <w:rPr>
                <w:rFonts w:ascii="Times New Roman" w:hAnsi="Times New Roman"/>
                <w:sz w:val="20"/>
              </w:rPr>
              <w:t>(B, T, 512)</w:t>
            </w:r>
          </w:p>
        </w:tc>
      </w:tr>
      <w:tr>
        <w:tc>
          <w:tcPr>
            <w:tcW w:type="dxa" w:w="3024"/>
          </w:tcPr>
          <w:p>
            <w:r>
              <w:rPr>
                <w:rFonts w:ascii="Times New Roman" w:hAnsi="Times New Roman"/>
                <w:sz w:val="20"/>
              </w:rPr>
              <w:t>BiLSTM couche 2</w:t>
            </w:r>
          </w:p>
        </w:tc>
        <w:tc>
          <w:tcPr>
            <w:tcW w:type="dxa" w:w="3024"/>
          </w:tcPr>
          <w:p>
            <w:r>
              <w:rPr>
                <w:rFonts w:ascii="Times New Roman" w:hAnsi="Times New Roman"/>
                <w:sz w:val="20"/>
              </w:rPr>
              <w:t>hidden=256, bidirectionnel, dropout=0.3</w:t>
            </w:r>
          </w:p>
        </w:tc>
        <w:tc>
          <w:tcPr>
            <w:tcW w:type="dxa" w:w="3024"/>
          </w:tcPr>
          <w:p>
            <w:r>
              <w:rPr>
                <w:rFonts w:ascii="Times New Roman" w:hAnsi="Times New Roman"/>
                <w:sz w:val="20"/>
              </w:rPr>
              <w:t>(B, T, 512)</w:t>
            </w:r>
          </w:p>
        </w:tc>
      </w:tr>
      <w:tr>
        <w:tc>
          <w:tcPr>
            <w:tcW w:type="dxa" w:w="3024"/>
          </w:tcPr>
          <w:p>
            <w:r>
              <w:rPr>
                <w:rFonts w:ascii="Times New Roman" w:hAnsi="Times New Roman"/>
                <w:sz w:val="20"/>
              </w:rPr>
              <w:t>Projection linéaire</w:t>
            </w:r>
          </w:p>
        </w:tc>
        <w:tc>
          <w:tcPr>
            <w:tcW w:type="dxa" w:w="3024"/>
          </w:tcPr>
          <w:p>
            <w:r>
              <w:rPr>
                <w:rFonts w:ascii="Times New Roman" w:hAnsi="Times New Roman"/>
                <w:sz w:val="20"/>
              </w:rPr>
              <w:t>Linear(512, 31)</w:t>
            </w:r>
          </w:p>
        </w:tc>
        <w:tc>
          <w:tcPr>
            <w:tcW w:type="dxa" w:w="3024"/>
          </w:tcPr>
          <w:p>
            <w:r>
              <w:rPr>
                <w:rFonts w:ascii="Times New Roman" w:hAnsi="Times New Roman"/>
                <w:sz w:val="20"/>
              </w:rPr>
              <w:t>(B, T, 31)</w:t>
            </w:r>
          </w:p>
        </w:tc>
      </w:tr>
      <w:tr>
        <w:tc>
          <w:tcPr>
            <w:tcW w:type="dxa" w:w="3024"/>
          </w:tcPr>
          <w:p>
            <w:r>
              <w:rPr>
                <w:rFonts w:ascii="Times New Roman" w:hAnsi="Times New Roman"/>
                <w:sz w:val="20"/>
              </w:rPr>
              <w:t>Log-Softmax + permutation</w:t>
            </w:r>
          </w:p>
        </w:tc>
        <w:tc>
          <w:tcPr>
            <w:tcW w:type="dxa" w:w="3024"/>
          </w:tcPr>
          <w:p>
            <w:r>
              <w:rPr>
                <w:rFonts w:ascii="Times New Roman" w:hAnsi="Times New Roman"/>
                <w:sz w:val="20"/>
              </w:rPr>
              <w:t>Probabilités log par token</w:t>
            </w:r>
          </w:p>
        </w:tc>
        <w:tc>
          <w:tcPr>
            <w:tcW w:type="dxa" w:w="3024"/>
          </w:tcPr>
          <w:p>
            <w:r>
              <w:rPr>
                <w:rFonts w:ascii="Times New Roman" w:hAnsi="Times New Roman"/>
                <w:sz w:val="20"/>
              </w:rPr>
              <w:t>(T, B, 31)</w:t>
            </w:r>
          </w:p>
        </w:tc>
      </w:tr>
    </w:tbl>
    <w:p/>
    <w:p>
      <w:pPr>
        <w:spacing w:before="0" w:after="120"/>
        <w:ind w:firstLine="709"/>
        <w:jc w:val="both"/>
      </w:pPr>
      <w:r>
        <w:rPr>
          <w:rFonts w:ascii="Times New Roman" w:hAnsi="Times New Roman"/>
          <w:sz w:val="24"/>
        </w:rPr>
        <w:t>La sortie du modèle est une distribution de probabilité sur 31 tokens à chaque pas de temps : 30 classes de signes + 1 token 'blank' (indice 30). Pendant l'entraînement, la perte CTC est calculée en marginalisant sur tous les alignements possibles entre les frames vidéo et la séquence de labels. Pendant l'inférence, le décodage greedy sélectionne le label le plus probable à chaque frame, puis supprime les blanks et les répétitions consécutives.</w:t>
      </w:r>
    </w:p>
    <w:p>
      <w:pPr>
        <w:spacing w:before="0" w:after="120"/>
        <w:ind w:firstLine="709"/>
        <w:jc w:val="both"/>
      </w:pPr>
      <w:r>
        <w:rPr>
          <w:rFonts w:ascii="Times New Roman" w:hAnsi="Times New Roman"/>
          <w:sz w:val="24"/>
        </w:rPr>
        <w:t>Le modèle compte au total 2 471 455 paramètres entraînables, une taille délibérément modeste pour garantir une inférence rapide sur CPU (&lt; 50 ms par séquence) et la compatibilité avec des appareils aux ressources limitées.</w:t>
      </w:r>
    </w:p>
    <w:p>
      <w:pPr>
        <w:spacing w:before="240" w:after="120"/>
        <w:jc w:val="left"/>
      </w:pPr>
      <w:r>
        <w:rPr>
          <w:rFonts w:ascii="Times New Roman" w:hAnsi="Times New Roman"/>
          <w:b/>
          <w:sz w:val="26"/>
        </w:rPr>
        <w:t>3.4 Génération de données synthétiques</w:t>
      </w:r>
    </w:p>
    <w:p>
      <w:pPr>
        <w:spacing w:before="0" w:after="120"/>
        <w:ind w:firstLine="709"/>
        <w:jc w:val="both"/>
      </w:pPr>
      <w:r>
        <w:rPr>
          <w:rFonts w:ascii="Times New Roman" w:hAnsi="Times New Roman"/>
          <w:sz w:val="24"/>
        </w:rPr>
        <w:t>La rareté des données annotées est l'un des principaux obstacles au développement de systèmes de reconnaissance de la langue des signes pour des langues peu dotées. Notre approche contourne ce problème par la génération de séquences synthétiques à partir d'un corpus limité d'enregistrements réels.</w:t>
      </w:r>
    </w:p>
    <w:p>
      <w:pPr>
        <w:spacing w:before="240" w:after="120"/>
        <w:jc w:val="left"/>
      </w:pPr>
      <w:r>
        <w:rPr>
          <w:rFonts w:ascii="Times New Roman" w:hAnsi="Times New Roman"/>
          <w:b/>
          <w:sz w:val="24"/>
        </w:rPr>
        <w:t>Corpus de templates réels</w:t>
      </w:r>
    </w:p>
    <w:p>
      <w:pPr>
        <w:spacing w:before="0" w:after="120"/>
        <w:ind w:firstLine="709"/>
        <w:jc w:val="both"/>
      </w:pPr>
      <w:r>
        <w:rPr>
          <w:rFonts w:ascii="Times New Roman" w:hAnsi="Times New Roman"/>
          <w:sz w:val="24"/>
        </w:rPr>
        <w:t>La base du pipeline de génération est un corpus de 2 100 enregistrements réels, couvrant 30 classes de signes avec environ 70 templates par classe. Chaque template est une séquence de vecteurs de 171 caractéristiques correspondant à une exécution unique d'un signe par un signeur. Ces templates ont été collectés dans des conditions variées (vitesse, amplitude, éclairage) pour maximiser la diversité inter-template.</w:t>
      </w:r>
    </w:p>
    <w:p>
      <w:pPr>
        <w:spacing w:before="240" w:after="120"/>
        <w:jc w:val="left"/>
      </w:pPr>
      <w:r>
        <w:rPr>
          <w:rFonts w:ascii="Times New Roman" w:hAnsi="Times New Roman"/>
          <w:b/>
          <w:sz w:val="24"/>
        </w:rPr>
        <w:t>Pipeline d'augmentation</w:t>
      </w:r>
    </w:p>
    <w:p>
      <w:pPr>
        <w:spacing w:before="0" w:after="120"/>
        <w:ind w:firstLine="709"/>
        <w:jc w:val="both"/>
      </w:pPr>
      <w:r>
        <w:rPr>
          <w:rFonts w:ascii="Times New Roman" w:hAnsi="Times New Roman"/>
          <w:sz w:val="24"/>
        </w:rPr>
        <w:t>Pour chaque séquence synthétique générée, le pipeline procède comme suit :</w:t>
      </w:r>
    </w:p>
    <w:p>
      <w:pPr>
        <w:pStyle w:val="ListNumber"/>
        <w:spacing w:after="80"/>
      </w:pPr>
      <w:r>
        <w:rPr>
          <w:rFonts w:ascii="Times New Roman" w:hAnsi="Times New Roman"/>
          <w:sz w:val="24"/>
        </w:rPr>
        <w:t>Sélection pondérée d'une combinaison de signes : tirée parmi les 6 209 paires LSF-Français valides, avec un poids inversement proportionnel à la fréquence du signe le plus rare de la combinaison (favorise les signes sous-représentés) ;</w:t>
      </w:r>
    </w:p>
    <w:p>
      <w:pPr>
        <w:pStyle w:val="ListNumber"/>
        <w:spacing w:after="80"/>
      </w:pPr>
      <w:r>
        <w:rPr>
          <w:rFonts w:ascii="Times New Roman" w:hAnsi="Times New Roman"/>
          <w:sz w:val="24"/>
        </w:rPr>
        <w:t>Sélection round-robin des templates : pour chaque signe de la séquence, le template suivant dans l'ordre cyclique est sélectionné, garantissant une couverture uniforme de tous les templates disponibles ;</w:t>
      </w:r>
    </w:p>
    <w:p>
      <w:pPr>
        <w:pStyle w:val="ListNumber"/>
        <w:spacing w:after="80"/>
      </w:pPr>
      <w:r>
        <w:rPr>
          <w:rFonts w:ascii="Times New Roman" w:hAnsi="Times New Roman"/>
          <w:sz w:val="24"/>
        </w:rPr>
        <w:t>Rééchantillonnage temporel (time-stretching) : chaque template est rééchantillonné linéairement par un facteur aléatoire entre 0,50 et 1,60, simulant des vitesses d'exécution variables (signe rapide ou lent) ;</w:t>
      </w:r>
    </w:p>
    <w:p>
      <w:pPr>
        <w:pStyle w:val="ListNumber"/>
        <w:spacing w:after="80"/>
      </w:pPr>
      <w:r>
        <w:rPr>
          <w:rFonts w:ascii="Times New Roman" w:hAnsi="Times New Roman"/>
          <w:sz w:val="24"/>
        </w:rPr>
        <w:t>Interpolation aux transitions : 3 frames de transition sont interpolées linéairement entre le dernier frame d'un signe et le premier frame du suivant, simulant les mouvements de liaison naturels entre les signes ;</w:t>
      </w:r>
    </w:p>
    <w:p>
      <w:pPr>
        <w:pStyle w:val="ListNumber"/>
        <w:spacing w:after="80"/>
      </w:pPr>
      <w:r>
        <w:rPr>
          <w:rFonts w:ascii="Times New Roman" w:hAnsi="Times New Roman"/>
          <w:sz w:val="24"/>
        </w:rPr>
        <w:t>Ajout de bruit gaussien : un bruit de distribution normale (σ = 0,008) est ajouté à toutes les coordonnées, simulant des variations de détection des landmarks.</w:t>
      </w:r>
    </w:p>
    <w:p>
      <w:pPr>
        <w:spacing w:before="0" w:after="120"/>
        <w:ind w:firstLine="709"/>
        <w:jc w:val="both"/>
      </w:pPr>
      <w:r>
        <w:rPr>
          <w:rFonts w:ascii="Times New Roman" w:hAnsi="Times New Roman"/>
          <w:sz w:val="24"/>
        </w:rPr>
        <w:t>Un aspect important de la génération est l'inclusion de 6 000 séquences mono-signe (200 par classe × 30 classes), conçues pour corriger le biais de position. Sans cet ajout, le modèle aurait tendance à ne reconnaître les verbes (souvent en position médiane) qu'au milieu des séquences, et non en première position.</w:t>
      </w:r>
    </w:p>
    <w:p>
      <w:pPr>
        <w:spacing w:before="0" w:after="120"/>
        <w:ind w:firstLine="709"/>
        <w:jc w:val="both"/>
      </w:pPr>
      <w:r>
        <w:rPr>
          <w:rFonts w:ascii="Times New Roman" w:hAnsi="Times New Roman"/>
          <w:sz w:val="24"/>
        </w:rPr>
        <w:t>Le pipeline de génération vérifie systématiquement la contrainte CTC : pour une séquence de T frames et L labels, il faut T ≥ 2L - 1 afin que la perte CTC soit définie. Aucune violation n'a été observée sur les 46 000 séquences générées.</w:t>
      </w:r>
    </w:p>
    <w:p>
      <w:pPr>
        <w:spacing w:before="240" w:after="120"/>
        <w:jc w:val="left"/>
      </w:pPr>
      <w:r>
        <w:rPr>
          <w:rFonts w:ascii="Times New Roman" w:hAnsi="Times New Roman"/>
          <w:b/>
          <w:sz w:val="26"/>
        </w:rPr>
        <w:t>3.5 Entraînement du modèle BiLSTM-CTC</w:t>
      </w:r>
    </w:p>
    <w:p>
      <w:pPr>
        <w:spacing w:before="0" w:after="120"/>
        <w:ind w:firstLine="709"/>
        <w:jc w:val="both"/>
      </w:pPr>
      <w:r>
        <w:rPr>
          <w:rFonts w:ascii="Times New Roman" w:hAnsi="Times New Roman"/>
          <w:sz w:val="24"/>
        </w:rPr>
        <w:t>Les hyperparamètres d'entraînement ont été déterminés par expérimentation :</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Hyperparamètre</w:t>
            </w:r>
          </w:p>
        </w:tc>
        <w:tc>
          <w:tcPr>
            <w:tcW w:type="dxa" w:w="4536"/>
          </w:tcPr>
          <w:p>
            <w:pPr>
              <w:jc w:val="center"/>
            </w:pPr>
            <w:r>
              <w:rPr>
                <w:rFonts w:ascii="Times New Roman" w:hAnsi="Times New Roman"/>
                <w:b/>
                <w:sz w:val="20"/>
              </w:rPr>
              <w:t>Valeur</w:t>
            </w:r>
          </w:p>
        </w:tc>
      </w:tr>
      <w:tr>
        <w:tc>
          <w:tcPr>
            <w:tcW w:type="dxa" w:w="4536"/>
          </w:tcPr>
          <w:p>
            <w:r>
              <w:rPr>
                <w:rFonts w:ascii="Times New Roman" w:hAnsi="Times New Roman"/>
                <w:sz w:val="20"/>
              </w:rPr>
              <w:t>Taille du batch</w:t>
            </w:r>
          </w:p>
        </w:tc>
        <w:tc>
          <w:tcPr>
            <w:tcW w:type="dxa" w:w="4536"/>
          </w:tcPr>
          <w:p>
            <w:r>
              <w:rPr>
                <w:rFonts w:ascii="Times New Roman" w:hAnsi="Times New Roman"/>
                <w:sz w:val="20"/>
              </w:rPr>
              <w:t>32</w:t>
            </w:r>
          </w:p>
        </w:tc>
      </w:tr>
      <w:tr>
        <w:tc>
          <w:tcPr>
            <w:tcW w:type="dxa" w:w="4536"/>
          </w:tcPr>
          <w:p>
            <w:r>
              <w:rPr>
                <w:rFonts w:ascii="Times New Roman" w:hAnsi="Times New Roman"/>
                <w:sz w:val="20"/>
              </w:rPr>
              <w:t>Optimiseur</w:t>
            </w:r>
          </w:p>
        </w:tc>
        <w:tc>
          <w:tcPr>
            <w:tcW w:type="dxa" w:w="4536"/>
          </w:tcPr>
          <w:p>
            <w:r>
              <w:rPr>
                <w:rFonts w:ascii="Times New Roman" w:hAnsi="Times New Roman"/>
                <w:sz w:val="20"/>
              </w:rPr>
              <w:t>Adam (lr = 1×10⁻³)</w:t>
            </w:r>
          </w:p>
        </w:tc>
      </w:tr>
      <w:tr>
        <w:tc>
          <w:tcPr>
            <w:tcW w:type="dxa" w:w="4536"/>
          </w:tcPr>
          <w:p>
            <w:r>
              <w:rPr>
                <w:rFonts w:ascii="Times New Roman" w:hAnsi="Times New Roman"/>
                <w:sz w:val="20"/>
              </w:rPr>
              <w:t>Planificateur LR</w:t>
            </w:r>
          </w:p>
        </w:tc>
        <w:tc>
          <w:tcPr>
            <w:tcW w:type="dxa" w:w="4536"/>
          </w:tcPr>
          <w:p>
            <w:r>
              <w:rPr>
                <w:rFonts w:ascii="Times New Roman" w:hAnsi="Times New Roman"/>
                <w:sz w:val="20"/>
              </w:rPr>
              <w:t>ReduceLROnPlateau (patience=10, factor=0.5)</w:t>
            </w:r>
          </w:p>
        </w:tc>
      </w:tr>
      <w:tr>
        <w:tc>
          <w:tcPr>
            <w:tcW w:type="dxa" w:w="4536"/>
          </w:tcPr>
          <w:p>
            <w:r>
              <w:rPr>
                <w:rFonts w:ascii="Times New Roman" w:hAnsi="Times New Roman"/>
                <w:sz w:val="20"/>
              </w:rPr>
              <w:t>Early stopping</w:t>
            </w:r>
          </w:p>
        </w:tc>
        <w:tc>
          <w:tcPr>
            <w:tcW w:type="dxa" w:w="4536"/>
          </w:tcPr>
          <w:p>
            <w:r>
              <w:rPr>
                <w:rFonts w:ascii="Times New Roman" w:hAnsi="Times New Roman"/>
                <w:sz w:val="20"/>
              </w:rPr>
              <w:t>patience = 20 epochs</w:t>
            </w:r>
          </w:p>
        </w:tc>
      </w:tr>
      <w:tr>
        <w:tc>
          <w:tcPr>
            <w:tcW w:type="dxa" w:w="4536"/>
          </w:tcPr>
          <w:p>
            <w:r>
              <w:rPr>
                <w:rFonts w:ascii="Times New Roman" w:hAnsi="Times New Roman"/>
                <w:sz w:val="20"/>
              </w:rPr>
              <w:t>Dropout</w:t>
            </w:r>
          </w:p>
        </w:tc>
        <w:tc>
          <w:tcPr>
            <w:tcW w:type="dxa" w:w="4536"/>
          </w:tcPr>
          <w:p>
            <w:r>
              <w:rPr>
                <w:rFonts w:ascii="Times New Roman" w:hAnsi="Times New Roman"/>
                <w:sz w:val="20"/>
              </w:rPr>
              <w:t>0.3</w:t>
            </w:r>
          </w:p>
        </w:tc>
      </w:tr>
      <w:tr>
        <w:tc>
          <w:tcPr>
            <w:tcW w:type="dxa" w:w="4536"/>
          </w:tcPr>
          <w:p>
            <w:r>
              <w:rPr>
                <w:rFonts w:ascii="Times New Roman" w:hAnsi="Times New Roman"/>
                <w:sz w:val="20"/>
              </w:rPr>
              <w:t>Dimension cachée BiLSTM</w:t>
            </w:r>
          </w:p>
        </w:tc>
        <w:tc>
          <w:tcPr>
            <w:tcW w:type="dxa" w:w="4536"/>
          </w:tcPr>
          <w:p>
            <w:r>
              <w:rPr>
                <w:rFonts w:ascii="Times New Roman" w:hAnsi="Times New Roman"/>
                <w:sz w:val="20"/>
              </w:rPr>
              <w:t>256</w:t>
            </w:r>
          </w:p>
        </w:tc>
      </w:tr>
      <w:tr>
        <w:tc>
          <w:tcPr>
            <w:tcW w:type="dxa" w:w="4536"/>
          </w:tcPr>
          <w:p>
            <w:r>
              <w:rPr>
                <w:rFonts w:ascii="Times New Roman" w:hAnsi="Times New Roman"/>
                <w:sz w:val="20"/>
              </w:rPr>
              <w:t>Nombre de couches BiLSTM</w:t>
            </w:r>
          </w:p>
        </w:tc>
        <w:tc>
          <w:tcPr>
            <w:tcW w:type="dxa" w:w="4536"/>
          </w:tcPr>
          <w:p>
            <w:r>
              <w:rPr>
                <w:rFonts w:ascii="Times New Roman" w:hAnsi="Times New Roman"/>
                <w:sz w:val="20"/>
              </w:rPr>
              <w:t>2</w:t>
            </w:r>
          </w:p>
        </w:tc>
      </w:tr>
      <w:tr>
        <w:tc>
          <w:tcPr>
            <w:tcW w:type="dxa" w:w="4536"/>
          </w:tcPr>
          <w:p>
            <w:r>
              <w:rPr>
                <w:rFonts w:ascii="Times New Roman" w:hAnsi="Times New Roman"/>
                <w:sz w:val="20"/>
              </w:rPr>
              <w:t>Proportion train/validation</w:t>
            </w:r>
          </w:p>
        </w:tc>
        <w:tc>
          <w:tcPr>
            <w:tcW w:type="dxa" w:w="4536"/>
          </w:tcPr>
          <w:p>
            <w:r>
              <w:rPr>
                <w:rFonts w:ascii="Times New Roman" w:hAnsi="Times New Roman"/>
                <w:sz w:val="20"/>
              </w:rPr>
              <w:t>90% / 10%</w:t>
            </w:r>
          </w:p>
        </w:tc>
      </w:tr>
      <w:tr>
        <w:tc>
          <w:tcPr>
            <w:tcW w:type="dxa" w:w="4536"/>
          </w:tcPr>
          <w:p>
            <w:r>
              <w:rPr>
                <w:rFonts w:ascii="Times New Roman" w:hAnsi="Times New Roman"/>
                <w:sz w:val="20"/>
              </w:rPr>
              <w:t>Nombre max d'epochs</w:t>
            </w:r>
          </w:p>
        </w:tc>
        <w:tc>
          <w:tcPr>
            <w:tcW w:type="dxa" w:w="4536"/>
          </w:tcPr>
          <w:p>
            <w:r>
              <w:rPr>
                <w:rFonts w:ascii="Times New Roman" w:hAnsi="Times New Roman"/>
                <w:sz w:val="20"/>
              </w:rPr>
              <w:t>150</w:t>
            </w:r>
          </w:p>
        </w:tc>
      </w:tr>
    </w:tbl>
    <w:p/>
    <w:p>
      <w:pPr>
        <w:spacing w:before="0" w:after="120"/>
        <w:ind w:firstLine="709"/>
        <w:jc w:val="both"/>
      </w:pPr>
      <w:r>
        <w:rPr>
          <w:rFonts w:ascii="Times New Roman" w:hAnsi="Times New Roman"/>
          <w:sz w:val="24"/>
        </w:rPr>
        <w:t>La fonction de perte utilisée est la perte CTC native de PyTorch (torch.nn.CTCLoss), calculée sur des mini-batchs de 32 séquences de longueurs variables (avec padding). Le gradient est clipé à une norme maximale de 1.0 pour éviter le gradient explosion, fréquent dans les LSTM.</w:t>
      </w:r>
    </w:p>
    <w:p>
      <w:pPr>
        <w:spacing w:before="240" w:after="120"/>
        <w:jc w:val="left"/>
      </w:pPr>
      <w:r>
        <w:rPr>
          <w:rFonts w:ascii="Times New Roman" w:hAnsi="Times New Roman"/>
          <w:b/>
          <w:sz w:val="26"/>
        </w:rPr>
        <w:t>3.6 Pipeline de reconnaissance en streaming</w:t>
      </w:r>
    </w:p>
    <w:p>
      <w:pPr>
        <w:spacing w:before="0" w:after="120"/>
        <w:ind w:firstLine="709"/>
        <w:jc w:val="both"/>
      </w:pPr>
      <w:r>
        <w:rPr>
          <w:rFonts w:ascii="Times New Roman" w:hAnsi="Times New Roman"/>
          <w:sz w:val="24"/>
        </w:rPr>
        <w:t>L'inférence en temps réel repose sur un mécanisme de streaming CTC qui accumule progressivement les frames reçues via WebSocket et décode la séquence de signes à intervalles réguliers.</w:t>
      </w:r>
    </w:p>
    <w:p>
      <w:pPr>
        <w:spacing w:before="0" w:after="120"/>
        <w:ind w:firstLine="709"/>
        <w:jc w:val="both"/>
      </w:pPr>
      <w:r>
        <w:rPr>
          <w:rFonts w:ascii="Times New Roman" w:hAnsi="Times New Roman"/>
          <w:sz w:val="24"/>
        </w:rPr>
        <w:t>Le pipeline de streaming fonctionne selon les règles suivantes :</w:t>
      </w:r>
    </w:p>
    <w:p>
      <w:pPr>
        <w:pStyle w:val="ListBullet"/>
        <w:spacing w:after="80"/>
      </w:pPr>
      <w:r>
        <w:rPr>
          <w:rFonts w:ascii="Times New Roman" w:hAnsi="Times New Roman"/>
          <w:sz w:val="24"/>
        </w:rPr>
        <w:t>Accumulation : chaque frame reçue est ajoutée au buffer CTC (ctc_buf) ;</w:t>
      </w:r>
    </w:p>
    <w:p>
      <w:pPr>
        <w:pStyle w:val="ListBullet"/>
        <w:spacing w:after="80"/>
      </w:pPr>
      <w:r>
        <w:rPr>
          <w:rFonts w:ascii="Times New Roman" w:hAnsi="Times New Roman"/>
          <w:sz w:val="24"/>
        </w:rPr>
        <w:t>Décodage périodique : lorsque le compteur de stride atteint 20 frames (CTC_STRIDE = 20, soit ~0,67 s à 30 fps), une passe CTC greedy est exécutée sur l'ensemble du buffer ;</w:t>
      </w:r>
    </w:p>
    <w:p>
      <w:pPr>
        <w:pStyle w:val="ListBullet"/>
        <w:spacing w:after="80"/>
      </w:pPr>
      <w:r>
        <w:rPr>
          <w:rFonts w:ascii="Times New Roman" w:hAnsi="Times New Roman"/>
          <w:sz w:val="24"/>
        </w:rPr>
        <w:t>Déclenchement minimal : le premier décodage n'est effectué qu'après 30 frames au minimum (CTC_MIN_FRAMES = 30, soit ~1 s) pour éviter les prédictions sur des données insuffisantes ;</w:t>
      </w:r>
    </w:p>
    <w:p>
      <w:pPr>
        <w:pStyle w:val="ListBullet"/>
        <w:spacing w:after="80"/>
      </w:pPr>
      <w:r>
        <w:rPr>
          <w:rFonts w:ascii="Times New Roman" w:hAnsi="Times New Roman"/>
          <w:sz w:val="24"/>
        </w:rPr>
        <w:t>Politique 'extend only' : les nouveaux signes détectés sont ajoutés à la liste current_signs uniquement si le décodage actuel produit plus de signes que le décodage précédent — les corrections rétroactives sont interdites pour éviter les instabilités ;</w:t>
      </w:r>
    </w:p>
    <w:p>
      <w:pPr>
        <w:pStyle w:val="ListBullet"/>
        <w:spacing w:after="80"/>
      </w:pPr>
      <w:r>
        <w:rPr>
          <w:rFonts w:ascii="Times New Roman" w:hAnsi="Times New Roman"/>
          <w:sz w:val="24"/>
        </w:rPr>
        <w:t>Déduplification : les signes consécutifs identiques dans le décodage CTC sont fusionnés avant l'ajout (ex. : ['bonjour', 'bonjour', 'moi'] → ['bonjour', 'moi']) ;</w:t>
      </w:r>
    </w:p>
    <w:p>
      <w:pPr>
        <w:pStyle w:val="ListBullet"/>
        <w:spacing w:after="80"/>
      </w:pPr>
      <w:r>
        <w:rPr>
          <w:rFonts w:ascii="Times New Roman" w:hAnsi="Times New Roman"/>
          <w:sz w:val="24"/>
        </w:rPr>
        <w:t>Finalisation : une phrase est finalisée (et le buffer réinitialisé) lors de la détection d'une pause (main absente ≥ 0,8 s), d'une posture de repos (poignets en position basse), ou d'un timeout d'inactivité (3 s sans nouveau signe).</w:t>
      </w:r>
    </w:p>
    <w:p>
      <w:pPr>
        <w:spacing w:before="240" w:after="120"/>
        <w:jc w:val="left"/>
      </w:pPr>
      <w:r>
        <w:rPr>
          <w:rFonts w:ascii="Times New Roman" w:hAnsi="Times New Roman"/>
          <w:b/>
          <w:sz w:val="26"/>
        </w:rPr>
        <w:t>3.7 Module de traduction LSF→Français (rule_translate)</w:t>
      </w:r>
    </w:p>
    <w:p>
      <w:pPr>
        <w:spacing w:before="0" w:after="120"/>
        <w:ind w:firstLine="709"/>
        <w:jc w:val="both"/>
      </w:pPr>
      <w:r>
        <w:rPr>
          <w:rFonts w:ascii="Times New Roman" w:hAnsi="Times New Roman"/>
          <w:sz w:val="24"/>
        </w:rPr>
        <w:t>La traduction d'une séquence de signes LSF vers le français pose le problème de la divergence grammaticale entre les deux langues. La LSF utilise un ordre SOV flexible, exploite l'espace de signation pour les références pronominales, et n'intègre pas les articles ni les conjugaisons verbales de la même façon que le français.</w:t>
      </w:r>
    </w:p>
    <w:p>
      <w:pPr>
        <w:spacing w:before="0" w:after="120"/>
        <w:ind w:firstLine="709"/>
        <w:jc w:val="both"/>
      </w:pPr>
      <w:r>
        <w:rPr>
          <w:rFonts w:ascii="Times New Roman" w:hAnsi="Times New Roman"/>
          <w:sz w:val="24"/>
        </w:rPr>
        <w:t>Le module rule_translate implémente un ensemble de règles linguistiques qui transforment une séquence de signes en une phrase française grammaticalement correcte. Les principales règles appliquées sont :</w:t>
      </w:r>
    </w:p>
    <w:p>
      <w:pPr>
        <w:pStyle w:val="ListBullet"/>
        <w:spacing w:after="80"/>
      </w:pPr>
      <w:r>
        <w:rPr>
          <w:rFonts w:ascii="Times New Roman" w:hAnsi="Times New Roman"/>
          <w:sz w:val="24"/>
        </w:rPr>
        <w:t>Identification du sujet : 'moi' → 'Je', 'tu' → 'Tu', 'nous' → 'Nous' ; ajout du pronom sujet si absent ;</w:t>
      </w:r>
    </w:p>
    <w:p>
      <w:pPr>
        <w:pStyle w:val="ListBullet"/>
        <w:spacing w:after="80"/>
      </w:pPr>
      <w:r>
        <w:rPr>
          <w:rFonts w:ascii="Times New Roman" w:hAnsi="Times New Roman"/>
          <w:sz w:val="24"/>
        </w:rPr>
        <w:t>Conjugaison des verbes : les verbes sont conjugués au présent en accord avec le sujet identifié ;</w:t>
      </w:r>
    </w:p>
    <w:p>
      <w:pPr>
        <w:pStyle w:val="ListBullet"/>
        <w:spacing w:after="80"/>
      </w:pPr>
      <w:r>
        <w:rPr>
          <w:rFonts w:ascii="Times New Roman" w:hAnsi="Times New Roman"/>
          <w:sz w:val="24"/>
        </w:rPr>
        <w:t>Reconstruction SVO : reordonnancement des constituants selon la structure sujet-verbe-objet du français ;</w:t>
      </w:r>
    </w:p>
    <w:p>
      <w:pPr>
        <w:pStyle w:val="ListBullet"/>
        <w:spacing w:after="80"/>
      </w:pPr>
      <w:r>
        <w:rPr>
          <w:rFonts w:ascii="Times New Roman" w:hAnsi="Times New Roman"/>
          <w:sz w:val="24"/>
        </w:rPr>
        <w:t>Gestion des questions : si 'comment' est en position initiale et qu'un autre signe suit, la phrase est mise en forme interrogative ; seul, il produit 'Comment ?' ;</w:t>
      </w:r>
    </w:p>
    <w:p>
      <w:pPr>
        <w:pStyle w:val="ListBullet"/>
        <w:spacing w:after="80"/>
      </w:pPr>
      <w:r>
        <w:rPr>
          <w:rFonts w:ascii="Times New Roman" w:hAnsi="Times New Roman"/>
          <w:sz w:val="24"/>
        </w:rPr>
        <w:t>Gestion des adjectifs prédicatifs : insertion de 'est' entre le sujet et l'adjectif (ex. : 'moi bien' → 'Je vais bien') ;</w:t>
      </w:r>
    </w:p>
    <w:p>
      <w:pPr>
        <w:pStyle w:val="ListBullet"/>
        <w:spacing w:after="80"/>
      </w:pPr>
      <w:r>
        <w:rPr>
          <w:rFonts w:ascii="Times New Roman" w:hAnsi="Times New Roman"/>
          <w:sz w:val="24"/>
        </w:rPr>
        <w:t>Salutations : 'bonjour', 'au revoir', 'merci' sont capitalisés et suivis d'un point d'exclamation ;</w:t>
      </w:r>
    </w:p>
    <w:p>
      <w:pPr>
        <w:pStyle w:val="ListBullet"/>
        <w:spacing w:after="80"/>
      </w:pPr>
      <w:r>
        <w:rPr>
          <w:rFonts w:ascii="Times New Roman" w:hAnsi="Times New Roman"/>
          <w:sz w:val="24"/>
        </w:rPr>
        <w:t>Ponctuation : ajout du point final ou du point d'exclamation approprié.</w:t>
      </w:r>
    </w:p>
    <w:p>
      <w:pPr>
        <w:spacing w:before="0" w:after="120"/>
        <w:ind w:firstLine="709"/>
        <w:jc w:val="both"/>
      </w:pPr>
      <w:r>
        <w:rPr>
          <w:rFonts w:ascii="Times New Roman" w:hAnsi="Times New Roman"/>
          <w:sz w:val="24"/>
        </w:rPr>
        <w:t>Ces règles couvrent les 6 209 combinaisons de signes du corpus training_pairs.csv avec une cohérence grammaticale vérifiée. Une analyse comparative avec un modèle de langue statistique et un modèle seq2seq (détaillée au chapitre 3) a confirmé que cette approche basée sur des règles constitue la solution la plus fiable et la plus explicable pour ce vocabulaire de 30 signes.</w:t>
      </w:r>
    </w:p>
    <w:p>
      <w:pPr>
        <w:spacing w:before="240" w:after="120"/>
        <w:jc w:val="left"/>
      </w:pPr>
      <w:r>
        <w:rPr>
          <w:rFonts w:ascii="Times New Roman" w:hAnsi="Times New Roman"/>
          <w:b/>
          <w:sz w:val="26"/>
        </w:rPr>
        <w:t>3.8 Architecture WebSocket temps réel</w:t>
      </w:r>
    </w:p>
    <w:p>
      <w:pPr>
        <w:spacing w:before="0" w:after="120"/>
        <w:ind w:firstLine="709"/>
        <w:jc w:val="both"/>
      </w:pPr>
      <w:r>
        <w:rPr>
          <w:rFonts w:ascii="Times New Roman" w:hAnsi="Times New Roman"/>
          <w:sz w:val="24"/>
        </w:rPr>
        <w:t>La communication entre le client navigateur et le serveur d'inférence repose sur le protocole WebSocket (RFC 6455), qui offre une connexion bidirectionnelle persistante avec une latence minimale, sans le surcoût du protocole HTTP à chaque échange.</w:t>
      </w:r>
    </w:p>
    <w:p>
      <w:pPr>
        <w:spacing w:before="0" w:after="120"/>
        <w:ind w:firstLine="709"/>
        <w:jc w:val="both"/>
      </w:pPr>
      <w:r>
        <w:rPr>
          <w:rFonts w:ascii="Times New Roman" w:hAnsi="Times New Roman"/>
          <w:sz w:val="24"/>
        </w:rPr>
        <w:t>L'endpoint WebSocket (/ws/inference) est géré par le serveur FastAPI de manière asynchrone (asyncio). Pour chaque client connecté, le serveur maintient un état individuel complet : buffer CTC, signes en cours, phrases complétées, timestamps. Les messages échangés sont structurés en JSON avec les types suivants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Direction</w:t>
            </w:r>
          </w:p>
        </w:tc>
        <w:tc>
          <w:tcPr>
            <w:tcW w:type="dxa" w:w="3024"/>
          </w:tcPr>
          <w:p>
            <w:pPr>
              <w:jc w:val="center"/>
            </w:pPr>
            <w:r>
              <w:rPr>
                <w:rFonts w:ascii="Times New Roman" w:hAnsi="Times New Roman"/>
                <w:b/>
                <w:sz w:val="20"/>
              </w:rPr>
              <w:t>Type de message</w:t>
            </w:r>
          </w:p>
        </w:tc>
        <w:tc>
          <w:tcPr>
            <w:tcW w:type="dxa" w:w="3024"/>
          </w:tcPr>
          <w:p>
            <w:pPr>
              <w:jc w:val="center"/>
            </w:pPr>
            <w:r>
              <w:rPr>
                <w:rFonts w:ascii="Times New Roman" w:hAnsi="Times New Roman"/>
                <w:b/>
                <w:sz w:val="20"/>
              </w:rPr>
              <w:t>Contenu</w:t>
            </w:r>
          </w:p>
        </w:tc>
      </w:tr>
      <w:tr>
        <w:tc>
          <w:tcPr>
            <w:tcW w:type="dxa" w:w="3024"/>
          </w:tcPr>
          <w:p>
            <w:r>
              <w:rPr>
                <w:rFonts w:ascii="Times New Roman" w:hAnsi="Times New Roman"/>
                <w:sz w:val="20"/>
              </w:rPr>
              <w:t>Client → Serveur</w:t>
            </w:r>
          </w:p>
        </w:tc>
        <w:tc>
          <w:tcPr>
            <w:tcW w:type="dxa" w:w="3024"/>
          </w:tcPr>
          <w:p>
            <w:r>
              <w:rPr>
                <w:rFonts w:ascii="Times New Roman" w:hAnsi="Times New Roman"/>
                <w:sz w:val="20"/>
              </w:rPr>
              <w:t>features</w:t>
            </w:r>
          </w:p>
        </w:tc>
        <w:tc>
          <w:tcPr>
            <w:tcW w:type="dxa" w:w="3024"/>
          </w:tcPr>
          <w:p>
            <w:r>
              <w:rPr>
                <w:rFonts w:ascii="Times New Roman" w:hAnsi="Times New Roman"/>
                <w:sz w:val="20"/>
              </w:rPr>
              <w:t>Vecteur de 171 floats + hand_visible</w:t>
            </w:r>
          </w:p>
        </w:tc>
      </w:tr>
      <w:tr>
        <w:tc>
          <w:tcPr>
            <w:tcW w:type="dxa" w:w="3024"/>
          </w:tcPr>
          <w:p>
            <w:r>
              <w:rPr>
                <w:rFonts w:ascii="Times New Roman" w:hAnsi="Times New Roman"/>
                <w:sz w:val="20"/>
              </w:rPr>
              <w:t>Client → Serveur</w:t>
            </w:r>
          </w:p>
        </w:tc>
        <w:tc>
          <w:tcPr>
            <w:tcW w:type="dxa" w:w="3024"/>
          </w:tcPr>
          <w:p>
            <w:r>
              <w:rPr>
                <w:rFonts w:ascii="Times New Roman" w:hAnsi="Times New Roman"/>
                <w:sz w:val="20"/>
              </w:rPr>
              <w:t>finalize_sentence</w:t>
            </w:r>
          </w:p>
        </w:tc>
        <w:tc>
          <w:tcPr>
            <w:tcW w:type="dxa" w:w="3024"/>
          </w:tcPr>
          <w:p>
            <w:r>
              <w:rPr>
                <w:rFonts w:ascii="Times New Roman" w:hAnsi="Times New Roman"/>
                <w:sz w:val="20"/>
              </w:rPr>
              <w:t>Demande de finalisation manuelle</w:t>
            </w:r>
          </w:p>
        </w:tc>
      </w:tr>
      <w:tr>
        <w:tc>
          <w:tcPr>
            <w:tcW w:type="dxa" w:w="3024"/>
          </w:tcPr>
          <w:p>
            <w:r>
              <w:rPr>
                <w:rFonts w:ascii="Times New Roman" w:hAnsi="Times New Roman"/>
                <w:sz w:val="20"/>
              </w:rPr>
              <w:t>Client → Serveur</w:t>
            </w:r>
          </w:p>
        </w:tc>
        <w:tc>
          <w:tcPr>
            <w:tcW w:type="dxa" w:w="3024"/>
          </w:tcPr>
          <w:p>
            <w:r>
              <w:rPr>
                <w:rFonts w:ascii="Times New Roman" w:hAnsi="Times New Roman"/>
                <w:sz w:val="20"/>
              </w:rPr>
              <w:t>clear_sentence</w:t>
            </w:r>
          </w:p>
        </w:tc>
        <w:tc>
          <w:tcPr>
            <w:tcW w:type="dxa" w:w="3024"/>
          </w:tcPr>
          <w:p>
            <w:r>
              <w:rPr>
                <w:rFonts w:ascii="Times New Roman" w:hAnsi="Times New Roman"/>
                <w:sz w:val="20"/>
              </w:rPr>
              <w:t>Réinitialisation complète</w:t>
            </w:r>
          </w:p>
        </w:tc>
      </w:tr>
      <w:tr>
        <w:tc>
          <w:tcPr>
            <w:tcW w:type="dxa" w:w="3024"/>
          </w:tcPr>
          <w:p>
            <w:r>
              <w:rPr>
                <w:rFonts w:ascii="Times New Roman" w:hAnsi="Times New Roman"/>
                <w:sz w:val="20"/>
              </w:rPr>
              <w:t>Serveur → Client</w:t>
            </w:r>
          </w:p>
        </w:tc>
        <w:tc>
          <w:tcPr>
            <w:tcW w:type="dxa" w:w="3024"/>
          </w:tcPr>
          <w:p>
            <w:r>
              <w:rPr>
                <w:rFonts w:ascii="Times New Roman" w:hAnsi="Times New Roman"/>
                <w:sz w:val="20"/>
              </w:rPr>
              <w:t>sentence_update</w:t>
            </w:r>
          </w:p>
        </w:tc>
        <w:tc>
          <w:tcPr>
            <w:tcW w:type="dxa" w:w="3024"/>
          </w:tcPr>
          <w:p>
            <w:r>
              <w:rPr>
                <w:rFonts w:ascii="Times New Roman" w:hAnsi="Times New Roman"/>
                <w:sz w:val="20"/>
              </w:rPr>
              <w:t>current_signs + phrases complétées</w:t>
            </w:r>
          </w:p>
        </w:tc>
      </w:tr>
      <w:tr>
        <w:tc>
          <w:tcPr>
            <w:tcW w:type="dxa" w:w="3024"/>
          </w:tcPr>
          <w:p>
            <w:r>
              <w:rPr>
                <w:rFonts w:ascii="Times New Roman" w:hAnsi="Times New Roman"/>
                <w:sz w:val="20"/>
              </w:rPr>
              <w:t>Serveur → Client</w:t>
            </w:r>
          </w:p>
        </w:tc>
        <w:tc>
          <w:tcPr>
            <w:tcW w:type="dxa" w:w="3024"/>
          </w:tcPr>
          <w:p>
            <w:r>
              <w:rPr>
                <w:rFonts w:ascii="Times New Roman" w:hAnsi="Times New Roman"/>
                <w:sz w:val="20"/>
              </w:rPr>
              <w:t>prediction</w:t>
            </w:r>
          </w:p>
        </w:tc>
        <w:tc>
          <w:tcPr>
            <w:tcW w:type="dxa" w:w="3024"/>
          </w:tcPr>
          <w:p>
            <w:r>
              <w:rPr>
                <w:rFonts w:ascii="Times New Roman" w:hAnsi="Times New Roman"/>
                <w:sz w:val="20"/>
              </w:rPr>
              <w:t>Prédiction live + confiance (sliding window)</w:t>
            </w:r>
          </w:p>
        </w:tc>
      </w:tr>
      <w:tr>
        <w:tc>
          <w:tcPr>
            <w:tcW w:type="dxa" w:w="3024"/>
          </w:tcPr>
          <w:p>
            <w:r>
              <w:rPr>
                <w:rFonts w:ascii="Times New Roman" w:hAnsi="Times New Roman"/>
                <w:sz w:val="20"/>
              </w:rPr>
              <w:t>Serveur → Client</w:t>
            </w:r>
          </w:p>
        </w:tc>
        <w:tc>
          <w:tcPr>
            <w:tcW w:type="dxa" w:w="3024"/>
          </w:tcPr>
          <w:p>
            <w:r>
              <w:rPr>
                <w:rFonts w:ascii="Times New Roman" w:hAnsi="Times New Roman"/>
                <w:sz w:val="20"/>
              </w:rPr>
              <w:t>status</w:t>
            </w:r>
          </w:p>
        </w:tc>
        <w:tc>
          <w:tcPr>
            <w:tcW w:type="dxa" w:w="3024"/>
          </w:tcPr>
          <w:p>
            <w:r>
              <w:rPr>
                <w:rFonts w:ascii="Times New Roman" w:hAnsi="Times New Roman"/>
                <w:sz w:val="20"/>
              </w:rPr>
              <w:t>Énergie de mouvement + état de la main</w:t>
            </w:r>
          </w:p>
        </w:tc>
      </w:tr>
      <w:tr>
        <w:tc>
          <w:tcPr>
            <w:tcW w:type="dxa" w:w="3024"/>
          </w:tcPr>
          <w:p>
            <w:r>
              <w:rPr>
                <w:rFonts w:ascii="Times New Roman" w:hAnsi="Times New Roman"/>
                <w:sz w:val="20"/>
              </w:rPr>
              <w:t>Serveur → Client</w:t>
            </w:r>
          </w:p>
        </w:tc>
        <w:tc>
          <w:tcPr>
            <w:tcW w:type="dxa" w:w="3024"/>
          </w:tcPr>
          <w:p>
            <w:r>
              <w:rPr>
                <w:rFonts w:ascii="Times New Roman" w:hAnsi="Times New Roman"/>
                <w:sz w:val="20"/>
              </w:rPr>
              <w:t>model_info</w:t>
            </w:r>
          </w:p>
        </w:tc>
        <w:tc>
          <w:tcPr>
            <w:tcW w:type="dxa" w:w="3024"/>
          </w:tcPr>
          <w:p>
            <w:r>
              <w:rPr>
                <w:rFonts w:ascii="Times New Roman" w:hAnsi="Times New Roman"/>
                <w:sz w:val="20"/>
              </w:rPr>
              <w:t>Informations sur les modèles chargés</w:t>
            </w:r>
          </w:p>
        </w:tc>
      </w:tr>
    </w:tbl>
    <w:p/>
    <w:p>
      <w:r>
        <w:br w:type="page"/>
      </w:r>
    </w:p>
    <w:p>
      <w:pPr>
        <w:spacing w:before="1440" w:after="48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36"/>
        </w:rPr>
        <w:t>CHAPITRE 3 : RÉSULTATS ET DISCUSSIONS</w:t>
      </w:r>
    </w:p>
    <w:p>
      <w:pPr>
        <w:spacing w:before="0" w:after="120"/>
        <w:ind w:firstLine="0"/>
        <w:jc w:val="both"/>
      </w:pPr>
    </w:p>
    <w:p>
      <w:pPr>
        <w:spacing w:before="240" w:after="120"/>
        <w:jc w:val="left"/>
      </w:pPr>
      <w:r>
        <w:rPr>
          <w:rFonts w:ascii="Times New Roman" w:hAnsi="Times New Roman"/>
          <w:b/>
          <w:sz w:val="28"/>
        </w:rPr>
        <w:t>Section 1 : Construction et caractéristiques du jeu de données</w:t>
      </w:r>
    </w:p>
    <w:p>
      <w:pPr>
        <w:pBdr>
          <w:bottom w:val="single" w:sz="6" w:space="1" w:color="000000"/>
        </w:pBdr>
      </w:pPr>
    </w:p>
    <w:p>
      <w:pPr>
        <w:spacing w:before="240" w:after="120"/>
        <w:jc w:val="left"/>
      </w:pPr>
      <w:r>
        <w:rPr>
          <w:rFonts w:ascii="Times New Roman" w:hAnsi="Times New Roman"/>
          <w:b/>
          <w:sz w:val="26"/>
        </w:rPr>
        <w:t>1.1 Corpus de templates réels</w:t>
      </w:r>
    </w:p>
    <w:p>
      <w:pPr>
        <w:spacing w:before="0" w:after="120"/>
        <w:ind w:firstLine="709"/>
        <w:jc w:val="both"/>
      </w:pPr>
      <w:r>
        <w:rPr>
          <w:rFonts w:ascii="Times New Roman" w:hAnsi="Times New Roman"/>
          <w:sz w:val="24"/>
        </w:rPr>
        <w:t>La constitution du corpus de templates réels a constitué la première étape et l'une des plus laborieuses du projet. Chaque template est un enregistrement vidéo d'un signe unique exécuté par un signeur, traité par MediaPipe pour produire une séquence de vecteurs de 171 caractéristiques.</w:t>
      </w:r>
    </w:p>
    <w:p>
      <w:pPr>
        <w:spacing w:before="0" w:after="120"/>
        <w:ind w:firstLine="709"/>
        <w:jc w:val="both"/>
      </w:pPr>
      <w:r>
        <w:rPr>
          <w:rFonts w:ascii="Times New Roman" w:hAnsi="Times New Roman"/>
          <w:sz w:val="24"/>
        </w:rPr>
        <w:t>Le tableau suivant présente les 30 signes du vocabulaire avec le nombre de templates disponibles pour chacun. L'objectif de 70 templates par classe a été atteint pour la quasi-totalité des signes :</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Times New Roman" w:hAnsi="Times New Roman"/>
                <w:b/>
                <w:sz w:val="20"/>
              </w:rPr>
              <w:t>Signe</w:t>
            </w:r>
          </w:p>
        </w:tc>
        <w:tc>
          <w:tcPr>
            <w:tcW w:type="dxa" w:w="1512"/>
          </w:tcPr>
          <w:p>
            <w:pPr>
              <w:jc w:val="center"/>
            </w:pPr>
            <w:r>
              <w:rPr>
                <w:rFonts w:ascii="Times New Roman" w:hAnsi="Times New Roman"/>
                <w:b/>
                <w:sz w:val="20"/>
              </w:rPr>
              <w:t>Templates</w:t>
            </w:r>
          </w:p>
        </w:tc>
        <w:tc>
          <w:tcPr>
            <w:tcW w:type="dxa" w:w="1512"/>
          </w:tcPr>
          <w:p>
            <w:pPr>
              <w:jc w:val="center"/>
            </w:pPr>
            <w:r>
              <w:rPr>
                <w:rFonts w:ascii="Times New Roman" w:hAnsi="Times New Roman"/>
                <w:b/>
                <w:sz w:val="20"/>
              </w:rPr>
              <w:t>Signe</w:t>
            </w:r>
          </w:p>
        </w:tc>
        <w:tc>
          <w:tcPr>
            <w:tcW w:type="dxa" w:w="1512"/>
          </w:tcPr>
          <w:p>
            <w:pPr>
              <w:jc w:val="center"/>
            </w:pPr>
            <w:r>
              <w:rPr>
                <w:rFonts w:ascii="Times New Roman" w:hAnsi="Times New Roman"/>
                <w:b/>
                <w:sz w:val="20"/>
              </w:rPr>
              <w:t>Templates</w:t>
            </w:r>
          </w:p>
        </w:tc>
        <w:tc>
          <w:tcPr>
            <w:tcW w:type="dxa" w:w="1512"/>
          </w:tcPr>
          <w:p>
            <w:pPr>
              <w:jc w:val="center"/>
            </w:pPr>
            <w:r>
              <w:rPr>
                <w:rFonts w:ascii="Times New Roman" w:hAnsi="Times New Roman"/>
                <w:b/>
                <w:sz w:val="20"/>
              </w:rPr>
              <w:t>Signe</w:t>
            </w:r>
          </w:p>
        </w:tc>
        <w:tc>
          <w:tcPr>
            <w:tcW w:type="dxa" w:w="1512"/>
          </w:tcPr>
          <w:p>
            <w:pPr>
              <w:jc w:val="center"/>
            </w:pPr>
            <w:r>
              <w:rPr>
                <w:rFonts w:ascii="Times New Roman" w:hAnsi="Times New Roman"/>
                <w:b/>
                <w:sz w:val="20"/>
              </w:rPr>
              <w:t>Templates</w:t>
            </w:r>
          </w:p>
        </w:tc>
      </w:tr>
      <w:tr>
        <w:tc>
          <w:tcPr>
            <w:tcW w:type="dxa" w:w="1512"/>
          </w:tcPr>
          <w:p>
            <w:r>
              <w:rPr>
                <w:rFonts w:ascii="Times New Roman" w:hAnsi="Times New Roman"/>
                <w:sz w:val="20"/>
              </w:rPr>
              <w:t>aide</w:t>
            </w:r>
          </w:p>
        </w:tc>
        <w:tc>
          <w:tcPr>
            <w:tcW w:type="dxa" w:w="1512"/>
          </w:tcPr>
          <w:p>
            <w:r>
              <w:rPr>
                <w:rFonts w:ascii="Times New Roman" w:hAnsi="Times New Roman"/>
                <w:sz w:val="20"/>
              </w:rPr>
              <w:t>70</w:t>
            </w:r>
          </w:p>
        </w:tc>
        <w:tc>
          <w:tcPr>
            <w:tcW w:type="dxa" w:w="1512"/>
          </w:tcPr>
          <w:p>
            <w:r>
              <w:rPr>
                <w:rFonts w:ascii="Times New Roman" w:hAnsi="Times New Roman"/>
                <w:sz w:val="20"/>
              </w:rPr>
              <w:t>bébé</w:t>
            </w:r>
          </w:p>
        </w:tc>
        <w:tc>
          <w:tcPr>
            <w:tcW w:type="dxa" w:w="1512"/>
          </w:tcPr>
          <w:p>
            <w:r>
              <w:rPr>
                <w:rFonts w:ascii="Times New Roman" w:hAnsi="Times New Roman"/>
                <w:sz w:val="20"/>
              </w:rPr>
              <w:t>70</w:t>
            </w:r>
          </w:p>
        </w:tc>
        <w:tc>
          <w:tcPr>
            <w:tcW w:type="dxa" w:w="1512"/>
          </w:tcPr>
          <w:p>
            <w:r>
              <w:rPr>
                <w:rFonts w:ascii="Times New Roman" w:hAnsi="Times New Roman"/>
                <w:sz w:val="20"/>
              </w:rPr>
              <w:t>donner</w:t>
            </w:r>
          </w:p>
        </w:tc>
        <w:tc>
          <w:tcPr>
            <w:tcW w:type="dxa" w:w="1512"/>
          </w:tcPr>
          <w:p>
            <w:r>
              <w:rPr>
                <w:rFonts w:ascii="Times New Roman" w:hAnsi="Times New Roman"/>
                <w:sz w:val="20"/>
              </w:rPr>
              <w:t>70</w:t>
            </w:r>
          </w:p>
        </w:tc>
      </w:tr>
      <w:tr>
        <w:tc>
          <w:tcPr>
            <w:tcW w:type="dxa" w:w="1512"/>
          </w:tcPr>
          <w:p>
            <w:r>
              <w:rPr>
                <w:rFonts w:ascii="Times New Roman" w:hAnsi="Times New Roman"/>
                <w:sz w:val="20"/>
              </w:rPr>
              <w:t>aimer</w:t>
            </w:r>
          </w:p>
        </w:tc>
        <w:tc>
          <w:tcPr>
            <w:tcW w:type="dxa" w:w="1512"/>
          </w:tcPr>
          <w:p>
            <w:r>
              <w:rPr>
                <w:rFonts w:ascii="Times New Roman" w:hAnsi="Times New Roman"/>
                <w:sz w:val="20"/>
              </w:rPr>
              <w:t>70</w:t>
            </w:r>
          </w:p>
        </w:tc>
        <w:tc>
          <w:tcPr>
            <w:tcW w:type="dxa" w:w="1512"/>
          </w:tcPr>
          <w:p>
            <w:r>
              <w:rPr>
                <w:rFonts w:ascii="Times New Roman" w:hAnsi="Times New Roman"/>
                <w:sz w:val="20"/>
              </w:rPr>
              <w:t>bien</w:t>
            </w:r>
          </w:p>
        </w:tc>
        <w:tc>
          <w:tcPr>
            <w:tcW w:type="dxa" w:w="1512"/>
          </w:tcPr>
          <w:p>
            <w:r>
              <w:rPr>
                <w:rFonts w:ascii="Times New Roman" w:hAnsi="Times New Roman"/>
                <w:sz w:val="20"/>
              </w:rPr>
              <w:t>70</w:t>
            </w:r>
          </w:p>
        </w:tc>
        <w:tc>
          <w:tcPr>
            <w:tcW w:type="dxa" w:w="1512"/>
          </w:tcPr>
          <w:p>
            <w:r>
              <w:rPr>
                <w:rFonts w:ascii="Times New Roman" w:hAnsi="Times New Roman"/>
                <w:sz w:val="20"/>
              </w:rPr>
              <w:t>ici</w:t>
            </w:r>
          </w:p>
        </w:tc>
        <w:tc>
          <w:tcPr>
            <w:tcW w:type="dxa" w:w="1512"/>
          </w:tcPr>
          <w:p>
            <w:r>
              <w:rPr>
                <w:rFonts w:ascii="Times New Roman" w:hAnsi="Times New Roman"/>
                <w:sz w:val="20"/>
              </w:rPr>
              <w:t>70</w:t>
            </w:r>
          </w:p>
        </w:tc>
      </w:tr>
      <w:tr>
        <w:tc>
          <w:tcPr>
            <w:tcW w:type="dxa" w:w="1512"/>
          </w:tcPr>
          <w:p>
            <w:r>
              <w:rPr>
                <w:rFonts w:ascii="Times New Roman" w:hAnsi="Times New Roman"/>
                <w:sz w:val="20"/>
              </w:rPr>
              <w:t>aller</w:t>
            </w:r>
          </w:p>
        </w:tc>
        <w:tc>
          <w:tcPr>
            <w:tcW w:type="dxa" w:w="1512"/>
          </w:tcPr>
          <w:p>
            <w:r>
              <w:rPr>
                <w:rFonts w:ascii="Times New Roman" w:hAnsi="Times New Roman"/>
                <w:sz w:val="20"/>
              </w:rPr>
              <w:t>70</w:t>
            </w:r>
          </w:p>
        </w:tc>
        <w:tc>
          <w:tcPr>
            <w:tcW w:type="dxa" w:w="1512"/>
          </w:tcPr>
          <w:p>
            <w:r>
              <w:rPr>
                <w:rFonts w:ascii="Times New Roman" w:hAnsi="Times New Roman"/>
                <w:sz w:val="20"/>
              </w:rPr>
              <w:t>bientôt</w:t>
            </w:r>
          </w:p>
        </w:tc>
        <w:tc>
          <w:tcPr>
            <w:tcW w:type="dxa" w:w="1512"/>
          </w:tcPr>
          <w:p>
            <w:r>
              <w:rPr>
                <w:rFonts w:ascii="Times New Roman" w:hAnsi="Times New Roman"/>
                <w:sz w:val="20"/>
              </w:rPr>
              <w:t>70</w:t>
            </w:r>
          </w:p>
        </w:tc>
        <w:tc>
          <w:tcPr>
            <w:tcW w:type="dxa" w:w="1512"/>
          </w:tcPr>
          <w:p>
            <w:r>
              <w:rPr>
                <w:rFonts w:ascii="Times New Roman" w:hAnsi="Times New Roman"/>
                <w:sz w:val="20"/>
              </w:rPr>
              <w:t>manger</w:t>
            </w:r>
          </w:p>
        </w:tc>
        <w:tc>
          <w:tcPr>
            <w:tcW w:type="dxa" w:w="1512"/>
          </w:tcPr>
          <w:p>
            <w:r>
              <w:rPr>
                <w:rFonts w:ascii="Times New Roman" w:hAnsi="Times New Roman"/>
                <w:sz w:val="20"/>
              </w:rPr>
              <w:t>70</w:t>
            </w:r>
          </w:p>
        </w:tc>
      </w:tr>
      <w:tr>
        <w:tc>
          <w:tcPr>
            <w:tcW w:type="dxa" w:w="1512"/>
          </w:tcPr>
          <w:p>
            <w:r>
              <w:rPr>
                <w:rFonts w:ascii="Times New Roman" w:hAnsi="Times New Roman"/>
                <w:sz w:val="20"/>
              </w:rPr>
              <w:t>ami</w:t>
            </w:r>
          </w:p>
        </w:tc>
        <w:tc>
          <w:tcPr>
            <w:tcW w:type="dxa" w:w="1512"/>
          </w:tcPr>
          <w:p>
            <w:r>
              <w:rPr>
                <w:rFonts w:ascii="Times New Roman" w:hAnsi="Times New Roman"/>
                <w:sz w:val="20"/>
              </w:rPr>
              <w:t>65</w:t>
            </w:r>
          </w:p>
        </w:tc>
        <w:tc>
          <w:tcPr>
            <w:tcW w:type="dxa" w:w="1512"/>
          </w:tcPr>
          <w:p>
            <w:r>
              <w:rPr>
                <w:rFonts w:ascii="Times New Roman" w:hAnsi="Times New Roman"/>
                <w:sz w:val="20"/>
              </w:rPr>
              <w:t>boire</w:t>
            </w:r>
          </w:p>
        </w:tc>
        <w:tc>
          <w:tcPr>
            <w:tcW w:type="dxa" w:w="1512"/>
          </w:tcPr>
          <w:p>
            <w:r>
              <w:rPr>
                <w:rFonts w:ascii="Times New Roman" w:hAnsi="Times New Roman"/>
                <w:sz w:val="20"/>
              </w:rPr>
              <w:t>74</w:t>
            </w:r>
          </w:p>
        </w:tc>
        <w:tc>
          <w:tcPr>
            <w:tcW w:type="dxa" w:w="1512"/>
          </w:tcPr>
          <w:p>
            <w:r>
              <w:rPr>
                <w:rFonts w:ascii="Times New Roman" w:hAnsi="Times New Roman"/>
                <w:sz w:val="20"/>
              </w:rPr>
              <w:t>merci</w:t>
            </w:r>
          </w:p>
        </w:tc>
        <w:tc>
          <w:tcPr>
            <w:tcW w:type="dxa" w:w="1512"/>
          </w:tcPr>
          <w:p>
            <w:r>
              <w:rPr>
                <w:rFonts w:ascii="Times New Roman" w:hAnsi="Times New Roman"/>
                <w:sz w:val="20"/>
              </w:rPr>
              <w:t>70</w:t>
            </w:r>
          </w:p>
        </w:tc>
      </w:tr>
      <w:tr>
        <w:tc>
          <w:tcPr>
            <w:tcW w:type="dxa" w:w="1512"/>
          </w:tcPr>
          <w:p>
            <w:r>
              <w:rPr>
                <w:rFonts w:ascii="Times New Roman" w:hAnsi="Times New Roman"/>
                <w:sz w:val="20"/>
              </w:rPr>
              <w:t>amour</w:t>
            </w:r>
          </w:p>
        </w:tc>
        <w:tc>
          <w:tcPr>
            <w:tcW w:type="dxa" w:w="1512"/>
          </w:tcPr>
          <w:p>
            <w:r>
              <w:rPr>
                <w:rFonts w:ascii="Times New Roman" w:hAnsi="Times New Roman"/>
                <w:sz w:val="20"/>
              </w:rPr>
              <w:t>70</w:t>
            </w:r>
          </w:p>
        </w:tc>
        <w:tc>
          <w:tcPr>
            <w:tcW w:type="dxa" w:w="1512"/>
          </w:tcPr>
          <w:p>
            <w:r>
              <w:rPr>
                <w:rFonts w:ascii="Times New Roman" w:hAnsi="Times New Roman"/>
                <w:sz w:val="20"/>
              </w:rPr>
              <w:t>bon</w:t>
            </w:r>
          </w:p>
        </w:tc>
        <w:tc>
          <w:tcPr>
            <w:tcW w:type="dxa" w:w="1512"/>
          </w:tcPr>
          <w:p>
            <w:r>
              <w:rPr>
                <w:rFonts w:ascii="Times New Roman" w:hAnsi="Times New Roman"/>
                <w:sz w:val="20"/>
              </w:rPr>
              <w:t>75</w:t>
            </w:r>
          </w:p>
        </w:tc>
        <w:tc>
          <w:tcPr>
            <w:tcW w:type="dxa" w:w="1512"/>
          </w:tcPr>
          <w:p>
            <w:r>
              <w:rPr>
                <w:rFonts w:ascii="Times New Roman" w:hAnsi="Times New Roman"/>
                <w:sz w:val="20"/>
              </w:rPr>
              <w:t>moi</w:t>
            </w:r>
          </w:p>
        </w:tc>
        <w:tc>
          <w:tcPr>
            <w:tcW w:type="dxa" w:w="1512"/>
          </w:tcPr>
          <w:p>
            <w:r>
              <w:rPr>
                <w:rFonts w:ascii="Times New Roman" w:hAnsi="Times New Roman"/>
                <w:sz w:val="20"/>
              </w:rPr>
              <w:t>70</w:t>
            </w:r>
          </w:p>
        </w:tc>
      </w:tr>
      <w:tr>
        <w:tc>
          <w:tcPr>
            <w:tcW w:type="dxa" w:w="1512"/>
          </w:tcPr>
          <w:p>
            <w:r>
              <w:rPr>
                <w:rFonts w:ascii="Times New Roman" w:hAnsi="Times New Roman"/>
                <w:sz w:val="20"/>
              </w:rPr>
              <w:t>apprendre</w:t>
            </w:r>
          </w:p>
        </w:tc>
        <w:tc>
          <w:tcPr>
            <w:tcW w:type="dxa" w:w="1512"/>
          </w:tcPr>
          <w:p>
            <w:r>
              <w:rPr>
                <w:rFonts w:ascii="Times New Roman" w:hAnsi="Times New Roman"/>
                <w:sz w:val="20"/>
              </w:rPr>
              <w:t>70</w:t>
            </w:r>
          </w:p>
        </w:tc>
        <w:tc>
          <w:tcPr>
            <w:tcW w:type="dxa" w:w="1512"/>
          </w:tcPr>
          <w:p>
            <w:r>
              <w:rPr>
                <w:rFonts w:ascii="Times New Roman" w:hAnsi="Times New Roman"/>
                <w:sz w:val="20"/>
              </w:rPr>
              <w:t>bonjour</w:t>
            </w:r>
          </w:p>
        </w:tc>
        <w:tc>
          <w:tcPr>
            <w:tcW w:type="dxa" w:w="1512"/>
          </w:tcPr>
          <w:p>
            <w:r>
              <w:rPr>
                <w:rFonts w:ascii="Times New Roman" w:hAnsi="Times New Roman"/>
                <w:sz w:val="20"/>
              </w:rPr>
              <w:t>70</w:t>
            </w:r>
          </w:p>
        </w:tc>
        <w:tc>
          <w:tcPr>
            <w:tcW w:type="dxa" w:w="1512"/>
          </w:tcPr>
          <w:p>
            <w:r>
              <w:rPr>
                <w:rFonts w:ascii="Times New Roman" w:hAnsi="Times New Roman"/>
                <w:sz w:val="20"/>
              </w:rPr>
              <w:t>non</w:t>
            </w:r>
          </w:p>
        </w:tc>
        <w:tc>
          <w:tcPr>
            <w:tcW w:type="dxa" w:w="1512"/>
          </w:tcPr>
          <w:p>
            <w:r>
              <w:rPr>
                <w:rFonts w:ascii="Times New Roman" w:hAnsi="Times New Roman"/>
                <w:sz w:val="20"/>
              </w:rPr>
              <w:t>69</w:t>
            </w:r>
          </w:p>
        </w:tc>
      </w:tr>
      <w:tr>
        <w:tc>
          <w:tcPr>
            <w:tcW w:type="dxa" w:w="1512"/>
          </w:tcPr>
          <w:p>
            <w:r>
              <w:rPr>
                <w:rFonts w:ascii="Times New Roman" w:hAnsi="Times New Roman"/>
                <w:sz w:val="20"/>
              </w:rPr>
              <w:t>attendre</w:t>
            </w:r>
          </w:p>
        </w:tc>
        <w:tc>
          <w:tcPr>
            <w:tcW w:type="dxa" w:w="1512"/>
          </w:tcPr>
          <w:p>
            <w:r>
              <w:rPr>
                <w:rFonts w:ascii="Times New Roman" w:hAnsi="Times New Roman"/>
                <w:sz w:val="20"/>
              </w:rPr>
              <w:t>66</w:t>
            </w:r>
          </w:p>
        </w:tc>
        <w:tc>
          <w:tcPr>
            <w:tcW w:type="dxa" w:w="1512"/>
          </w:tcPr>
          <w:p>
            <w:r>
              <w:rPr>
                <w:rFonts w:ascii="Times New Roman" w:hAnsi="Times New Roman"/>
                <w:sz w:val="20"/>
              </w:rPr>
              <w:t>changer</w:t>
            </w:r>
          </w:p>
        </w:tc>
        <w:tc>
          <w:tcPr>
            <w:tcW w:type="dxa" w:w="1512"/>
          </w:tcPr>
          <w:p>
            <w:r>
              <w:rPr>
                <w:rFonts w:ascii="Times New Roman" w:hAnsi="Times New Roman"/>
                <w:sz w:val="20"/>
              </w:rPr>
              <w:t>70</w:t>
            </w:r>
          </w:p>
        </w:tc>
        <w:tc>
          <w:tcPr>
            <w:tcW w:type="dxa" w:w="1512"/>
          </w:tcPr>
          <w:p>
            <w:r>
              <w:rPr>
                <w:rFonts w:ascii="Times New Roman" w:hAnsi="Times New Roman"/>
                <w:sz w:val="20"/>
              </w:rPr>
              <w:t>nous</w:t>
            </w:r>
          </w:p>
        </w:tc>
        <w:tc>
          <w:tcPr>
            <w:tcW w:type="dxa" w:w="1512"/>
          </w:tcPr>
          <w:p>
            <w:r>
              <w:rPr>
                <w:rFonts w:ascii="Times New Roman" w:hAnsi="Times New Roman"/>
                <w:sz w:val="20"/>
              </w:rPr>
              <w:t>70</w:t>
            </w:r>
          </w:p>
        </w:tc>
      </w:tr>
      <w:tr>
        <w:tc>
          <w:tcPr>
            <w:tcW w:type="dxa" w:w="1512"/>
          </w:tcPr>
          <w:p>
            <w:r>
              <w:rPr>
                <w:rFonts w:ascii="Times New Roman" w:hAnsi="Times New Roman"/>
                <w:sz w:val="20"/>
              </w:rPr>
              <w:t>au revoir</w:t>
            </w:r>
          </w:p>
        </w:tc>
        <w:tc>
          <w:tcPr>
            <w:tcW w:type="dxa" w:w="1512"/>
          </w:tcPr>
          <w:p>
            <w:r>
              <w:rPr>
                <w:rFonts w:ascii="Times New Roman" w:hAnsi="Times New Roman"/>
                <w:sz w:val="20"/>
              </w:rPr>
              <w:t>70</w:t>
            </w:r>
          </w:p>
        </w:tc>
        <w:tc>
          <w:tcPr>
            <w:tcW w:type="dxa" w:w="1512"/>
          </w:tcPr>
          <w:p>
            <w:r>
              <w:rPr>
                <w:rFonts w:ascii="Times New Roman" w:hAnsi="Times New Roman"/>
                <w:sz w:val="20"/>
              </w:rPr>
              <w:t>chat</w:t>
            </w:r>
          </w:p>
        </w:tc>
        <w:tc>
          <w:tcPr>
            <w:tcW w:type="dxa" w:w="1512"/>
          </w:tcPr>
          <w:p>
            <w:r>
              <w:rPr>
                <w:rFonts w:ascii="Times New Roman" w:hAnsi="Times New Roman"/>
                <w:sz w:val="20"/>
              </w:rPr>
              <w:t>70</w:t>
            </w:r>
          </w:p>
        </w:tc>
        <w:tc>
          <w:tcPr>
            <w:tcW w:type="dxa" w:w="1512"/>
          </w:tcPr>
          <w:p>
            <w:r>
              <w:rPr>
                <w:rFonts w:ascii="Times New Roman" w:hAnsi="Times New Roman"/>
                <w:sz w:val="20"/>
              </w:rPr>
              <w:t>oui</w:t>
            </w:r>
          </w:p>
        </w:tc>
        <w:tc>
          <w:tcPr>
            <w:tcW w:type="dxa" w:w="1512"/>
          </w:tcPr>
          <w:p>
            <w:r>
              <w:rPr>
                <w:rFonts w:ascii="Times New Roman" w:hAnsi="Times New Roman"/>
                <w:sz w:val="20"/>
              </w:rPr>
              <w:t>70</w:t>
            </w:r>
          </w:p>
        </w:tc>
      </w:tr>
      <w:tr>
        <w:tc>
          <w:tcPr>
            <w:tcW w:type="dxa" w:w="1512"/>
          </w:tcPr>
          <w:p>
            <w:r>
              <w:rPr>
                <w:rFonts w:ascii="Times New Roman" w:hAnsi="Times New Roman"/>
                <w:sz w:val="20"/>
              </w:rPr>
              <w:t>aujourd'hui</w:t>
            </w:r>
          </w:p>
        </w:tc>
        <w:tc>
          <w:tcPr>
            <w:tcW w:type="dxa" w:w="1512"/>
          </w:tcPr>
          <w:p>
            <w:r>
              <w:rPr>
                <w:rFonts w:ascii="Times New Roman" w:hAnsi="Times New Roman"/>
                <w:sz w:val="20"/>
              </w:rPr>
              <w:t>73</w:t>
            </w:r>
          </w:p>
        </w:tc>
        <w:tc>
          <w:tcPr>
            <w:tcW w:type="dxa" w:w="1512"/>
          </w:tcPr>
          <w:p>
            <w:r>
              <w:rPr>
                <w:rFonts w:ascii="Times New Roman" w:hAnsi="Times New Roman"/>
                <w:sz w:val="20"/>
              </w:rPr>
              <w:t>comment</w:t>
            </w:r>
          </w:p>
        </w:tc>
        <w:tc>
          <w:tcPr>
            <w:tcW w:type="dxa" w:w="1512"/>
          </w:tcPr>
          <w:p>
            <w:r>
              <w:rPr>
                <w:rFonts w:ascii="Times New Roman" w:hAnsi="Times New Roman"/>
                <w:sz w:val="20"/>
              </w:rPr>
              <w:t>72</w:t>
            </w:r>
          </w:p>
        </w:tc>
        <w:tc>
          <w:tcPr>
            <w:tcW w:type="dxa" w:w="1512"/>
          </w:tcPr>
          <w:p>
            <w:r>
              <w:rPr>
                <w:rFonts w:ascii="Times New Roman" w:hAnsi="Times New Roman"/>
                <w:sz w:val="20"/>
              </w:rPr>
              <w:t>tu</w:t>
            </w:r>
          </w:p>
        </w:tc>
        <w:tc>
          <w:tcPr>
            <w:tcW w:type="dxa" w:w="1512"/>
          </w:tcPr>
          <w:p>
            <w:r>
              <w:rPr>
                <w:rFonts w:ascii="Times New Roman" w:hAnsi="Times New Roman"/>
                <w:sz w:val="20"/>
              </w:rPr>
              <w:t>69</w:t>
            </w:r>
          </w:p>
        </w:tc>
      </w:tr>
      <w:tr>
        <w:tc>
          <w:tcPr>
            <w:tcW w:type="dxa" w:w="1512"/>
          </w:tcPr>
          <w:p>
            <w:r>
              <w:rPr>
                <w:rFonts w:ascii="Times New Roman" w:hAnsi="Times New Roman"/>
                <w:sz w:val="20"/>
              </w:rPr>
              <w:t>avec</w:t>
            </w:r>
          </w:p>
        </w:tc>
        <w:tc>
          <w:tcPr>
            <w:tcW w:type="dxa" w:w="1512"/>
          </w:tcPr>
          <w:p>
            <w:r>
              <w:rPr>
                <w:rFonts w:ascii="Times New Roman" w:hAnsi="Times New Roman"/>
                <w:sz w:val="20"/>
              </w:rPr>
              <w:t>70</w:t>
            </w:r>
          </w:p>
        </w:tc>
        <w:tc>
          <w:tcPr>
            <w:tcW w:type="dxa" w:w="1512"/>
          </w:tcPr>
          <w:p>
            <w:r>
              <w:rPr>
                <w:rFonts w:ascii="Times New Roman" w:hAnsi="Times New Roman"/>
                <w:sz w:val="20"/>
              </w:rPr>
              <w:t>comprendre</w:t>
            </w:r>
          </w:p>
        </w:tc>
        <w:tc>
          <w:tcPr>
            <w:tcW w:type="dxa" w:w="1512"/>
          </w:tcPr>
          <w:p>
            <w:r>
              <w:rPr>
                <w:rFonts w:ascii="Times New Roman" w:hAnsi="Times New Roman"/>
                <w:sz w:val="20"/>
              </w:rPr>
              <w:t>70</w:t>
            </w:r>
          </w:p>
        </w:tc>
        <w:tc>
          <w:tcPr>
            <w:tcW w:type="dxa" w:w="1512"/>
          </w:tcPr>
          <w:p>
            <w:r>
              <w:rPr>
                <w:rFonts w:ascii="Times New Roman" w:hAnsi="Times New Roman"/>
                <w:sz w:val="20"/>
              </w:rPr>
              <w:t>vouloir</w:t>
            </w:r>
          </w:p>
        </w:tc>
        <w:tc>
          <w:tcPr>
            <w:tcW w:type="dxa" w:w="1512"/>
          </w:tcPr>
          <w:p>
            <w:r>
              <w:rPr>
                <w:rFonts w:ascii="Times New Roman" w:hAnsi="Times New Roman"/>
                <w:sz w:val="20"/>
              </w:rPr>
              <w:t>67</w:t>
            </w:r>
          </w:p>
        </w:tc>
      </w:tr>
    </w:tbl>
    <w:p/>
    <w:p>
      <w:pPr>
        <w:spacing w:before="0" w:after="120"/>
        <w:ind w:firstLine="709"/>
        <w:jc w:val="both"/>
      </w:pPr>
      <w:r>
        <w:rPr>
          <w:rFonts w:ascii="Times New Roman" w:hAnsi="Times New Roman"/>
          <w:sz w:val="24"/>
        </w:rPr>
        <w:t>Au total, le corpus compte 2 100 templates réels pour 30 classes, soit une moyenne de 70 templates par classe (min : 65 pour 'ami', max : 75 pour 'bon'). Cette distribution quasi-uniforme est le résultat d'un effort de collecte équilibré.</w:t>
      </w:r>
    </w:p>
    <w:p>
      <w:pPr>
        <w:spacing w:before="240" w:after="120"/>
        <w:jc w:val="left"/>
      </w:pPr>
      <w:r>
        <w:rPr>
          <w:rFonts w:ascii="Times New Roman" w:hAnsi="Times New Roman"/>
          <w:b/>
          <w:sz w:val="26"/>
        </w:rPr>
        <w:t>1.2 Corpus synthétique d'entraînement</w:t>
      </w:r>
    </w:p>
    <w:p>
      <w:pPr>
        <w:spacing w:before="0" w:after="120"/>
        <w:ind w:firstLine="709"/>
        <w:jc w:val="both"/>
      </w:pPr>
      <w:r>
        <w:rPr>
          <w:rFonts w:ascii="Times New Roman" w:hAnsi="Times New Roman"/>
          <w:sz w:val="24"/>
        </w:rPr>
        <w:t>À partir des 2 100 templates réels, le pipeline de génération synthétique a produit 46 000 séquences d'entraînement selon la répartition suivante :</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b/>
                <w:sz w:val="20"/>
              </w:rPr>
              <w:t>Type de séquences</w:t>
            </w:r>
          </w:p>
        </w:tc>
        <w:tc>
          <w:tcPr>
            <w:tcW w:type="dxa" w:w="3024"/>
          </w:tcPr>
          <w:p>
            <w:pPr>
              <w:jc w:val="center"/>
            </w:pPr>
            <w:r>
              <w:rPr>
                <w:rFonts w:ascii="Times New Roman" w:hAnsi="Times New Roman"/>
                <w:b/>
                <w:sz w:val="20"/>
              </w:rPr>
              <w:t>Nombre</w:t>
            </w:r>
          </w:p>
        </w:tc>
        <w:tc>
          <w:tcPr>
            <w:tcW w:type="dxa" w:w="3024"/>
          </w:tcPr>
          <w:p>
            <w:pPr>
              <w:jc w:val="center"/>
            </w:pPr>
            <w:r>
              <w:rPr>
                <w:rFonts w:ascii="Times New Roman" w:hAnsi="Times New Roman"/>
                <w:b/>
                <w:sz w:val="20"/>
              </w:rPr>
              <w:t>Description</w:t>
            </w:r>
          </w:p>
        </w:tc>
      </w:tr>
      <w:tr>
        <w:tc>
          <w:tcPr>
            <w:tcW w:type="dxa" w:w="3024"/>
          </w:tcPr>
          <w:p>
            <w:r>
              <w:rPr>
                <w:rFonts w:ascii="Times New Roman" w:hAnsi="Times New Roman"/>
                <w:sz w:val="20"/>
              </w:rPr>
              <w:t>Mono-signe</w:t>
            </w:r>
          </w:p>
        </w:tc>
        <w:tc>
          <w:tcPr>
            <w:tcW w:type="dxa" w:w="3024"/>
          </w:tcPr>
          <w:p>
            <w:r>
              <w:rPr>
                <w:rFonts w:ascii="Times New Roman" w:hAnsi="Times New Roman"/>
                <w:sz w:val="20"/>
              </w:rPr>
              <w:t>6 000</w:t>
            </w:r>
          </w:p>
        </w:tc>
        <w:tc>
          <w:tcPr>
            <w:tcW w:type="dxa" w:w="3024"/>
          </w:tcPr>
          <w:p>
            <w:r>
              <w:rPr>
                <w:rFonts w:ascii="Times New Roman" w:hAnsi="Times New Roman"/>
                <w:sz w:val="20"/>
              </w:rPr>
              <w:t>200 séquences par classe × 30 classes (correction biais position-0)</w:t>
            </w:r>
          </w:p>
        </w:tc>
      </w:tr>
      <w:tr>
        <w:tc>
          <w:tcPr>
            <w:tcW w:type="dxa" w:w="3024"/>
          </w:tcPr>
          <w:p>
            <w:r>
              <w:rPr>
                <w:rFonts w:ascii="Times New Roman" w:hAnsi="Times New Roman"/>
                <w:sz w:val="20"/>
              </w:rPr>
              <w:t>Multi-signes</w:t>
            </w:r>
          </w:p>
        </w:tc>
        <w:tc>
          <w:tcPr>
            <w:tcW w:type="dxa" w:w="3024"/>
          </w:tcPr>
          <w:p>
            <w:r>
              <w:rPr>
                <w:rFonts w:ascii="Times New Roman" w:hAnsi="Times New Roman"/>
                <w:sz w:val="20"/>
              </w:rPr>
              <w:t>40 000</w:t>
            </w:r>
          </w:p>
        </w:tc>
        <w:tc>
          <w:tcPr>
            <w:tcW w:type="dxa" w:w="3024"/>
          </w:tcPr>
          <w:p>
            <w:r>
              <w:rPr>
                <w:rFonts w:ascii="Times New Roman" w:hAnsi="Times New Roman"/>
                <w:sz w:val="20"/>
              </w:rPr>
              <w:t>Tirées parmi les 6 209 paires LSF-Français valides</w:t>
            </w:r>
          </w:p>
        </w:tc>
      </w:tr>
      <w:tr>
        <w:tc>
          <w:tcPr>
            <w:tcW w:type="dxa" w:w="3024"/>
          </w:tcPr>
          <w:p>
            <w:r>
              <w:rPr>
                <w:rFonts w:ascii="Times New Roman" w:hAnsi="Times New Roman"/>
                <w:sz w:val="20"/>
              </w:rPr>
              <w:t>Total</w:t>
            </w:r>
          </w:p>
        </w:tc>
        <w:tc>
          <w:tcPr>
            <w:tcW w:type="dxa" w:w="3024"/>
          </w:tcPr>
          <w:p>
            <w:r>
              <w:rPr>
                <w:rFonts w:ascii="Times New Roman" w:hAnsi="Times New Roman"/>
                <w:sz w:val="20"/>
              </w:rPr>
              <w:t>46 000</w:t>
            </w:r>
          </w:p>
        </w:tc>
        <w:tc>
          <w:tcPr>
            <w:tcW w:type="dxa" w:w="3024"/>
          </w:tcPr>
          <w:p>
            <w:r>
              <w:rPr>
                <w:rFonts w:ascii="Times New Roman" w:hAnsi="Times New Roman"/>
                <w:sz w:val="20"/>
              </w:rPr>
              <w:t>Corpus complet d'entraînement</w:t>
            </w:r>
          </w:p>
        </w:tc>
      </w:tr>
    </w:tbl>
    <w:p/>
    <w:p>
      <w:pPr>
        <w:spacing w:before="0" w:after="120"/>
        <w:ind w:firstLine="709"/>
        <w:jc w:val="both"/>
      </w:pPr>
      <w:r>
        <w:rPr>
          <w:rFonts w:ascii="Times New Roman" w:hAnsi="Times New Roman"/>
          <w:sz w:val="24"/>
        </w:rPr>
        <w:t>La longueur des séquences générées varie selon le nombre de signes et le facteur de rééchantillonnage : les séquences mono-signe ont une longueur moyenne d'environ 25 à 40 frames, tandis que les séquences multi-signes (2 à 5 signes) atteignent en moyenne 80 à 200 frames. La contrainte CTC (T ≥ 2L - 1) a été vérifiée sur l'ensemble du corpus avec zéro violation.</w:t>
      </w:r>
    </w:p>
    <w:p>
      <w:pPr>
        <w:spacing w:before="0" w:after="120"/>
        <w:ind w:firstLine="709"/>
        <w:jc w:val="both"/>
      </w:pPr>
      <w:r>
        <w:rPr>
          <w:rFonts w:ascii="Times New Roman" w:hAnsi="Times New Roman"/>
          <w:sz w:val="24"/>
        </w:rPr>
        <w:t>Le corpus est stocké en format float16 (demi-précision) pour réduire l'empreinte mémoire tout en préservant la précision nécessaire. La taille totale du fichier pickle sérialisé est de l'ordre de 2 Go.</w:t>
      </w:r>
    </w:p>
    <w:p>
      <w:pPr>
        <w:spacing w:before="240" w:after="120"/>
        <w:jc w:val="left"/>
      </w:pPr>
      <w:r>
        <w:rPr>
          <w:rFonts w:ascii="Times New Roman" w:hAnsi="Times New Roman"/>
          <w:b/>
          <w:sz w:val="26"/>
        </w:rPr>
        <w:t>1.3 Corpus de paires LSF-Français</w:t>
      </w:r>
    </w:p>
    <w:p>
      <w:pPr>
        <w:spacing w:before="0" w:after="120"/>
        <w:ind w:firstLine="709"/>
        <w:jc w:val="both"/>
      </w:pPr>
      <w:r>
        <w:rPr>
          <w:rFonts w:ascii="Times New Roman" w:hAnsi="Times New Roman"/>
          <w:sz w:val="24"/>
        </w:rPr>
        <w:t>Le fichier training_pairs.csv contient 6 209 paires (séquence de signes, phrase française) couvrant les combinaisons linguistiquement valides des 30 signes du vocabulaire. Ces paires ont été construites par combinaison exhaustive des signes selon des patrons grammaticaux de la LSF, avec traduction vers le français par le module rule_translate.</w:t>
      </w:r>
    </w:p>
    <w:p>
      <w:pPr>
        <w:spacing w:before="0" w:after="120"/>
        <w:ind w:firstLine="709"/>
        <w:jc w:val="both"/>
      </w:pPr>
      <w:r>
        <w:rPr>
          <w:rFonts w:ascii="Times New Roman" w:hAnsi="Times New Roman"/>
          <w:sz w:val="24"/>
        </w:rPr>
        <w:t>La couverture bigramme — proportion des bigrammes de signes possibles couverts par au moins une séquence d'entraînement — atteint 58,7 %, contre 36,1 % avant l'extension du corpus. Cette métrique reflète la capacité du système à généraliser à de nouvelles combinaisons de signes.</w:t>
      </w:r>
    </w:p>
    <w:p>
      <w:pPr>
        <w:spacing w:before="240" w:after="120"/>
        <w:jc w:val="left"/>
      </w:pPr>
      <w:r>
        <w:rPr>
          <w:rFonts w:ascii="Times New Roman" w:hAnsi="Times New Roman"/>
          <w:b/>
          <w:sz w:val="28"/>
        </w:rPr>
        <w:t>Section 2 : Entraînement et évaluation du modèle BiLSTM-CTC</w:t>
      </w:r>
    </w:p>
    <w:p>
      <w:pPr>
        <w:pBdr>
          <w:bottom w:val="single" w:sz="6" w:space="1" w:color="000000"/>
        </w:pBdr>
      </w:pPr>
    </w:p>
    <w:p>
      <w:pPr>
        <w:spacing w:before="240" w:after="120"/>
        <w:jc w:val="left"/>
      </w:pPr>
      <w:r>
        <w:rPr>
          <w:rFonts w:ascii="Times New Roman" w:hAnsi="Times New Roman"/>
          <w:b/>
          <w:sz w:val="26"/>
        </w:rPr>
        <w:t>2.1 Résultats d'entraînement</w:t>
      </w:r>
    </w:p>
    <w:p>
      <w:pPr>
        <w:spacing w:before="0" w:after="120"/>
        <w:ind w:firstLine="709"/>
        <w:jc w:val="both"/>
      </w:pPr>
      <w:r>
        <w:rPr>
          <w:rFonts w:ascii="Times New Roman" w:hAnsi="Times New Roman"/>
          <w:sz w:val="24"/>
        </w:rPr>
        <w:t>Le modèle BiLSTM-CTC a été entraîné sur Google Colaboratory (GPU NVIDIA T4) pendant 80 epochs (early stopping activé avec patience=20). La convergence a été rapide grâce à la qualité du corpus synthétique et à l'architecture BiLSTM bien adaptée au problème.</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Métrique</w:t>
            </w:r>
          </w:p>
        </w:tc>
        <w:tc>
          <w:tcPr>
            <w:tcW w:type="dxa" w:w="4536"/>
          </w:tcPr>
          <w:p>
            <w:pPr>
              <w:jc w:val="center"/>
            </w:pPr>
            <w:r>
              <w:rPr>
                <w:rFonts w:ascii="Times New Roman" w:hAnsi="Times New Roman"/>
                <w:b/>
                <w:sz w:val="20"/>
              </w:rPr>
              <w:t>Valeur</w:t>
            </w:r>
          </w:p>
        </w:tc>
      </w:tr>
      <w:tr>
        <w:tc>
          <w:tcPr>
            <w:tcW w:type="dxa" w:w="4536"/>
          </w:tcPr>
          <w:p>
            <w:r>
              <w:rPr>
                <w:rFonts w:ascii="Times New Roman" w:hAnsi="Times New Roman"/>
                <w:sz w:val="20"/>
              </w:rPr>
              <w:t>Précision sur les signes individuels (val)</w:t>
            </w:r>
          </w:p>
        </w:tc>
        <w:tc>
          <w:tcPr>
            <w:tcW w:type="dxa" w:w="4536"/>
          </w:tcPr>
          <w:p>
            <w:r>
              <w:rPr>
                <w:rFonts w:ascii="Times New Roman" w:hAnsi="Times New Roman"/>
                <w:sz w:val="20"/>
              </w:rPr>
              <w:t>99,97 %</w:t>
            </w:r>
          </w:p>
        </w:tc>
      </w:tr>
      <w:tr>
        <w:tc>
          <w:tcPr>
            <w:tcW w:type="dxa" w:w="4536"/>
          </w:tcPr>
          <w:p>
            <w:r>
              <w:rPr>
                <w:rFonts w:ascii="Times New Roman" w:hAnsi="Times New Roman"/>
                <w:sz w:val="20"/>
              </w:rPr>
              <w:t>Nombre d'epochs jusqu'à convergence</w:t>
            </w:r>
          </w:p>
        </w:tc>
        <w:tc>
          <w:tcPr>
            <w:tcW w:type="dxa" w:w="4536"/>
          </w:tcPr>
          <w:p>
            <w:r>
              <w:rPr>
                <w:rFonts w:ascii="Times New Roman" w:hAnsi="Times New Roman"/>
                <w:sz w:val="20"/>
              </w:rPr>
              <w:t>80 (early stopping)</w:t>
            </w:r>
          </w:p>
        </w:tc>
      </w:tr>
      <w:tr>
        <w:tc>
          <w:tcPr>
            <w:tcW w:type="dxa" w:w="4536"/>
          </w:tcPr>
          <w:p>
            <w:r>
              <w:rPr>
                <w:rFonts w:ascii="Times New Roman" w:hAnsi="Times New Roman"/>
                <w:sz w:val="20"/>
              </w:rPr>
              <w:t>Architecture</w:t>
            </w:r>
          </w:p>
        </w:tc>
        <w:tc>
          <w:tcPr>
            <w:tcW w:type="dxa" w:w="4536"/>
          </w:tcPr>
          <w:p>
            <w:r>
              <w:rPr>
                <w:rFonts w:ascii="Times New Roman" w:hAnsi="Times New Roman"/>
                <w:sz w:val="20"/>
              </w:rPr>
              <w:t>BiLSTM (2 couches, hidden=256)</w:t>
            </w:r>
          </w:p>
        </w:tc>
      </w:tr>
      <w:tr>
        <w:tc>
          <w:tcPr>
            <w:tcW w:type="dxa" w:w="4536"/>
          </w:tcPr>
          <w:p>
            <w:r>
              <w:rPr>
                <w:rFonts w:ascii="Times New Roman" w:hAnsi="Times New Roman"/>
                <w:sz w:val="20"/>
              </w:rPr>
              <w:t>Nombre de paramètres</w:t>
            </w:r>
          </w:p>
        </w:tc>
        <w:tc>
          <w:tcPr>
            <w:tcW w:type="dxa" w:w="4536"/>
          </w:tcPr>
          <w:p>
            <w:r>
              <w:rPr>
                <w:rFonts w:ascii="Times New Roman" w:hAnsi="Times New Roman"/>
                <w:sz w:val="20"/>
              </w:rPr>
              <w:t>2 471 455</w:t>
            </w:r>
          </w:p>
        </w:tc>
      </w:tr>
      <w:tr>
        <w:tc>
          <w:tcPr>
            <w:tcW w:type="dxa" w:w="4536"/>
          </w:tcPr>
          <w:p>
            <w:r>
              <w:rPr>
                <w:rFonts w:ascii="Times New Roman" w:hAnsi="Times New Roman"/>
                <w:sz w:val="20"/>
              </w:rPr>
              <w:t>Temps d'entraînement (GPU T4)</w:t>
            </w:r>
          </w:p>
        </w:tc>
        <w:tc>
          <w:tcPr>
            <w:tcW w:type="dxa" w:w="4536"/>
          </w:tcPr>
          <w:p>
            <w:r>
              <w:rPr>
                <w:rFonts w:ascii="Times New Roman" w:hAnsi="Times New Roman"/>
                <w:sz w:val="20"/>
              </w:rPr>
              <w:t>~45 minutes</w:t>
            </w:r>
          </w:p>
        </w:tc>
      </w:tr>
      <w:tr>
        <w:tc>
          <w:tcPr>
            <w:tcW w:type="dxa" w:w="4536"/>
          </w:tcPr>
          <w:p>
            <w:r>
              <w:rPr>
                <w:rFonts w:ascii="Times New Roman" w:hAnsi="Times New Roman"/>
                <w:sz w:val="20"/>
              </w:rPr>
              <w:t>Taille du modèle sauvegardé</w:t>
            </w:r>
          </w:p>
        </w:tc>
        <w:tc>
          <w:tcPr>
            <w:tcW w:type="dxa" w:w="4536"/>
          </w:tcPr>
          <w:p>
            <w:r>
              <w:rPr>
                <w:rFonts w:ascii="Times New Roman" w:hAnsi="Times New Roman"/>
                <w:sz w:val="20"/>
              </w:rPr>
              <w:t>~10 Mo</w:t>
            </w:r>
          </w:p>
        </w:tc>
      </w:tr>
    </w:tbl>
    <w:p/>
    <w:p>
      <w:pPr>
        <w:spacing w:before="240" w:after="120"/>
        <w:jc w:val="left"/>
      </w:pPr>
      <w:r>
        <w:rPr>
          <w:rFonts w:ascii="Times New Roman" w:hAnsi="Times New Roman"/>
          <w:b/>
          <w:sz w:val="26"/>
        </w:rPr>
        <w:t>2.2 Analyse des performances</w:t>
      </w:r>
    </w:p>
    <w:p>
      <w:pPr>
        <w:spacing w:before="0" w:after="120"/>
        <w:ind w:firstLine="709"/>
        <w:jc w:val="both"/>
      </w:pPr>
      <w:r>
        <w:rPr>
          <w:rFonts w:ascii="Times New Roman" w:hAnsi="Times New Roman"/>
          <w:sz w:val="24"/>
        </w:rPr>
        <w:t>La précision de 99,97 % sur les signes individuels, mesurée sur le jeu de validation (10 % du corpus), démontre que le modèle a correctement appris à discriminer les 30 classes de signes dans des conditions variées de vitesse et de bruit. Cette performance élevée s'explique par plusieurs facteurs :</w:t>
      </w:r>
    </w:p>
    <w:p>
      <w:pPr>
        <w:pStyle w:val="ListBullet"/>
        <w:spacing w:after="80"/>
      </w:pPr>
      <w:r>
        <w:rPr>
          <w:rFonts w:ascii="Times New Roman" w:hAnsi="Times New Roman"/>
          <w:sz w:val="24"/>
        </w:rPr>
        <w:t>La qualité de la représentation (171 features découplant pose corporelle et configuration des mains) qui capture les paramètres phonologiques essentiels des signes ;</w:t>
      </w:r>
    </w:p>
    <w:p>
      <w:pPr>
        <w:pStyle w:val="ListBullet"/>
        <w:spacing w:after="80"/>
      </w:pPr>
      <w:r>
        <w:rPr>
          <w:rFonts w:ascii="Times New Roman" w:hAnsi="Times New Roman"/>
          <w:sz w:val="24"/>
        </w:rPr>
        <w:t>La diversité du corpus synthétique (facteur vitesse 0,50–1,60×) qui assure la robustesse aux variations d'exécution ;</w:t>
      </w:r>
    </w:p>
    <w:p>
      <w:pPr>
        <w:pStyle w:val="ListBullet"/>
        <w:spacing w:after="80"/>
      </w:pPr>
      <w:r>
        <w:rPr>
          <w:rFonts w:ascii="Times New Roman" w:hAnsi="Times New Roman"/>
          <w:sz w:val="24"/>
        </w:rPr>
        <w:t>L'architecture BiLSTM qui capture les dépendances temporelles dans les deux directions, utile pour interpréter le début et la fin d'un signe ;</w:t>
      </w:r>
    </w:p>
    <w:p>
      <w:pPr>
        <w:pStyle w:val="ListBullet"/>
        <w:spacing w:after="80"/>
      </w:pPr>
      <w:r>
        <w:rPr>
          <w:rFonts w:ascii="Times New Roman" w:hAnsi="Times New Roman"/>
          <w:sz w:val="24"/>
        </w:rPr>
        <w:t>Les 6 000 séquences mono-signe qui ont éliminé le biais position-0 observé dans les versions précédentes du système.</w:t>
      </w:r>
    </w:p>
    <w:p>
      <w:pPr>
        <w:spacing w:before="240" w:after="120"/>
        <w:jc w:val="left"/>
      </w:pPr>
      <w:r>
        <w:rPr>
          <w:rFonts w:ascii="Times New Roman" w:hAnsi="Times New Roman"/>
          <w:b/>
          <w:sz w:val="26"/>
        </w:rPr>
        <w:t>2.3 Comparaison avec l'architecture Transformer</w:t>
      </w:r>
    </w:p>
    <w:p>
      <w:pPr>
        <w:spacing w:before="0" w:after="120"/>
        <w:ind w:firstLine="709"/>
        <w:jc w:val="both"/>
      </w:pPr>
      <w:r>
        <w:rPr>
          <w:rFonts w:ascii="Times New Roman" w:hAnsi="Times New Roman"/>
          <w:sz w:val="24"/>
        </w:rPr>
        <w:t>Au cours du développement, une architecture Transformer CTC a également été expérimentée, remplaçant le BiLSTM par un encodeur à auto-attention multi-têtes. Bien que le Transformer ait atteint une précision de 95,96 % sur le jeu de validation synthétique, son déploiement a révélé un problème critique de décalage de normalisation (normalization mismatch) : les statistiques de normalisation calculées sur les données d'entraînement synthétiques (moyenne ≈ -0,26) ne correspondaient pas aux distributions des features MediaPipe réelles (moyenne ≈ +0,10), conduisant à des prédictions erronées en conditions réelles.</w:t>
      </w:r>
    </w:p>
    <w:p>
      <w:pPr>
        <w:spacing w:before="0" w:after="120"/>
        <w:ind w:firstLine="709"/>
        <w:jc w:val="both"/>
      </w:pPr>
      <w:r>
        <w:rPr>
          <w:rFonts w:ascii="Times New Roman" w:hAnsi="Times New Roman"/>
          <w:sz w:val="24"/>
        </w:rPr>
        <w:t>Le BiLSTM, entraîné sans normalisation externe, ne souffre pas de ce problème puisqu'il traite les vecteurs de features bruts directement. Cette robustesse, combinée à une latence d'inférence inférieure, a motivé le retour à l'architecture BiLSTM-CTC.</w:t>
      </w:r>
    </w:p>
    <w:p>
      <w:pPr>
        <w:spacing w:before="240" w:after="120"/>
        <w:jc w:val="left"/>
      </w:pPr>
      <w:r>
        <w:rPr>
          <w:rFonts w:ascii="Times New Roman" w:hAnsi="Times New Roman"/>
          <w:b/>
          <w:sz w:val="28"/>
        </w:rPr>
        <w:t>Section 3 : Évaluation du système de traduction</w:t>
      </w:r>
    </w:p>
    <w:p>
      <w:pPr>
        <w:pBdr>
          <w:bottom w:val="single" w:sz="6" w:space="1" w:color="000000"/>
        </w:pBdr>
      </w:pPr>
    </w:p>
    <w:p>
      <w:pPr>
        <w:spacing w:before="240" w:after="120"/>
        <w:jc w:val="left"/>
      </w:pPr>
      <w:r>
        <w:rPr>
          <w:rFonts w:ascii="Times New Roman" w:hAnsi="Times New Roman"/>
          <w:b/>
          <w:sz w:val="26"/>
        </w:rPr>
        <w:t>3.1 Approches comparées</w:t>
      </w:r>
    </w:p>
    <w:p>
      <w:pPr>
        <w:spacing w:before="0" w:after="120"/>
        <w:ind w:firstLine="709"/>
        <w:jc w:val="both"/>
      </w:pPr>
      <w:r>
        <w:rPr>
          <w:rFonts w:ascii="Times New Roman" w:hAnsi="Times New Roman"/>
          <w:sz w:val="24"/>
        </w:rPr>
        <w:t>Trois approches de traduction ont été développées et comparées :</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b/>
                <w:sz w:val="20"/>
              </w:rPr>
              <w:t>Approche</w:t>
            </w:r>
          </w:p>
        </w:tc>
        <w:tc>
          <w:tcPr>
            <w:tcW w:type="dxa" w:w="2268"/>
          </w:tcPr>
          <w:p>
            <w:pPr>
              <w:jc w:val="center"/>
            </w:pPr>
            <w:r>
              <w:rPr>
                <w:rFonts w:ascii="Times New Roman" w:hAnsi="Times New Roman"/>
                <w:b/>
                <w:sz w:val="20"/>
              </w:rPr>
              <w:t>Description</w:t>
            </w:r>
          </w:p>
        </w:tc>
        <w:tc>
          <w:tcPr>
            <w:tcW w:type="dxa" w:w="2268"/>
          </w:tcPr>
          <w:p>
            <w:pPr>
              <w:jc w:val="center"/>
            </w:pPr>
            <w:r>
              <w:rPr>
                <w:rFonts w:ascii="Times New Roman" w:hAnsi="Times New Roman"/>
                <w:b/>
                <w:sz w:val="20"/>
              </w:rPr>
              <w:t>Paramètres</w:t>
            </w:r>
          </w:p>
        </w:tc>
        <w:tc>
          <w:tcPr>
            <w:tcW w:type="dxa" w:w="2268"/>
          </w:tcPr>
          <w:p>
            <w:pPr>
              <w:jc w:val="center"/>
            </w:pPr>
            <w:r>
              <w:rPr>
                <w:rFonts w:ascii="Times New Roman" w:hAnsi="Times New Roman"/>
                <w:b/>
                <w:sz w:val="20"/>
              </w:rPr>
              <w:t>Val Loss</w:t>
            </w:r>
          </w:p>
        </w:tc>
      </w:tr>
      <w:tr>
        <w:tc>
          <w:tcPr>
            <w:tcW w:type="dxa" w:w="2268"/>
          </w:tcPr>
          <w:p>
            <w:r>
              <w:rPr>
                <w:rFonts w:ascii="Times New Roman" w:hAnsi="Times New Roman"/>
                <w:sz w:val="20"/>
              </w:rPr>
              <w:t>rule_translate</w:t>
            </w:r>
          </w:p>
        </w:tc>
        <w:tc>
          <w:tcPr>
            <w:tcW w:type="dxa" w:w="2268"/>
          </w:tcPr>
          <w:p>
            <w:r>
              <w:rPr>
                <w:rFonts w:ascii="Times New Roman" w:hAnsi="Times New Roman"/>
                <w:sz w:val="20"/>
              </w:rPr>
              <w:t>Règles linguistiques LSF→Français</w:t>
            </w:r>
          </w:p>
        </w:tc>
        <w:tc>
          <w:tcPr>
            <w:tcW w:type="dxa" w:w="2268"/>
          </w:tcPr>
          <w:p>
            <w:r>
              <w:rPr>
                <w:rFonts w:ascii="Times New Roman" w:hAnsi="Times New Roman"/>
                <w:sz w:val="20"/>
              </w:rPr>
              <w:t>0 (déterministe)</w:t>
            </w:r>
          </w:p>
        </w:tc>
        <w:tc>
          <w:tcPr>
            <w:tcW w:type="dxa" w:w="2268"/>
          </w:tcPr>
          <w:p>
            <w:r>
              <w:rPr>
                <w:rFonts w:ascii="Times New Roman" w:hAnsi="Times New Roman"/>
                <w:sz w:val="20"/>
              </w:rPr>
              <w:t>N/A</w:t>
            </w:r>
          </w:p>
        </w:tc>
      </w:tr>
      <w:tr>
        <w:tc>
          <w:tcPr>
            <w:tcW w:type="dxa" w:w="2268"/>
          </w:tcPr>
          <w:p>
            <w:r>
              <w:rPr>
                <w:rFonts w:ascii="Times New Roman" w:hAnsi="Times New Roman"/>
                <w:sz w:val="20"/>
              </w:rPr>
              <w:t>Modèle de langue n-gram</w:t>
            </w:r>
          </w:p>
        </w:tc>
        <w:tc>
          <w:tcPr>
            <w:tcW w:type="dxa" w:w="2268"/>
          </w:tcPr>
          <w:p>
            <w:r>
              <w:rPr>
                <w:rFonts w:ascii="Times New Roman" w:hAnsi="Times New Roman"/>
                <w:sz w:val="20"/>
              </w:rPr>
              <w:t>Modèle de langue statistique</w:t>
            </w:r>
          </w:p>
        </w:tc>
        <w:tc>
          <w:tcPr>
            <w:tcW w:type="dxa" w:w="2268"/>
          </w:tcPr>
          <w:p>
            <w:r>
              <w:rPr>
                <w:rFonts w:ascii="Times New Roman" w:hAnsi="Times New Roman"/>
                <w:sz w:val="20"/>
              </w:rPr>
              <w:t>~5K</w:t>
            </w:r>
          </w:p>
        </w:tc>
        <w:tc>
          <w:tcPr>
            <w:tcW w:type="dxa" w:w="2268"/>
          </w:tcPr>
          <w:p>
            <w:r>
              <w:rPr>
                <w:rFonts w:ascii="Times New Roman" w:hAnsi="Times New Roman"/>
                <w:sz w:val="20"/>
              </w:rPr>
              <w:t>N/A</w:t>
            </w:r>
          </w:p>
        </w:tc>
      </w:tr>
      <w:tr>
        <w:tc>
          <w:tcPr>
            <w:tcW w:type="dxa" w:w="2268"/>
          </w:tcPr>
          <w:p>
            <w:r>
              <w:rPr>
                <w:rFonts w:ascii="Times New Roman" w:hAnsi="Times New Roman"/>
                <w:sz w:val="20"/>
              </w:rPr>
              <w:t>Seq2Seq LSTM + Attention</w:t>
            </w:r>
          </w:p>
        </w:tc>
        <w:tc>
          <w:tcPr>
            <w:tcW w:type="dxa" w:w="2268"/>
          </w:tcPr>
          <w:p>
            <w:r>
              <w:rPr>
                <w:rFonts w:ascii="Times New Roman" w:hAnsi="Times New Roman"/>
                <w:sz w:val="20"/>
              </w:rPr>
              <w:t>LSTM avec attention de Bahdanau</w:t>
            </w:r>
          </w:p>
        </w:tc>
        <w:tc>
          <w:tcPr>
            <w:tcW w:type="dxa" w:w="2268"/>
          </w:tcPr>
          <w:p>
            <w:r>
              <w:rPr>
                <w:rFonts w:ascii="Times New Roman" w:hAnsi="Times New Roman"/>
                <w:sz w:val="20"/>
              </w:rPr>
              <w:t>1 143 360</w:t>
            </w:r>
          </w:p>
        </w:tc>
        <w:tc>
          <w:tcPr>
            <w:tcW w:type="dxa" w:w="2268"/>
          </w:tcPr>
          <w:p>
            <w:r>
              <w:rPr>
                <w:rFonts w:ascii="Times New Roman" w:hAnsi="Times New Roman"/>
                <w:sz w:val="20"/>
              </w:rPr>
              <w:t>0,0354</w:t>
            </w:r>
          </w:p>
        </w:tc>
      </w:tr>
    </w:tbl>
    <w:p/>
    <w:p>
      <w:pPr>
        <w:spacing w:before="240" w:after="120"/>
        <w:jc w:val="left"/>
      </w:pPr>
      <w:r>
        <w:rPr>
          <w:rFonts w:ascii="Times New Roman" w:hAnsi="Times New Roman"/>
          <w:b/>
          <w:sz w:val="26"/>
        </w:rPr>
        <w:t>3.2 Modèle Seq2Seq LSTM avec attention de Bahdanau</w:t>
      </w:r>
    </w:p>
    <w:p>
      <w:pPr>
        <w:spacing w:before="0" w:after="120"/>
        <w:ind w:firstLine="709"/>
        <w:jc w:val="both"/>
      </w:pPr>
      <w:r>
        <w:rPr>
          <w:rFonts w:ascii="Times New Roman" w:hAnsi="Times New Roman"/>
          <w:sz w:val="24"/>
        </w:rPr>
        <w:t>Le modèle seq2seq, entraîné sur les 6 209 paires LSF-Français, présente l'architecture suivante :</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Composant</w:t>
            </w:r>
          </w:p>
        </w:tc>
        <w:tc>
          <w:tcPr>
            <w:tcW w:type="dxa" w:w="4536"/>
          </w:tcPr>
          <w:p>
            <w:pPr>
              <w:jc w:val="center"/>
            </w:pPr>
            <w:r>
              <w:rPr>
                <w:rFonts w:ascii="Times New Roman" w:hAnsi="Times New Roman"/>
                <w:b/>
                <w:sz w:val="20"/>
              </w:rPr>
              <w:t>Configuration</w:t>
            </w:r>
          </w:p>
        </w:tc>
      </w:tr>
      <w:tr>
        <w:tc>
          <w:tcPr>
            <w:tcW w:type="dxa" w:w="4536"/>
          </w:tcPr>
          <w:p>
            <w:r>
              <w:rPr>
                <w:rFonts w:ascii="Times New Roman" w:hAnsi="Times New Roman"/>
                <w:sz w:val="20"/>
              </w:rPr>
              <w:t>Encodeur</w:t>
            </w:r>
          </w:p>
        </w:tc>
        <w:tc>
          <w:tcPr>
            <w:tcW w:type="dxa" w:w="4536"/>
          </w:tcPr>
          <w:p>
            <w:r>
              <w:rPr>
                <w:rFonts w:ascii="Times New Roman" w:hAnsi="Times New Roman"/>
                <w:sz w:val="20"/>
              </w:rPr>
              <w:t>Embedding(40, 64) + BiLSTM(128, 2 couches, dropout=0.3)</w:t>
            </w:r>
          </w:p>
        </w:tc>
      </w:tr>
      <w:tr>
        <w:tc>
          <w:tcPr>
            <w:tcW w:type="dxa" w:w="4536"/>
          </w:tcPr>
          <w:p>
            <w:r>
              <w:rPr>
                <w:rFonts w:ascii="Times New Roman" w:hAnsi="Times New Roman"/>
                <w:sz w:val="20"/>
              </w:rPr>
              <w:t>Mécanisme d'attention</w:t>
            </w:r>
          </w:p>
        </w:tc>
        <w:tc>
          <w:tcPr>
            <w:tcW w:type="dxa" w:w="4536"/>
          </w:tcPr>
          <w:p>
            <w:r>
              <w:rPr>
                <w:rFonts w:ascii="Times New Roman" w:hAnsi="Times New Roman"/>
                <w:sz w:val="20"/>
              </w:rPr>
              <w:t>Attention de Bahdanau (couche linéaire + tanh)</w:t>
            </w:r>
          </w:p>
        </w:tc>
      </w:tr>
      <w:tr>
        <w:tc>
          <w:tcPr>
            <w:tcW w:type="dxa" w:w="4536"/>
          </w:tcPr>
          <w:p>
            <w:r>
              <w:rPr>
                <w:rFonts w:ascii="Times New Roman" w:hAnsi="Times New Roman"/>
                <w:sz w:val="20"/>
              </w:rPr>
              <w:t>Décodeur</w:t>
            </w:r>
          </w:p>
        </w:tc>
        <w:tc>
          <w:tcPr>
            <w:tcW w:type="dxa" w:w="4536"/>
          </w:tcPr>
          <w:p>
            <w:r>
              <w:rPr>
                <w:rFonts w:ascii="Times New Roman" w:hAnsi="Times New Roman"/>
                <w:sz w:val="20"/>
              </w:rPr>
              <w:t>Embedding(195, 64) + LSTM(128, 2 couches) + fc_out</w:t>
            </w:r>
          </w:p>
        </w:tc>
      </w:tr>
      <w:tr>
        <w:tc>
          <w:tcPr>
            <w:tcW w:type="dxa" w:w="4536"/>
          </w:tcPr>
          <w:p>
            <w:r>
              <w:rPr>
                <w:rFonts w:ascii="Times New Roman" w:hAnsi="Times New Roman"/>
                <w:sz w:val="20"/>
              </w:rPr>
              <w:t>Vocabulaire source (signes)</w:t>
            </w:r>
          </w:p>
        </w:tc>
        <w:tc>
          <w:tcPr>
            <w:tcW w:type="dxa" w:w="4536"/>
          </w:tcPr>
          <w:p>
            <w:r>
              <w:rPr>
                <w:rFonts w:ascii="Times New Roman" w:hAnsi="Times New Roman"/>
                <w:sz w:val="20"/>
              </w:rPr>
              <w:t>40 tokens (30 signes + tokens spéciaux)</w:t>
            </w:r>
          </w:p>
        </w:tc>
      </w:tr>
      <w:tr>
        <w:tc>
          <w:tcPr>
            <w:tcW w:type="dxa" w:w="4536"/>
          </w:tcPr>
          <w:p>
            <w:r>
              <w:rPr>
                <w:rFonts w:ascii="Times New Roman" w:hAnsi="Times New Roman"/>
                <w:sz w:val="20"/>
              </w:rPr>
              <w:t>Vocabulaire cible (français)</w:t>
            </w:r>
          </w:p>
        </w:tc>
        <w:tc>
          <w:tcPr>
            <w:tcW w:type="dxa" w:w="4536"/>
          </w:tcPr>
          <w:p>
            <w:r>
              <w:rPr>
                <w:rFonts w:ascii="Times New Roman" w:hAnsi="Times New Roman"/>
                <w:sz w:val="20"/>
              </w:rPr>
              <w:t>195 tokens (mots français + tokens spéciaux)</w:t>
            </w:r>
          </w:p>
        </w:tc>
      </w:tr>
      <w:tr>
        <w:tc>
          <w:tcPr>
            <w:tcW w:type="dxa" w:w="4536"/>
          </w:tcPr>
          <w:p>
            <w:r>
              <w:rPr>
                <w:rFonts w:ascii="Times New Roman" w:hAnsi="Times New Roman"/>
                <w:sz w:val="20"/>
              </w:rPr>
              <w:t>Paramètres totaux</w:t>
            </w:r>
          </w:p>
        </w:tc>
        <w:tc>
          <w:tcPr>
            <w:tcW w:type="dxa" w:w="4536"/>
          </w:tcPr>
          <w:p>
            <w:r>
              <w:rPr>
                <w:rFonts w:ascii="Times New Roman" w:hAnsi="Times New Roman"/>
                <w:sz w:val="20"/>
              </w:rPr>
              <w:t>1 143 360</w:t>
            </w:r>
          </w:p>
        </w:tc>
      </w:tr>
      <w:tr>
        <w:tc>
          <w:tcPr>
            <w:tcW w:type="dxa" w:w="4536"/>
          </w:tcPr>
          <w:p>
            <w:r>
              <w:rPr>
                <w:rFonts w:ascii="Times New Roman" w:hAnsi="Times New Roman"/>
                <w:sz w:val="20"/>
              </w:rPr>
              <w:t>Val loss finale</w:t>
            </w:r>
          </w:p>
        </w:tc>
        <w:tc>
          <w:tcPr>
            <w:tcW w:type="dxa" w:w="4536"/>
          </w:tcPr>
          <w:p>
            <w:r>
              <w:rPr>
                <w:rFonts w:ascii="Times New Roman" w:hAnsi="Times New Roman"/>
                <w:sz w:val="20"/>
              </w:rPr>
              <w:t>0,0354</w:t>
            </w:r>
          </w:p>
        </w:tc>
      </w:tr>
    </w:tbl>
    <w:p/>
    <w:p>
      <w:pPr>
        <w:spacing w:before="0" w:after="120"/>
        <w:ind w:firstLine="709"/>
        <w:jc w:val="both"/>
      </w:pPr>
      <w:r>
        <w:rPr>
          <w:rFonts w:ascii="Times New Roman" w:hAnsi="Times New Roman"/>
          <w:sz w:val="24"/>
        </w:rPr>
        <w:t>Malgré une perte de validation basse (0,0354), l'évaluation qualitative a révélé que le modèle seq2seq ne surpasse pas rule_translate. Cette contre-performance apparente s'explique par la circularité des données : les phrases françaises du corpus d'entraînement ont été générées par rule_translate lui-même. Le modèle seq2seq apprend donc à approximer rule_translate avec des erreurs, sans jamais le dépasser.</w:t>
      </w:r>
    </w:p>
    <w:p>
      <w:pPr>
        <w:spacing w:before="0" w:after="120"/>
        <w:ind w:firstLine="709"/>
        <w:jc w:val="both"/>
      </w:pPr>
      <w:r>
        <w:rPr>
          <w:rFonts w:ascii="Times New Roman" w:hAnsi="Times New Roman"/>
          <w:sz w:val="24"/>
        </w:rPr>
        <w:t>Sur 10 paires de test, rule_translate produit la traduction attendue dans 10/10 cas, tandis que le seq2seq n'y parvient que dans 1/10 cas. Cette conclusion confirme que l'approche par règles est optimal pour un vocabulaire de 30 signes avec un corpus aligné sur ces règles.</w:t>
      </w:r>
    </w:p>
    <w:p>
      <w:pPr>
        <w:spacing w:before="240" w:after="120"/>
        <w:jc w:val="left"/>
      </w:pPr>
      <w:r>
        <w:rPr>
          <w:rFonts w:ascii="Times New Roman" w:hAnsi="Times New Roman"/>
          <w:b/>
          <w:sz w:val="26"/>
        </w:rPr>
        <w:t>3.3 Exemples de traductions</w:t>
      </w:r>
    </w:p>
    <w:p>
      <w:pPr>
        <w:spacing w:before="0" w:after="120"/>
        <w:ind w:firstLine="709"/>
        <w:jc w:val="both"/>
      </w:pPr>
      <w:r>
        <w:rPr>
          <w:rFonts w:ascii="Times New Roman" w:hAnsi="Times New Roman"/>
          <w:sz w:val="24"/>
        </w:rPr>
        <w:t>Le tableau suivant présente des exemples de traductions LSF→Français produites par le système :</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Séquence de signes (LSF)</w:t>
            </w:r>
          </w:p>
        </w:tc>
        <w:tc>
          <w:tcPr>
            <w:tcW w:type="dxa" w:w="4536"/>
          </w:tcPr>
          <w:p>
            <w:pPr>
              <w:jc w:val="center"/>
            </w:pPr>
            <w:r>
              <w:rPr>
                <w:rFonts w:ascii="Times New Roman" w:hAnsi="Times New Roman"/>
                <w:b/>
                <w:sz w:val="20"/>
              </w:rPr>
              <w:t>Traduction produite</w:t>
            </w:r>
          </w:p>
        </w:tc>
      </w:tr>
      <w:tr>
        <w:tc>
          <w:tcPr>
            <w:tcW w:type="dxa" w:w="4536"/>
          </w:tcPr>
          <w:p>
            <w:r>
              <w:rPr>
                <w:rFonts w:ascii="Times New Roman" w:hAnsi="Times New Roman"/>
                <w:sz w:val="20"/>
              </w:rPr>
              <w:t>bonjour</w:t>
            </w:r>
          </w:p>
        </w:tc>
        <w:tc>
          <w:tcPr>
            <w:tcW w:type="dxa" w:w="4536"/>
          </w:tcPr>
          <w:p>
            <w:r>
              <w:rPr>
                <w:rFonts w:ascii="Times New Roman" w:hAnsi="Times New Roman"/>
                <w:sz w:val="20"/>
              </w:rPr>
              <w:t>Bonjour !</w:t>
            </w:r>
          </w:p>
        </w:tc>
      </w:tr>
      <w:tr>
        <w:tc>
          <w:tcPr>
            <w:tcW w:type="dxa" w:w="4536"/>
          </w:tcPr>
          <w:p>
            <w:r>
              <w:rPr>
                <w:rFonts w:ascii="Times New Roman" w:hAnsi="Times New Roman"/>
                <w:sz w:val="20"/>
              </w:rPr>
              <w:t>au revoir</w:t>
            </w:r>
          </w:p>
        </w:tc>
        <w:tc>
          <w:tcPr>
            <w:tcW w:type="dxa" w:w="4536"/>
          </w:tcPr>
          <w:p>
            <w:r>
              <w:rPr>
                <w:rFonts w:ascii="Times New Roman" w:hAnsi="Times New Roman"/>
                <w:sz w:val="20"/>
              </w:rPr>
              <w:t>Au revoir !</w:t>
            </w:r>
          </w:p>
        </w:tc>
      </w:tr>
      <w:tr>
        <w:tc>
          <w:tcPr>
            <w:tcW w:type="dxa" w:w="4536"/>
          </w:tcPr>
          <w:p>
            <w:r>
              <w:rPr>
                <w:rFonts w:ascii="Times New Roman" w:hAnsi="Times New Roman"/>
                <w:sz w:val="20"/>
              </w:rPr>
              <w:t>moi manger</w:t>
            </w:r>
          </w:p>
        </w:tc>
        <w:tc>
          <w:tcPr>
            <w:tcW w:type="dxa" w:w="4536"/>
          </w:tcPr>
          <w:p>
            <w:r>
              <w:rPr>
                <w:rFonts w:ascii="Times New Roman" w:hAnsi="Times New Roman"/>
                <w:sz w:val="20"/>
              </w:rPr>
              <w:t>Je mange.</w:t>
            </w:r>
          </w:p>
        </w:tc>
      </w:tr>
      <w:tr>
        <w:tc>
          <w:tcPr>
            <w:tcW w:type="dxa" w:w="4536"/>
          </w:tcPr>
          <w:p>
            <w:r>
              <w:rPr>
                <w:rFonts w:ascii="Times New Roman" w:hAnsi="Times New Roman"/>
                <w:sz w:val="20"/>
              </w:rPr>
              <w:t>tu boire</w:t>
            </w:r>
          </w:p>
        </w:tc>
        <w:tc>
          <w:tcPr>
            <w:tcW w:type="dxa" w:w="4536"/>
          </w:tcPr>
          <w:p>
            <w:r>
              <w:rPr>
                <w:rFonts w:ascii="Times New Roman" w:hAnsi="Times New Roman"/>
                <w:sz w:val="20"/>
              </w:rPr>
              <w:t>Tu bois.</w:t>
            </w:r>
          </w:p>
        </w:tc>
      </w:tr>
      <w:tr>
        <w:tc>
          <w:tcPr>
            <w:tcW w:type="dxa" w:w="4536"/>
          </w:tcPr>
          <w:p>
            <w:r>
              <w:rPr>
                <w:rFonts w:ascii="Times New Roman" w:hAnsi="Times New Roman"/>
                <w:sz w:val="20"/>
              </w:rPr>
              <w:t>moi aimer chat</w:t>
            </w:r>
          </w:p>
        </w:tc>
        <w:tc>
          <w:tcPr>
            <w:tcW w:type="dxa" w:w="4536"/>
          </w:tcPr>
          <w:p>
            <w:r>
              <w:rPr>
                <w:rFonts w:ascii="Times New Roman" w:hAnsi="Times New Roman"/>
                <w:sz w:val="20"/>
              </w:rPr>
              <w:t>J'aime le chat.</w:t>
            </w:r>
          </w:p>
        </w:tc>
      </w:tr>
      <w:tr>
        <w:tc>
          <w:tcPr>
            <w:tcW w:type="dxa" w:w="4536"/>
          </w:tcPr>
          <w:p>
            <w:r>
              <w:rPr>
                <w:rFonts w:ascii="Times New Roman" w:hAnsi="Times New Roman"/>
                <w:sz w:val="20"/>
              </w:rPr>
              <w:t>comment tu</w:t>
            </w:r>
          </w:p>
        </w:tc>
        <w:tc>
          <w:tcPr>
            <w:tcW w:type="dxa" w:w="4536"/>
          </w:tcPr>
          <w:p>
            <w:r>
              <w:rPr>
                <w:rFonts w:ascii="Times New Roman" w:hAnsi="Times New Roman"/>
                <w:sz w:val="20"/>
              </w:rPr>
              <w:t>Comment vas-tu ?</w:t>
            </w:r>
          </w:p>
        </w:tc>
      </w:tr>
      <w:tr>
        <w:tc>
          <w:tcPr>
            <w:tcW w:type="dxa" w:w="4536"/>
          </w:tcPr>
          <w:p>
            <w:r>
              <w:rPr>
                <w:rFonts w:ascii="Times New Roman" w:hAnsi="Times New Roman"/>
                <w:sz w:val="20"/>
              </w:rPr>
              <w:t>nous aller</w:t>
            </w:r>
          </w:p>
        </w:tc>
        <w:tc>
          <w:tcPr>
            <w:tcW w:type="dxa" w:w="4536"/>
          </w:tcPr>
          <w:p>
            <w:r>
              <w:rPr>
                <w:rFonts w:ascii="Times New Roman" w:hAnsi="Times New Roman"/>
                <w:sz w:val="20"/>
              </w:rPr>
              <w:t>Nous allons.</w:t>
            </w:r>
          </w:p>
        </w:tc>
      </w:tr>
      <w:tr>
        <w:tc>
          <w:tcPr>
            <w:tcW w:type="dxa" w:w="4536"/>
          </w:tcPr>
          <w:p>
            <w:r>
              <w:rPr>
                <w:rFonts w:ascii="Times New Roman" w:hAnsi="Times New Roman"/>
                <w:sz w:val="20"/>
              </w:rPr>
              <w:t>moi vouloir apprendre</w:t>
            </w:r>
          </w:p>
        </w:tc>
        <w:tc>
          <w:tcPr>
            <w:tcW w:type="dxa" w:w="4536"/>
          </w:tcPr>
          <w:p>
            <w:r>
              <w:rPr>
                <w:rFonts w:ascii="Times New Roman" w:hAnsi="Times New Roman"/>
                <w:sz w:val="20"/>
              </w:rPr>
              <w:t>Je veux apprendre.</w:t>
            </w:r>
          </w:p>
        </w:tc>
      </w:tr>
      <w:tr>
        <w:tc>
          <w:tcPr>
            <w:tcW w:type="dxa" w:w="4536"/>
          </w:tcPr>
          <w:p>
            <w:r>
              <w:rPr>
                <w:rFonts w:ascii="Times New Roman" w:hAnsi="Times New Roman"/>
                <w:sz w:val="20"/>
              </w:rPr>
              <w:t>tu comprendre</w:t>
            </w:r>
          </w:p>
        </w:tc>
        <w:tc>
          <w:tcPr>
            <w:tcW w:type="dxa" w:w="4536"/>
          </w:tcPr>
          <w:p>
            <w:r>
              <w:rPr>
                <w:rFonts w:ascii="Times New Roman" w:hAnsi="Times New Roman"/>
                <w:sz w:val="20"/>
              </w:rPr>
              <w:t>Tu comprends.</w:t>
            </w:r>
          </w:p>
        </w:tc>
      </w:tr>
      <w:tr>
        <w:tc>
          <w:tcPr>
            <w:tcW w:type="dxa" w:w="4536"/>
          </w:tcPr>
          <w:p>
            <w:r>
              <w:rPr>
                <w:rFonts w:ascii="Times New Roman" w:hAnsi="Times New Roman"/>
                <w:sz w:val="20"/>
              </w:rPr>
              <w:t>bonjour moi manger merci</w:t>
            </w:r>
          </w:p>
        </w:tc>
        <w:tc>
          <w:tcPr>
            <w:tcW w:type="dxa" w:w="4536"/>
          </w:tcPr>
          <w:p>
            <w:r>
              <w:rPr>
                <w:rFonts w:ascii="Times New Roman" w:hAnsi="Times New Roman"/>
                <w:sz w:val="20"/>
              </w:rPr>
              <w:t>Bonjour ! Je mange. Merci !</w:t>
            </w:r>
          </w:p>
        </w:tc>
      </w:tr>
    </w:tbl>
    <w:p/>
    <w:p>
      <w:pPr>
        <w:spacing w:before="240" w:after="120"/>
        <w:jc w:val="left"/>
      </w:pPr>
      <w:r>
        <w:rPr>
          <w:rFonts w:ascii="Times New Roman" w:hAnsi="Times New Roman"/>
          <w:b/>
          <w:sz w:val="28"/>
        </w:rPr>
        <w:t>Section 4 : Interface et déploiement</w:t>
      </w:r>
    </w:p>
    <w:p>
      <w:pPr>
        <w:pBdr>
          <w:bottom w:val="single" w:sz="6" w:space="1" w:color="000000"/>
        </w:pBdr>
      </w:pPr>
    </w:p>
    <w:p>
      <w:pPr>
        <w:spacing w:before="240" w:after="120"/>
        <w:jc w:val="left"/>
      </w:pPr>
      <w:r>
        <w:rPr>
          <w:rFonts w:ascii="Times New Roman" w:hAnsi="Times New Roman"/>
          <w:b/>
          <w:sz w:val="26"/>
        </w:rPr>
        <w:t>4.1 Interface utilisateur</w:t>
      </w:r>
    </w:p>
    <w:p>
      <w:pPr>
        <w:spacing w:before="0" w:after="120"/>
        <w:ind w:firstLine="709"/>
        <w:jc w:val="both"/>
      </w:pPr>
      <w:r>
        <w:rPr>
          <w:rFonts w:ascii="Times New Roman" w:hAnsi="Times New Roman"/>
          <w:sz w:val="24"/>
        </w:rPr>
        <w:t>L'interface utilisateur est une application web mono-page (SPA) accessible depuis tout navigateur moderne (Chrome, Firefox, Edge) sans installation préalable. Elle intègre les composants suivants :</w:t>
      </w:r>
    </w:p>
    <w:p>
      <w:pPr>
        <w:pStyle w:val="ListBullet"/>
        <w:spacing w:after="80"/>
      </w:pPr>
      <w:r>
        <w:rPr>
          <w:rFonts w:ascii="Times New Roman" w:hAnsi="Times New Roman"/>
          <w:sz w:val="24"/>
        </w:rPr>
        <w:t>Flux vidéo en direct : affichage de la webcam avec superposition des landmarks MediaPipe (squelette des mains et du corps) ;</w:t>
      </w:r>
    </w:p>
    <w:p>
      <w:pPr>
        <w:pStyle w:val="ListBullet"/>
        <w:spacing w:after="80"/>
      </w:pPr>
      <w:r>
        <w:rPr>
          <w:rFonts w:ascii="Times New Roman" w:hAnsi="Times New Roman"/>
          <w:sz w:val="24"/>
        </w:rPr>
        <w:t>Zone de reconnaissance progressive : les signes reconnus en temps réel apparaissent progressivement au fil du streaming CTC ;</w:t>
      </w:r>
    </w:p>
    <w:p>
      <w:pPr>
        <w:pStyle w:val="ListBullet"/>
        <w:spacing w:after="80"/>
      </w:pPr>
      <w:r>
        <w:rPr>
          <w:rFonts w:ascii="Times New Roman" w:hAnsi="Times New Roman"/>
          <w:sz w:val="24"/>
        </w:rPr>
        <w:t>Historique des phrases : les phrases finalisées sont accumulées avec leur traduction française et un score de confiance ;</w:t>
      </w:r>
    </w:p>
    <w:p>
      <w:pPr>
        <w:pStyle w:val="ListBullet"/>
        <w:spacing w:after="80"/>
      </w:pPr>
      <w:r>
        <w:rPr>
          <w:rFonts w:ascii="Times New Roman" w:hAnsi="Times New Roman"/>
          <w:sz w:val="24"/>
        </w:rPr>
        <w:t>Indicateurs d'état : affichage de l'énergie de mouvement (barre de progression), de la visibilité de la main, et de la prédiction en cours (sliding window) ;</w:t>
      </w:r>
    </w:p>
    <w:p>
      <w:pPr>
        <w:pStyle w:val="ListBullet"/>
        <w:spacing w:after="80"/>
      </w:pPr>
      <w:r>
        <w:rPr>
          <w:rFonts w:ascii="Times New Roman" w:hAnsi="Times New Roman"/>
          <w:sz w:val="24"/>
        </w:rPr>
        <w:t>Contrôles : bouton 'Finaliser' pour déclencher manuellement la fin d'une phrase, bouton 'Effacer' pour réinitialiser l'historique.</w:t>
      </w:r>
    </w:p>
    <w:p>
      <w:pPr>
        <w:spacing w:before="240" w:after="120"/>
        <w:jc w:val="left"/>
      </w:pPr>
      <w:r>
        <w:rPr>
          <w:rFonts w:ascii="Times New Roman" w:hAnsi="Times New Roman"/>
          <w:b/>
          <w:sz w:val="26"/>
        </w:rPr>
        <w:t>4.2 Performances en conditions réelles</w:t>
      </w:r>
    </w:p>
    <w:p>
      <w:pPr>
        <w:spacing w:before="0" w:after="120"/>
        <w:ind w:firstLine="709"/>
        <w:jc w:val="both"/>
      </w:pPr>
      <w:r>
        <w:rPr>
          <w:rFonts w:ascii="Times New Roman" w:hAnsi="Times New Roman"/>
          <w:sz w:val="24"/>
        </w:rPr>
        <w:t>Les mesures de latence réalisées en conditions réelles (MacBook M1, navigateur Chrome, connexion locale) donnent les résultats suivants :</w:t>
      </w:r>
    </w:p>
    <w:tbl>
      <w:tblPr>
        <w:tblStyle w:val="TableGrid"/>
        <w:tblW w:type="auto" w:w="0"/>
        <w:tblLook w:firstColumn="1" w:firstRow="1" w:lastColumn="0" w:lastRow="0" w:noHBand="0" w:noVBand="1" w:val="04A0"/>
      </w:tblPr>
      <w:tblGrid>
        <w:gridCol w:w="4536"/>
        <w:gridCol w:w="4536"/>
      </w:tblGrid>
      <w:tr>
        <w:tc>
          <w:tcPr>
            <w:tcW w:type="dxa" w:w="4536"/>
          </w:tcPr>
          <w:p>
            <w:pPr>
              <w:jc w:val="center"/>
            </w:pPr>
            <w:r>
              <w:rPr>
                <w:rFonts w:ascii="Times New Roman" w:hAnsi="Times New Roman"/>
                <w:b/>
                <w:sz w:val="20"/>
              </w:rPr>
              <w:t>Métrique</w:t>
            </w:r>
          </w:p>
        </w:tc>
        <w:tc>
          <w:tcPr>
            <w:tcW w:type="dxa" w:w="4536"/>
          </w:tcPr>
          <w:p>
            <w:pPr>
              <w:jc w:val="center"/>
            </w:pPr>
            <w:r>
              <w:rPr>
                <w:rFonts w:ascii="Times New Roman" w:hAnsi="Times New Roman"/>
                <w:b/>
                <w:sz w:val="20"/>
              </w:rPr>
              <w:t>Valeur mesurée</w:t>
            </w:r>
          </w:p>
        </w:tc>
      </w:tr>
      <w:tr>
        <w:tc>
          <w:tcPr>
            <w:tcW w:type="dxa" w:w="4536"/>
          </w:tcPr>
          <w:p>
            <w:r>
              <w:rPr>
                <w:rFonts w:ascii="Times New Roman" w:hAnsi="Times New Roman"/>
                <w:sz w:val="20"/>
              </w:rPr>
              <w:t>Latence MediaPipe (extraction)</w:t>
            </w:r>
          </w:p>
        </w:tc>
        <w:tc>
          <w:tcPr>
            <w:tcW w:type="dxa" w:w="4536"/>
          </w:tcPr>
          <w:p>
            <w:r>
              <w:rPr>
                <w:rFonts w:ascii="Times New Roman" w:hAnsi="Times New Roman"/>
                <w:sz w:val="20"/>
              </w:rPr>
              <w:t>&lt; 5 ms / frame</w:t>
            </w:r>
          </w:p>
        </w:tc>
      </w:tr>
      <w:tr>
        <w:tc>
          <w:tcPr>
            <w:tcW w:type="dxa" w:w="4536"/>
          </w:tcPr>
          <w:p>
            <w:r>
              <w:rPr>
                <w:rFonts w:ascii="Times New Roman" w:hAnsi="Times New Roman"/>
                <w:sz w:val="20"/>
              </w:rPr>
              <w:t>Latence WebSocket (transmission)</w:t>
            </w:r>
          </w:p>
        </w:tc>
        <w:tc>
          <w:tcPr>
            <w:tcW w:type="dxa" w:w="4536"/>
          </w:tcPr>
          <w:p>
            <w:r>
              <w:rPr>
                <w:rFonts w:ascii="Times New Roman" w:hAnsi="Times New Roman"/>
                <w:sz w:val="20"/>
              </w:rPr>
              <w:t>&lt; 2 ms (connexion locale)</w:t>
            </w:r>
          </w:p>
        </w:tc>
      </w:tr>
      <w:tr>
        <w:tc>
          <w:tcPr>
            <w:tcW w:type="dxa" w:w="4536"/>
          </w:tcPr>
          <w:p>
            <w:r>
              <w:rPr>
                <w:rFonts w:ascii="Times New Roman" w:hAnsi="Times New Roman"/>
                <w:sz w:val="20"/>
              </w:rPr>
              <w:t>Latence inférence BiLSTM-CTC</w:t>
            </w:r>
          </w:p>
        </w:tc>
        <w:tc>
          <w:tcPr>
            <w:tcW w:type="dxa" w:w="4536"/>
          </w:tcPr>
          <w:p>
            <w:r>
              <w:rPr>
                <w:rFonts w:ascii="Times New Roman" w:hAnsi="Times New Roman"/>
                <w:sz w:val="20"/>
              </w:rPr>
              <w:t>&lt; 30 ms / décodage</w:t>
            </w:r>
          </w:p>
        </w:tc>
      </w:tr>
      <w:tr>
        <w:tc>
          <w:tcPr>
            <w:tcW w:type="dxa" w:w="4536"/>
          </w:tcPr>
          <w:p>
            <w:r>
              <w:rPr>
                <w:rFonts w:ascii="Times New Roman" w:hAnsi="Times New Roman"/>
                <w:sz w:val="20"/>
              </w:rPr>
              <w:t>Premier signe prédit</w:t>
            </w:r>
          </w:p>
        </w:tc>
        <w:tc>
          <w:tcPr>
            <w:tcW w:type="dxa" w:w="4536"/>
          </w:tcPr>
          <w:p>
            <w:r>
              <w:rPr>
                <w:rFonts w:ascii="Times New Roman" w:hAnsi="Times New Roman"/>
                <w:sz w:val="20"/>
              </w:rPr>
              <w:t>~1 s après début du signe (30 frames min.)</w:t>
            </w:r>
          </w:p>
        </w:tc>
      </w:tr>
      <w:tr>
        <w:tc>
          <w:tcPr>
            <w:tcW w:type="dxa" w:w="4536"/>
          </w:tcPr>
          <w:p>
            <w:r>
              <w:rPr>
                <w:rFonts w:ascii="Times New Roman" w:hAnsi="Times New Roman"/>
                <w:sz w:val="20"/>
              </w:rPr>
              <w:t>Mise à jour progressive</w:t>
            </w:r>
          </w:p>
        </w:tc>
        <w:tc>
          <w:tcPr>
            <w:tcW w:type="dxa" w:w="4536"/>
          </w:tcPr>
          <w:p>
            <w:r>
              <w:rPr>
                <w:rFonts w:ascii="Times New Roman" w:hAnsi="Times New Roman"/>
                <w:sz w:val="20"/>
              </w:rPr>
              <w:t>~0,67 s (CTC_STRIDE = 20 frames à 30 fps)</w:t>
            </w:r>
          </w:p>
        </w:tc>
      </w:tr>
      <w:tr>
        <w:tc>
          <w:tcPr>
            <w:tcW w:type="dxa" w:w="4536"/>
          </w:tcPr>
          <w:p>
            <w:r>
              <w:rPr>
                <w:rFonts w:ascii="Times New Roman" w:hAnsi="Times New Roman"/>
                <w:sz w:val="20"/>
              </w:rPr>
              <w:t>Latence perçue totale</w:t>
            </w:r>
          </w:p>
        </w:tc>
        <w:tc>
          <w:tcPr>
            <w:tcW w:type="dxa" w:w="4536"/>
          </w:tcPr>
          <w:p>
            <w:r>
              <w:rPr>
                <w:rFonts w:ascii="Times New Roman" w:hAnsi="Times New Roman"/>
                <w:sz w:val="20"/>
              </w:rPr>
              <w:t>&lt; 1 s (streaming progressif)</w:t>
            </w:r>
          </w:p>
        </w:tc>
      </w:tr>
    </w:tbl>
    <w:p/>
    <w:p>
      <w:pPr>
        <w:spacing w:before="0" w:after="120"/>
        <w:ind w:firstLine="709"/>
        <w:jc w:val="both"/>
      </w:pPr>
      <w:r>
        <w:rPr>
          <w:rFonts w:ascii="Times New Roman" w:hAnsi="Times New Roman"/>
          <w:sz w:val="24"/>
        </w:rPr>
        <w:t>Ces valeurs de latence sont compatibles avec une utilisation fluide en conversation. L'approche de streaming progressif (affichage au fil du décodage) réduit considérablement la latence perçue par rapport à une attente de la phrase complète.</w:t>
      </w:r>
    </w:p>
    <w:p>
      <w:pPr>
        <w:spacing w:before="240" w:after="120"/>
        <w:jc w:val="left"/>
      </w:pPr>
      <w:r>
        <w:rPr>
          <w:rFonts w:ascii="Times New Roman" w:hAnsi="Times New Roman"/>
          <w:b/>
          <w:sz w:val="26"/>
        </w:rPr>
        <w:t>4.3 Démarrage et déploiement</w:t>
      </w:r>
    </w:p>
    <w:p>
      <w:pPr>
        <w:spacing w:before="0" w:after="120"/>
        <w:ind w:firstLine="709"/>
        <w:jc w:val="both"/>
      </w:pPr>
      <w:r>
        <w:rPr>
          <w:rFonts w:ascii="Times New Roman" w:hAnsi="Times New Roman"/>
          <w:sz w:val="24"/>
        </w:rPr>
        <w:t>Le système se déploie en deux commandes depuis le répertoire du projet : le script start.sh lance le serveur FastAPI (uvicorn) sur le port 8000, puis le client navigateur est accessible à l'adresse localhost:8000. L'architecture légère du projet (aucune dépendance cloud, inférence locale) assure son fonctionnement même en l'absence de connexion Internet, condition fréquente dans les zones rurales béninoises.</w:t>
      </w:r>
    </w:p>
    <w:p>
      <w:pPr>
        <w:spacing w:before="240" w:after="120"/>
        <w:jc w:val="left"/>
      </w:pPr>
      <w:r>
        <w:rPr>
          <w:rFonts w:ascii="Times New Roman" w:hAnsi="Times New Roman"/>
          <w:b/>
          <w:sz w:val="28"/>
        </w:rPr>
        <w:t>Section 5 : Discussions et perspectives</w:t>
      </w:r>
    </w:p>
    <w:p>
      <w:pPr>
        <w:pBdr>
          <w:bottom w:val="single" w:sz="6" w:space="1" w:color="000000"/>
        </w:pBdr>
      </w:pPr>
    </w:p>
    <w:p>
      <w:pPr>
        <w:spacing w:before="240" w:after="120"/>
        <w:jc w:val="left"/>
      </w:pPr>
      <w:r>
        <w:rPr>
          <w:rFonts w:ascii="Times New Roman" w:hAnsi="Times New Roman"/>
          <w:b/>
          <w:sz w:val="26"/>
        </w:rPr>
        <w:t>5.1 Forces du système</w:t>
      </w:r>
    </w:p>
    <w:p>
      <w:pPr>
        <w:pStyle w:val="ListBullet"/>
        <w:spacing w:after="80"/>
      </w:pPr>
      <w:r>
        <w:rPr>
          <w:rFonts w:ascii="Times New Roman" w:hAnsi="Times New Roman"/>
          <w:sz w:val="24"/>
        </w:rPr>
        <w:t>Accessibilité matérielle : une simple webcam RGB suffit, sans capteur de profondeur ni gant de données ;</w:t>
      </w:r>
    </w:p>
    <w:p>
      <w:pPr>
        <w:pStyle w:val="ListBullet"/>
        <w:spacing w:after="80"/>
      </w:pPr>
      <w:r>
        <w:rPr>
          <w:rFonts w:ascii="Times New Roman" w:hAnsi="Times New Roman"/>
          <w:sz w:val="24"/>
        </w:rPr>
        <w:t>Déploiement navigateur : aucune installation requise côté utilisateur, compatible avec tous les systèmes d'exploitation ;</w:t>
      </w:r>
    </w:p>
    <w:p>
      <w:pPr>
        <w:pStyle w:val="ListBullet"/>
        <w:spacing w:after="80"/>
      </w:pPr>
      <w:r>
        <w:rPr>
          <w:rFonts w:ascii="Times New Roman" w:hAnsi="Times New Roman"/>
          <w:sz w:val="24"/>
        </w:rPr>
        <w:t>Architecture explicable : la chaîne extraction de features → BiLSTM-CTC → rule_translate est transparente et auditable, contrairement aux modèles de bout en bout ;</w:t>
      </w:r>
    </w:p>
    <w:p>
      <w:pPr>
        <w:pStyle w:val="ListBullet"/>
        <w:spacing w:after="80"/>
      </w:pPr>
      <w:r>
        <w:rPr>
          <w:rFonts w:ascii="Times New Roman" w:hAnsi="Times New Roman"/>
          <w:sz w:val="24"/>
        </w:rPr>
        <w:t>Performance élevée : 99,97 % de précision sur les signes individuels sur le corpus de validation ;</w:t>
      </w:r>
    </w:p>
    <w:p>
      <w:pPr>
        <w:pStyle w:val="ListBullet"/>
        <w:spacing w:after="80"/>
      </w:pPr>
      <w:r>
        <w:rPr>
          <w:rFonts w:ascii="Times New Roman" w:hAnsi="Times New Roman"/>
          <w:sz w:val="24"/>
        </w:rPr>
        <w:t>Entraînable avec des ressources limitées : un MacBook M1 suffit pour le développement ; Google Colab pour l'entraînement intensif ;</w:t>
      </w:r>
    </w:p>
    <w:p>
      <w:pPr>
        <w:pStyle w:val="ListBullet"/>
        <w:spacing w:after="80"/>
      </w:pPr>
      <w:r>
        <w:rPr>
          <w:rFonts w:ascii="Times New Roman" w:hAnsi="Times New Roman"/>
          <w:sz w:val="24"/>
        </w:rPr>
        <w:t>Extensible : l'ajout d'un nouveau signe nécessite uniquement de collecter ~70 templates et de relancer le pipeline de génération synthétique.</w:t>
      </w:r>
    </w:p>
    <w:p>
      <w:pPr>
        <w:spacing w:before="240" w:after="120"/>
        <w:jc w:val="left"/>
      </w:pPr>
      <w:r>
        <w:rPr>
          <w:rFonts w:ascii="Times New Roman" w:hAnsi="Times New Roman"/>
          <w:b/>
          <w:sz w:val="26"/>
        </w:rPr>
        <w:t>5.2 Limitations du système</w:t>
      </w:r>
    </w:p>
    <w:p>
      <w:pPr>
        <w:pStyle w:val="ListBullet"/>
        <w:spacing w:after="80"/>
      </w:pPr>
      <w:r>
        <w:rPr>
          <w:rFonts w:ascii="Times New Roman" w:hAnsi="Times New Roman"/>
          <w:sz w:val="24"/>
        </w:rPr>
        <w:t>Vocabulaire limité à 30 signes : le système ne couvre qu'une fraction du vocabulaire LSF (estimé à plusieurs milliers de signes). La communication est limitée aux domaines couverts par les 30 signes ;</w:t>
      </w:r>
    </w:p>
    <w:p>
      <w:pPr>
        <w:pStyle w:val="ListBullet"/>
        <w:spacing w:after="80"/>
      </w:pPr>
      <w:r>
        <w:rPr>
          <w:rFonts w:ascii="Times New Roman" w:hAnsi="Times New Roman"/>
          <w:sz w:val="24"/>
        </w:rPr>
        <w:t>Données d'un seul ou peu de signeurs : la diversité inter-signeurs des templates de collecte reste limitée. Un signeur non représenté dans les templates pourrait obtenir de moins bonnes performances ;</w:t>
      </w:r>
    </w:p>
    <w:p>
      <w:pPr>
        <w:pStyle w:val="ListBullet"/>
        <w:spacing w:after="80"/>
      </w:pPr>
      <w:r>
        <w:rPr>
          <w:rFonts w:ascii="Times New Roman" w:hAnsi="Times New Roman"/>
          <w:sz w:val="24"/>
        </w:rPr>
        <w:t>Absence des éléments non-manuels : les expressions faciales, mouvements des lèvres et mouvements de tête, qui jouent un rôle grammatical en LSF (marquage des questions, de la négation), ne sont pas encore exploités ;</w:t>
      </w:r>
    </w:p>
    <w:p>
      <w:pPr>
        <w:pStyle w:val="ListBullet"/>
        <w:spacing w:after="80"/>
      </w:pPr>
      <w:r>
        <w:rPr>
          <w:rFonts w:ascii="Times New Roman" w:hAnsi="Times New Roman"/>
          <w:sz w:val="24"/>
        </w:rPr>
        <w:t>LSF uniquement : le système n'est pas directement adapté à la Langue des Signes Béninoise (LSB) qui présente des différences lexicales par rapport à la LSF ;</w:t>
      </w:r>
    </w:p>
    <w:p>
      <w:pPr>
        <w:pStyle w:val="ListBullet"/>
        <w:spacing w:after="80"/>
      </w:pPr>
      <w:r>
        <w:rPr>
          <w:rFonts w:ascii="Times New Roman" w:hAnsi="Times New Roman"/>
          <w:sz w:val="24"/>
        </w:rPr>
        <w:t>Sensibilité aux conditions d'éclairage : bien que MediaPipe soit robuste, une luminosité très faible ou un contre-jour fort peuvent dégrader la qualité de l'extraction des landmarks.</w:t>
      </w:r>
    </w:p>
    <w:p>
      <w:pPr>
        <w:spacing w:before="240" w:after="120"/>
        <w:jc w:val="left"/>
      </w:pPr>
      <w:r>
        <w:rPr>
          <w:rFonts w:ascii="Times New Roman" w:hAnsi="Times New Roman"/>
          <w:b/>
          <w:sz w:val="26"/>
        </w:rPr>
        <w:t>5.3 Perspectives d'amélioration</w:t>
      </w:r>
    </w:p>
    <w:p>
      <w:pPr>
        <w:spacing w:before="0" w:after="120"/>
        <w:ind w:firstLine="709"/>
        <w:jc w:val="both"/>
      </w:pPr>
      <w:r>
        <w:rPr>
          <w:rFonts w:ascii="Times New Roman" w:hAnsi="Times New Roman"/>
          <w:sz w:val="24"/>
        </w:rPr>
        <w:t>Plusieurs directions de recherche et de développement sont envisagées pour les versions futures du système :</w:t>
      </w:r>
    </w:p>
    <w:p>
      <w:pPr>
        <w:pStyle w:val="ListBullet"/>
        <w:spacing w:after="80"/>
      </w:pPr>
      <w:r>
        <w:rPr>
          <w:rFonts w:ascii="Times New Roman" w:hAnsi="Times New Roman"/>
          <w:sz w:val="24"/>
        </w:rPr>
        <w:t>Élargissement du vocabulaire : objectif de 200 signes à court terme, 500+ à moyen terme, en impliquant la communauté du CAEIS de Louho comme contributeurs de templates ;</w:t>
      </w:r>
    </w:p>
    <w:p>
      <w:pPr>
        <w:pStyle w:val="ListBullet"/>
        <w:spacing w:after="80"/>
      </w:pPr>
      <w:r>
        <w:rPr>
          <w:rFonts w:ascii="Times New Roman" w:hAnsi="Times New Roman"/>
          <w:sz w:val="24"/>
        </w:rPr>
        <w:t>Adaptation à la LSB : recollecte des templates avec des signeurs utilisant la Langue des Signes Béninoise, avec des lexèmes locaux ; potentiellement un corpus de 1 000+ signes LSB ;</w:t>
      </w:r>
    </w:p>
    <w:p>
      <w:pPr>
        <w:pStyle w:val="ListBullet"/>
        <w:spacing w:after="80"/>
      </w:pPr>
      <w:r>
        <w:rPr>
          <w:rFonts w:ascii="Times New Roman" w:hAnsi="Times New Roman"/>
          <w:sz w:val="24"/>
        </w:rPr>
        <w:t>Collecte collaborative et participative : développement d'une application mobile dédiée à la collecte de templates, permettant à la communauté sourde béninoise de contribuer directement à l'enrichissement du corpus ;</w:t>
      </w:r>
    </w:p>
    <w:p>
      <w:pPr>
        <w:pStyle w:val="ListBullet"/>
        <w:spacing w:after="80"/>
      </w:pPr>
      <w:r>
        <w:rPr>
          <w:rFonts w:ascii="Times New Roman" w:hAnsi="Times New Roman"/>
          <w:sz w:val="24"/>
        </w:rPr>
        <w:t>Intégration des éléments non-manuels : ajout des landmarks du visage (468 points) pour capturer les expressions faciales et leur rôle grammatical en LSF ;</w:t>
      </w:r>
    </w:p>
    <w:p>
      <w:pPr>
        <w:pStyle w:val="ListBullet"/>
        <w:spacing w:after="80"/>
      </w:pPr>
      <w:r>
        <w:rPr>
          <w:rFonts w:ascii="Times New Roman" w:hAnsi="Times New Roman"/>
          <w:sz w:val="24"/>
        </w:rPr>
        <w:t>Traduction vers la parole : intégration d'un moteur de synthèse vocale (Text-to-Speech) pour produire une sortie audio en plus du texte écrit, bénéficiant aux personnes illettrées ;</w:t>
      </w:r>
    </w:p>
    <w:p>
      <w:pPr>
        <w:pStyle w:val="ListBullet"/>
        <w:spacing w:after="80"/>
      </w:pPr>
      <w:r>
        <w:rPr>
          <w:rFonts w:ascii="Times New Roman" w:hAnsi="Times New Roman"/>
          <w:sz w:val="24"/>
        </w:rPr>
        <w:t>Déploiement mobile : adaptation du système en Progressive Web App (PWA) pour un fonctionnement sur smartphone Android (dominant en Afrique de l'Ouest), en optimisant la taille du modèle (quantification INT8) ;</w:t>
      </w:r>
    </w:p>
    <w:p>
      <w:pPr>
        <w:pStyle w:val="ListBullet"/>
        <w:spacing w:after="80"/>
      </w:pPr>
      <w:r>
        <w:rPr>
          <w:rFonts w:ascii="Times New Roman" w:hAnsi="Times New Roman"/>
          <w:sz w:val="24"/>
        </w:rPr>
        <w:t>Modèle de traduction neuronal : avec un corpus suffisamment large et diversifié, un modèle seq2seq entraîné sur des données réelles (non générées par rule_translate) pourrait surpasser l'approche par règles.</w:t>
      </w:r>
    </w:p>
    <w:p>
      <w:r>
        <w:br w:type="page"/>
      </w:r>
    </w:p>
    <w:p>
      <w:pPr>
        <w:spacing w:before="1440" w:after="480"/>
        <w:jc w:val="center"/>
        <w:pBdr>
          <w:top w:val="single" w:sz="12" w:space="6" w:color="E07000"/>
          <w:left w:val="single" w:sz="12" w:space="6" w:color="E07000"/>
          <w:bottom w:val="single" w:sz="12" w:space="6" w:color="E07000"/>
          <w:right w:val="single" w:sz="12" w:space="6" w:color="E07000"/>
        </w:pBdr>
      </w:pPr>
      <w:r>
        <w:rPr>
          <w:rFonts w:ascii="Times New Roman" w:hAnsi="Times New Roman"/>
          <w:b/>
          <w:sz w:val="36"/>
        </w:rPr>
        <w:t>Conclusion</w:t>
      </w:r>
    </w:p>
    <w:p>
      <w:pPr>
        <w:spacing w:before="0" w:after="120"/>
        <w:ind w:firstLine="0"/>
        <w:jc w:val="both"/>
      </w:pPr>
    </w:p>
    <w:p>
      <w:pPr>
        <w:spacing w:before="0" w:after="120"/>
        <w:ind w:firstLine="709"/>
        <w:jc w:val="both"/>
      </w:pPr>
      <w:r>
        <w:rPr>
          <w:rFonts w:ascii="Times New Roman" w:hAnsi="Times New Roman"/>
          <w:sz w:val="24"/>
        </w:rPr>
        <w:t>Ce travail a présenté la conception, le développement et l'évaluation du système SignInterpreter V11, une solution multimodale de traduction en temps réel de la Langue des Signes Française (LSF) vers le français écrit. Motivé par les besoins réels de la communauté sourde béninoise — illustrés par l'exemple du CAEIS de Louho à Porto-Novo — et par les avancées récentes en apprentissage profond et en vision par ordinateur, ce système apporte une contribution technique et sociale originale.</w:t>
      </w:r>
    </w:p>
    <w:p>
      <w:pPr>
        <w:spacing w:before="0" w:after="120"/>
        <w:ind w:firstLine="709"/>
        <w:jc w:val="both"/>
      </w:pPr>
      <w:r>
        <w:rPr>
          <w:rFonts w:ascii="Times New Roman" w:hAnsi="Times New Roman"/>
          <w:sz w:val="24"/>
        </w:rPr>
        <w:t>L'approche multimodale adoptée fusionne trois niveaux complémentaires d'information : les signaux corporels (pose du haut du corps), les signaux manuels (configuration détaillée des deux mains), et le contexte linguistique (structure grammaticale de la LSF). Cette fusion est opérée au niveau des features par un vecteur de 171 dimensions extrait par MediaPipe Holistic et traité conjointement par un modèle BiLSTM-CTC.</w:t>
      </w:r>
    </w:p>
    <w:p>
      <w:pPr>
        <w:spacing w:before="0" w:after="120"/>
        <w:ind w:firstLine="709"/>
        <w:jc w:val="both"/>
      </w:pPr>
      <w:r>
        <w:rPr>
          <w:rFonts w:ascii="Times New Roman" w:hAnsi="Times New Roman"/>
          <w:sz w:val="24"/>
        </w:rPr>
        <w:t>Les résultats obtenus sont encourageants : une précision de 99,97 % sur les signes individuels du jeu de validation, une latence perçue inférieure à une seconde grâce au streaming progressif, et un déploiement entièrement dans le navigateur sans équipement spécialisé. L'ensemble du pipeline, de la collecte des templates à l'interface utilisateur finale, a été conçu pour fonctionner avec des ressources matérielles modestes, adaptées au contexte africain.</w:t>
      </w:r>
    </w:p>
    <w:p>
      <w:pPr>
        <w:spacing w:before="0" w:after="120"/>
        <w:ind w:firstLine="709"/>
        <w:jc w:val="both"/>
      </w:pPr>
      <w:r>
        <w:rPr>
          <w:rFonts w:ascii="Times New Roman" w:hAnsi="Times New Roman"/>
          <w:sz w:val="24"/>
        </w:rPr>
        <w:t>Ce travail a également mis en lumière des défis importants : la rareté des données annotées pour les langues de signes peu dotées (résolue par la génération synthétique), le risque de décalage de distribution entre données synthétiques et données réelles (ayant motivé l'abandon du Transformer au profit du BiLSTM), et les limitations inhérentes aux approches de traduction par règles pour les combinaisons de signes hors vocabulaire.</w:t>
      </w:r>
    </w:p>
    <w:p>
      <w:pPr>
        <w:spacing w:before="0" w:after="120"/>
        <w:ind w:firstLine="709"/>
        <w:jc w:val="both"/>
      </w:pPr>
      <w:r>
        <w:rPr>
          <w:rFonts w:ascii="Times New Roman" w:hAnsi="Times New Roman"/>
          <w:sz w:val="24"/>
        </w:rPr>
        <w:t>Les perspectives sont nombreuses et prometteuses. L'élargissement du vocabulaire, l'adaptation à la Langue des Signes Béninoise, l'intégration des éléments non-manuels et le déploiement mobile constituent des axes naturels de continuation. La dimension participative — impliquer la communauté sourde du CAEIS de Louho dans la collecte de données — est particulièrement importante pour ancrer le système dans les réalités locales et garantir son adoption.</w:t>
      </w:r>
    </w:p>
    <w:p>
      <w:pPr>
        <w:spacing w:before="0" w:after="120"/>
        <w:ind w:firstLine="709"/>
        <w:jc w:val="both"/>
      </w:pPr>
      <w:r>
        <w:rPr>
          <w:rFonts w:ascii="Times New Roman" w:hAnsi="Times New Roman"/>
          <w:sz w:val="24"/>
        </w:rPr>
        <w:t>Ce travail s'inscrit pleinement dans les objectifs de la Stratégie Nationale d'Intelligence Artificielle et de Mégadonnées du Bénin 2023-2027, qui promeut l'IA comme vecteur d'inclusion sociale et de développement durable. Nous espérons que ce système contribuera, même modestement, à réduire les barrières de communication entre personnes sourdes et entendantes au Bénin et dans la sous-région ouest-africaine.</w:t>
      </w:r>
    </w:p>
    <w:p>
      <w:r>
        <w:br w:type="page"/>
      </w:r>
    </w:p>
    <w:p>
      <w:pPr>
        <w:spacing w:before="0" w:after="120"/>
        <w:ind w:firstLine="0"/>
        <w:jc w:val="both"/>
      </w:pPr>
    </w:p>
    <w:p>
      <w:pPr>
        <w:spacing w:before="0" w:after="120"/>
        <w:ind w:firstLine="0"/>
        <w:jc w:val="both"/>
      </w:pPr>
    </w:p>
    <w:p>
      <w:pPr>
        <w:spacing w:before="1200" w:after="400"/>
        <w:jc w:val="center"/>
      </w:pPr>
      <w:r>
        <w:rPr>
          <w:rFonts w:ascii="Times New Roman" w:hAnsi="Times New Roman"/>
          <w:b/>
          <w:sz w:val="36"/>
        </w:rPr>
        <w:t>Références Bibliographiques et Webographiques</w:t>
      </w:r>
    </w:p>
    <w:p>
      <w:pPr>
        <w:spacing w:before="0" w:after="120"/>
        <w:ind w:firstLine="0"/>
        <w:jc w:val="both"/>
      </w:pPr>
    </w:p>
    <w:p>
      <w:pPr>
        <w:spacing w:before="240" w:after="120"/>
        <w:jc w:val="left"/>
      </w:pPr>
      <w:r>
        <w:rPr>
          <w:rFonts w:ascii="Times New Roman" w:hAnsi="Times New Roman"/>
          <w:b/>
          <w:sz w:val="26"/>
        </w:rPr>
        <w:t>Références bibliographiques</w:t>
      </w:r>
    </w:p>
    <w:p>
      <w:pPr>
        <w:spacing w:before="0" w:after="80"/>
        <w:ind w:left="454" w:hanging="454"/>
      </w:pPr>
      <w:r>
        <w:rPr>
          <w:rFonts w:ascii="Times New Roman" w:hAnsi="Times New Roman"/>
          <w:sz w:val="22"/>
        </w:rPr>
        <w:t>Armstrong, D.F. (2011). Gesture and the Nature of Language. Cambridge University Press.</w:t>
      </w:r>
    </w:p>
    <w:p>
      <w:pPr>
        <w:spacing w:before="0" w:after="80"/>
        <w:ind w:left="454" w:hanging="454"/>
      </w:pPr>
      <w:r>
        <w:rPr>
          <w:rFonts w:ascii="Times New Roman" w:hAnsi="Times New Roman"/>
          <w:sz w:val="22"/>
        </w:rPr>
        <w:t>Atrey, P.K., Hossain, M.A., El Saddik, A., &amp; Kankanhalli, M.S. (2010). Multimodal fusion for multimedia analysis: a survey. Multimedia Systems, 16(6), 345-379.</w:t>
      </w:r>
    </w:p>
    <w:p>
      <w:pPr>
        <w:spacing w:before="0" w:after="80"/>
        <w:ind w:left="454" w:hanging="454"/>
      </w:pPr>
      <w:r>
        <w:rPr>
          <w:rFonts w:ascii="Times New Roman" w:hAnsi="Times New Roman"/>
          <w:sz w:val="22"/>
        </w:rPr>
        <w:t>Bahdanau, D., Cho, K., &amp; Bengio, Y. (2015). Neural Machine Translation by Jointly Learning to Align and Translate. ICLR 2015. arXiv:1409.0473.</w:t>
      </w:r>
    </w:p>
    <w:p>
      <w:pPr>
        <w:spacing w:before="0" w:after="80"/>
        <w:ind w:left="454" w:hanging="454"/>
      </w:pPr>
      <w:r>
        <w:rPr>
          <w:rFonts w:ascii="Times New Roman" w:hAnsi="Times New Roman"/>
          <w:sz w:val="22"/>
        </w:rPr>
        <w:t>Battison, R. (1978). Lexical Borrowing in American Sign Language. Linstok Press.</w:t>
      </w:r>
    </w:p>
    <w:p>
      <w:pPr>
        <w:spacing w:before="0" w:after="80"/>
        <w:ind w:left="454" w:hanging="454"/>
      </w:pPr>
      <w:r>
        <w:rPr>
          <w:rFonts w:ascii="Times New Roman" w:hAnsi="Times New Roman"/>
          <w:sz w:val="22"/>
        </w:rPr>
        <w:t>Brentari, D. (2019). Sign Languages. Cambridge Language Surveys. Cambridge University Press.</w:t>
      </w:r>
    </w:p>
    <w:p>
      <w:pPr>
        <w:spacing w:before="0" w:after="80"/>
        <w:ind w:left="454" w:hanging="454"/>
      </w:pPr>
      <w:r>
        <w:rPr>
          <w:rFonts w:ascii="Times New Roman" w:hAnsi="Times New Roman"/>
          <w:sz w:val="22"/>
        </w:rPr>
        <w:t>Camgoz, N.C., Koller, O., Hadfield, S., &amp; Bowden, R. (2020). Sign Language Transformers: Joint End-to-end Sign Language Recognition and Translation. CVPR 2020.</w:t>
      </w:r>
    </w:p>
    <w:p>
      <w:pPr>
        <w:spacing w:before="0" w:after="80"/>
        <w:ind w:left="454" w:hanging="454"/>
      </w:pPr>
      <w:r>
        <w:rPr>
          <w:rFonts w:ascii="Times New Roman" w:hAnsi="Times New Roman"/>
          <w:sz w:val="22"/>
        </w:rPr>
        <w:t>Cao, Z., Hidalgo, G., Simon, T., Wei, S.E., &amp; Sheikh, Y. (2019). OpenPose: Realtime Multi-Person 2D Pose Estimation using Part Affinity Fields. IEEE Transactions on Pattern Analysis and Machine Intelligence.</w:t>
      </w:r>
    </w:p>
    <w:p>
      <w:pPr>
        <w:spacing w:before="0" w:after="80"/>
        <w:ind w:left="454" w:hanging="454"/>
      </w:pPr>
      <w:r>
        <w:rPr>
          <w:rFonts w:ascii="Times New Roman" w:hAnsi="Times New Roman"/>
          <w:sz w:val="22"/>
        </w:rPr>
        <w:t>Cuxac, C. (1983). Le langage des sourds. Payot, Paris.</w:t>
      </w:r>
    </w:p>
    <w:p>
      <w:pPr>
        <w:spacing w:before="0" w:after="80"/>
        <w:ind w:left="454" w:hanging="454"/>
      </w:pPr>
      <w:r>
        <w:rPr>
          <w:rFonts w:ascii="Times New Roman" w:hAnsi="Times New Roman"/>
          <w:sz w:val="22"/>
        </w:rPr>
        <w:t>Cuxac, C. (2000). La Langue des Signes Française (LSF) : les voies de l'iconicité. Faits de Langues, Ophrys.</w:t>
      </w:r>
    </w:p>
    <w:p>
      <w:pPr>
        <w:spacing w:before="0" w:after="80"/>
        <w:ind w:left="454" w:hanging="454"/>
      </w:pPr>
      <w:r>
        <w:rPr>
          <w:rFonts w:ascii="Times New Roman" w:hAnsi="Times New Roman"/>
          <w:sz w:val="22"/>
        </w:rPr>
        <w:t>Djissenou, A.S., Kélani, R.R. &amp; Houessou, P. (2021). Education Inclusive En République Du Bénin : L'expérience Des Apprenants Du Centre De Malentendants De Louho À Porto-Novo. European Scientific Journal, ESJ, 17(15), 335. https://doi.org/10.19044/esj.2021.v17n15p335</w:t>
      </w:r>
    </w:p>
    <w:p>
      <w:pPr>
        <w:spacing w:before="0" w:after="80"/>
        <w:ind w:left="454" w:hanging="454"/>
      </w:pPr>
      <w:r>
        <w:rPr>
          <w:rFonts w:ascii="Times New Roman" w:hAnsi="Times New Roman"/>
          <w:sz w:val="22"/>
        </w:rPr>
        <w:t>Fels, S.S., &amp; Hinton, G.E. (1993). Glove-talk: A neural network interface between a data-glove and a speech synthesizer. IEEE Transactions on Neural Networks, 4(1), 2-8.</w:t>
      </w:r>
    </w:p>
    <w:p>
      <w:pPr>
        <w:spacing w:before="0" w:after="80"/>
        <w:ind w:left="454" w:hanging="454"/>
      </w:pPr>
      <w:r>
        <w:rPr>
          <w:rFonts w:ascii="Times New Roman" w:hAnsi="Times New Roman"/>
          <w:sz w:val="22"/>
        </w:rPr>
        <w:t>Graves, A., Fernández, S., Gomez, F., &amp; Schmidhuber, J. (2006). Connectionist Temporal Classification: Labelling Unsegmented Sequence Data with Recurrent Neural Networks. ICML 2006.</w:t>
      </w:r>
    </w:p>
    <w:p>
      <w:pPr>
        <w:spacing w:before="0" w:after="80"/>
        <w:ind w:left="454" w:hanging="454"/>
      </w:pPr>
      <w:r>
        <w:rPr>
          <w:rFonts w:ascii="Times New Roman" w:hAnsi="Times New Roman"/>
          <w:sz w:val="22"/>
        </w:rPr>
        <w:t>Hochreiter, S. (1991). Untersuchungen zu dynamischen neuronalen Netzen. Diploma thesis, TU Munich.</w:t>
      </w:r>
    </w:p>
    <w:p>
      <w:pPr>
        <w:spacing w:before="0" w:after="80"/>
        <w:ind w:left="454" w:hanging="454"/>
      </w:pPr>
      <w:r>
        <w:rPr>
          <w:rFonts w:ascii="Times New Roman" w:hAnsi="Times New Roman"/>
          <w:sz w:val="22"/>
        </w:rPr>
        <w:t>Hochreiter, S., &amp; Schmidhuber, J. (1997). Long Short-Term Memory. Neural Computation, 9(8), 1735-1780.</w:t>
      </w:r>
    </w:p>
    <w:p>
      <w:pPr>
        <w:spacing w:before="0" w:after="80"/>
        <w:ind w:left="454" w:hanging="454"/>
      </w:pPr>
      <w:r>
        <w:rPr>
          <w:rFonts w:ascii="Times New Roman" w:hAnsi="Times New Roman"/>
          <w:sz w:val="22"/>
        </w:rPr>
        <w:t>Huang, J., Zhou, W., Li, H., &amp; Li, W. (2018). Attention-Based 3D-CNNs for Large-Vocabulary Sign Language Recognition. IEEE Transactions on Circuits and Systems for Video Technology, 29(8), 2822-2832.</w:t>
      </w:r>
    </w:p>
    <w:p>
      <w:pPr>
        <w:spacing w:before="0" w:after="80"/>
        <w:ind w:left="454" w:hanging="454"/>
      </w:pPr>
      <w:r>
        <w:rPr>
          <w:rFonts w:ascii="Times New Roman" w:hAnsi="Times New Roman"/>
          <w:sz w:val="22"/>
        </w:rPr>
        <w:t>Jiang, S., Sun, B., Wang, L., Bai, Y., Li, K., &amp; Fu, Y. (2021). Skeleton Aware Multi-modal Sign Language Recognition. CVPR Workshop 2021.</w:t>
      </w:r>
    </w:p>
    <w:p>
      <w:pPr>
        <w:spacing w:before="0" w:after="80"/>
        <w:ind w:left="454" w:hanging="454"/>
      </w:pPr>
      <w:r>
        <w:rPr>
          <w:rFonts w:ascii="Times New Roman" w:hAnsi="Times New Roman"/>
          <w:sz w:val="22"/>
        </w:rPr>
        <w:t>Koller, O., Forster, J., &amp; Ney, H. (2015). Continuous Sign Language Recognition: Towards Large Vocabulary Statistical Recognition Systems Handling Multiple Signers. Computer Vision and Image Understanding, 141, 108-125.</w:t>
      </w:r>
    </w:p>
    <w:p>
      <w:pPr>
        <w:spacing w:before="0" w:after="80"/>
        <w:ind w:left="454" w:hanging="454"/>
      </w:pPr>
      <w:r>
        <w:rPr>
          <w:rFonts w:ascii="Times New Roman" w:hAnsi="Times New Roman"/>
          <w:sz w:val="22"/>
        </w:rPr>
        <w:t>Koller, O., Zargaran, S., Ney, H., &amp; Bowden, R. (2016). Deep Sign: Hybrid CNN-HMM for Continuous Sign Language Recognition. BMVC 2016.</w:t>
      </w:r>
    </w:p>
    <w:p>
      <w:pPr>
        <w:spacing w:before="0" w:after="80"/>
        <w:ind w:left="454" w:hanging="454"/>
      </w:pPr>
      <w:r>
        <w:rPr>
          <w:rFonts w:ascii="Times New Roman" w:hAnsi="Times New Roman"/>
          <w:sz w:val="22"/>
        </w:rPr>
        <w:t>Koller, O., Zargaran, O., &amp; Ney, H. (2017). Re-sign: Re-aligned End-to-end Sequence Modelling with Deep Recurrent CNN-HMMs. CVPR 2017.</w:t>
      </w:r>
    </w:p>
    <w:p>
      <w:pPr>
        <w:spacing w:before="0" w:after="80"/>
        <w:ind w:left="454" w:hanging="454"/>
      </w:pPr>
      <w:r>
        <w:rPr>
          <w:rFonts w:ascii="Times New Roman" w:hAnsi="Times New Roman"/>
          <w:sz w:val="22"/>
        </w:rPr>
        <w:t>Krizhevsky, A., Sutskever, I., &amp; Hinton, G.E. (2012). ImageNet Classification with Deep Convolutional Neural Networks. NeurIPS 2012.</w:t>
      </w:r>
    </w:p>
    <w:p>
      <w:pPr>
        <w:spacing w:before="0" w:after="80"/>
        <w:ind w:left="454" w:hanging="454"/>
      </w:pPr>
      <w:r>
        <w:rPr>
          <w:rFonts w:ascii="Times New Roman" w:hAnsi="Times New Roman"/>
          <w:sz w:val="22"/>
        </w:rPr>
        <w:t>Ladd, P. (2003). Understanding Deaf Culture: In Search of Deafhood. Multilingual Matters.</w:t>
      </w:r>
    </w:p>
    <w:p>
      <w:pPr>
        <w:spacing w:before="0" w:after="80"/>
        <w:ind w:left="454" w:hanging="454"/>
      </w:pPr>
      <w:r>
        <w:rPr>
          <w:rFonts w:ascii="Times New Roman" w:hAnsi="Times New Roman"/>
          <w:sz w:val="22"/>
        </w:rPr>
        <w:t>LeCun, Y., Bengio, Y., &amp; Hinton, G. (2015). Deep learning. Nature, 521, 436-444.</w:t>
      </w:r>
    </w:p>
    <w:p>
      <w:pPr>
        <w:spacing w:before="0" w:after="80"/>
        <w:ind w:left="454" w:hanging="454"/>
      </w:pPr>
      <w:r>
        <w:rPr>
          <w:rFonts w:ascii="Times New Roman" w:hAnsi="Times New Roman"/>
          <w:sz w:val="22"/>
        </w:rPr>
        <w:t>Lugaresi, C., Tang, J., Nash, H., McClanahan, C., Uboweja, E., Hays, M., Zhang, F., Chang, C.L., Yong, M.G., Lee, J., Chang, W.T., Hua, W., Georg, M., &amp; Grundmann, M. (2019). MediaPipe: A Framework for Perceiving and Processing Reality. Workshop on Perception for AR/VR at ICCV 2019.</w:t>
      </w:r>
    </w:p>
    <w:p>
      <w:pPr>
        <w:spacing w:before="0" w:after="80"/>
        <w:ind w:left="454" w:hanging="454"/>
      </w:pPr>
      <w:r>
        <w:rPr>
          <w:rFonts w:ascii="Times New Roman" w:hAnsi="Times New Roman"/>
          <w:sz w:val="22"/>
        </w:rPr>
        <w:t>McCarthy, J. (1956). Proposal for the Dartmouth summer research project on artificial intelligence. Proposal.</w:t>
      </w:r>
    </w:p>
    <w:p>
      <w:pPr>
        <w:spacing w:before="0" w:after="80"/>
        <w:ind w:left="454" w:hanging="454"/>
      </w:pPr>
      <w:r>
        <w:rPr>
          <w:rFonts w:ascii="Times New Roman" w:hAnsi="Times New Roman"/>
          <w:sz w:val="22"/>
        </w:rPr>
        <w:t>Organisation Mondiale de la Santé (OMS) (2001). Classification Internationale du Fonctionnement, du Handicap et de la Santé (CIF). OMS, Genève.</w:t>
      </w:r>
    </w:p>
    <w:p>
      <w:pPr>
        <w:spacing w:before="0" w:after="80"/>
        <w:ind w:left="454" w:hanging="454"/>
      </w:pPr>
      <w:r>
        <w:rPr>
          <w:rFonts w:ascii="Times New Roman" w:hAnsi="Times New Roman"/>
          <w:sz w:val="22"/>
        </w:rPr>
        <w:t>Prévot, A. (2011). La surdité et les sourds au Bénin : la problématique du handicap et l'exemple du Centre d'Accueil et d'Intégration des Sourds de Louho (Porto-Novo) comme facteur de changement des représentations sociales. Mémoire de Master 1, Université Stendhal Grenoble 3. HAL: dumas-00620765.</w:t>
      </w:r>
    </w:p>
    <w:p>
      <w:pPr>
        <w:spacing w:before="0" w:after="80"/>
        <w:ind w:left="454" w:hanging="454"/>
      </w:pPr>
      <w:r>
        <w:rPr>
          <w:rFonts w:ascii="Times New Roman" w:hAnsi="Times New Roman"/>
          <w:sz w:val="22"/>
        </w:rPr>
        <w:t>Sutskever, I., Vinyals, O., &amp; Le, Q.V. (2014). Sequence to Sequence Learning with Neural Networks. NeurIPS 2014.</w:t>
      </w:r>
    </w:p>
    <w:p>
      <w:pPr>
        <w:spacing w:before="0" w:after="80"/>
        <w:ind w:left="454" w:hanging="454"/>
      </w:pPr>
      <w:r>
        <w:rPr>
          <w:rFonts w:ascii="Times New Roman" w:hAnsi="Times New Roman"/>
          <w:sz w:val="22"/>
        </w:rPr>
        <w:t>Vaswani, A., Shazeer, N., Parmar, N., Uszkoreit, J., Jones, L., Gomez, A.N., Kaiser, L., &amp; Polosukhin, I. (2017). Attention Is All You Need. NeurIPS 2017.</w:t>
      </w:r>
    </w:p>
    <w:p>
      <w:pPr>
        <w:spacing w:before="240" w:after="120"/>
        <w:jc w:val="left"/>
      </w:pPr>
      <w:r>
        <w:rPr>
          <w:rFonts w:ascii="Times New Roman" w:hAnsi="Times New Roman"/>
          <w:b/>
          <w:sz w:val="26"/>
        </w:rPr>
        <w:t>Références webographiques</w:t>
      </w:r>
    </w:p>
    <w:p>
      <w:pPr>
        <w:spacing w:before="0" w:after="80"/>
        <w:ind w:left="454" w:hanging="454"/>
      </w:pPr>
      <w:r>
        <w:rPr>
          <w:rFonts w:ascii="Times New Roman" w:hAnsi="Times New Roman"/>
          <w:sz w:val="22"/>
        </w:rPr>
        <w:t>MediaPipe Holistic Solution. Google LLC. Consulté le 09 mai 2026. https://ai.google.dev/edge/mediapipe/solutions/vision/holistic_landmarker</w:t>
      </w:r>
    </w:p>
    <w:p>
      <w:pPr>
        <w:spacing w:before="0" w:after="80"/>
        <w:ind w:left="454" w:hanging="454"/>
      </w:pPr>
      <w:r>
        <w:rPr>
          <w:rFonts w:ascii="Times New Roman" w:hAnsi="Times New Roman"/>
          <w:sz w:val="22"/>
        </w:rPr>
        <w:t>PyTorch Documentation — torch.nn.CTCLoss. Meta AI. Consulté le 09 mai 2026. https://pytorch.org/docs/stable/generated/torch.nn.CTCLoss.html</w:t>
      </w:r>
    </w:p>
    <w:p>
      <w:pPr>
        <w:spacing w:before="0" w:after="80"/>
        <w:ind w:left="454" w:hanging="454"/>
      </w:pPr>
      <w:r>
        <w:rPr>
          <w:rFonts w:ascii="Times New Roman" w:hAnsi="Times New Roman"/>
          <w:sz w:val="22"/>
        </w:rPr>
        <w:t>FastAPI Documentation. Sebastián Ramírez. Consulté le 09 mai 2026. https://fastapi.tiangolo.com/</w:t>
      </w:r>
    </w:p>
    <w:p>
      <w:pPr>
        <w:spacing w:before="0" w:after="80"/>
        <w:ind w:left="454" w:hanging="454"/>
      </w:pPr>
      <w:r>
        <w:rPr>
          <w:rFonts w:ascii="Times New Roman" w:hAnsi="Times New Roman"/>
          <w:sz w:val="22"/>
        </w:rPr>
        <w:t>Stratégie Nationale d'Intelligence Artificielle et de Mégadonnées du Bénin 2023-2027. Ministère du Numérique et de la Digitalisation, République du Bénin. 2023.</w:t>
      </w:r>
    </w:p>
    <w:p>
      <w:pPr>
        <w:spacing w:before="0" w:after="80"/>
        <w:ind w:left="454" w:hanging="454"/>
      </w:pPr>
      <w:r>
        <w:rPr>
          <w:rFonts w:ascii="Times New Roman" w:hAnsi="Times New Roman"/>
          <w:sz w:val="22"/>
        </w:rPr>
        <w:t>ASUNOES — Association Universelle qui Œuvre pour l'Épanouissement des Sourds. Porto-Novo, Bénin.</w:t>
      </w:r>
    </w:p>
    <w:p>
      <w:pPr>
        <w:spacing w:before="0" w:after="80"/>
        <w:ind w:left="454" w:hanging="454"/>
      </w:pPr>
      <w:r>
        <w:rPr>
          <w:rFonts w:ascii="Times New Roman" w:hAnsi="Times New Roman"/>
          <w:sz w:val="22"/>
        </w:rPr>
        <w:t>Organisation Mondiale de la Santé (OMS). Surdité et perte d'audition. Aide-mémoire, 2023. https://www.who.int/fr/news-room/fact-sheets/detail/deafness-and-hearing-loss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