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F4EE0" w14:textId="77777777" w:rsidR="00100C92" w:rsidRPr="00100C92" w:rsidRDefault="00100C92" w:rsidP="00100C9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2"/>
          <w:szCs w:val="22"/>
          <w:lang w:val="en-US"/>
        </w:rPr>
      </w:pPr>
      <w:r w:rsidRPr="00100C92">
        <w:rPr>
          <w:rStyle w:val="Strong"/>
          <w:rFonts w:ascii="Raleway" w:hAnsi="Raleway"/>
          <w:color w:val="000000"/>
          <w:sz w:val="22"/>
          <w:szCs w:val="22"/>
          <w:lang w:val="en-US"/>
        </w:rPr>
        <w:t>A relationship is a connection between two types of entities. In the case of a many-to-many relationship, both sides can relate to multiple instances of the other side.</w:t>
      </w:r>
    </w:p>
    <w:p w14:paraId="02E1B7B4" w14:textId="77777777" w:rsidR="00100C92" w:rsidRPr="00100C92" w:rsidRDefault="00100C92" w:rsidP="00100C9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2"/>
          <w:szCs w:val="22"/>
          <w:lang w:val="en-US"/>
        </w:rPr>
      </w:pPr>
      <w:r w:rsidRPr="00100C92">
        <w:rPr>
          <w:rFonts w:ascii="Raleway" w:hAnsi="Raleway"/>
          <w:color w:val="000000"/>
          <w:sz w:val="22"/>
          <w:szCs w:val="22"/>
          <w:lang w:val="en-US"/>
        </w:rPr>
        <w:t>Note that it's possible for entity types to be in a relationship with themselves. Think about the example of modeling family trees: Every node is a person, so if we talk about the parent-child relationship, both participants will be a person.</w:t>
      </w:r>
    </w:p>
    <w:p w14:paraId="28511D14" w14:textId="77777777" w:rsidR="00100C92" w:rsidRPr="00100C92" w:rsidRDefault="00100C92" w:rsidP="00100C9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2"/>
          <w:szCs w:val="22"/>
          <w:lang w:val="en-US"/>
        </w:rPr>
      </w:pPr>
      <w:r w:rsidRPr="00100C92">
        <w:rPr>
          <w:rFonts w:ascii="Raleway" w:hAnsi="Raleway"/>
          <w:color w:val="000000"/>
          <w:sz w:val="22"/>
          <w:szCs w:val="22"/>
          <w:lang w:val="en-US"/>
        </w:rPr>
        <w:t>However, it doesn't make such a difference whether we talk about a relationship between single or multiple entity types. Since it's easier to think about relationships between two different entity types, we'll use that to illustrate our cases.</w:t>
      </w:r>
    </w:p>
    <w:p w14:paraId="4AD553F2" w14:textId="77777777" w:rsidR="00100C92" w:rsidRPr="00100C92" w:rsidRDefault="00100C92" w:rsidP="00100C9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2"/>
          <w:szCs w:val="22"/>
          <w:lang w:val="en-US"/>
        </w:rPr>
      </w:pPr>
      <w:r w:rsidRPr="00100C92">
        <w:rPr>
          <w:rFonts w:ascii="Raleway" w:hAnsi="Raleway"/>
          <w:color w:val="000000"/>
          <w:sz w:val="22"/>
          <w:szCs w:val="22"/>
          <w:lang w:val="en-US"/>
        </w:rPr>
        <w:t>Let's take the example of students marking the courses they like.</w:t>
      </w:r>
    </w:p>
    <w:p w14:paraId="750246EC" w14:textId="77777777" w:rsidR="00100C92" w:rsidRPr="00100C92" w:rsidRDefault="00100C92" w:rsidP="00100C92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2"/>
          <w:szCs w:val="22"/>
          <w:lang w:val="en-US"/>
        </w:rPr>
      </w:pPr>
      <w:r w:rsidRPr="00100C92">
        <w:rPr>
          <w:rFonts w:ascii="Raleway" w:hAnsi="Raleway"/>
          <w:color w:val="000000"/>
          <w:sz w:val="22"/>
          <w:szCs w:val="22"/>
          <w:lang w:val="en-US"/>
        </w:rPr>
        <w:t>A student can like </w:t>
      </w:r>
      <w:r w:rsidRPr="00100C92">
        <w:rPr>
          <w:rStyle w:val="Strong"/>
          <w:rFonts w:ascii="Raleway" w:hAnsi="Raleway"/>
          <w:color w:val="000000"/>
          <w:sz w:val="22"/>
          <w:szCs w:val="22"/>
          <w:lang w:val="en-US"/>
        </w:rPr>
        <w:t>many</w:t>
      </w:r>
      <w:r w:rsidRPr="00100C92">
        <w:rPr>
          <w:rFonts w:ascii="Raleway" w:hAnsi="Raleway"/>
          <w:color w:val="000000"/>
          <w:sz w:val="22"/>
          <w:szCs w:val="22"/>
          <w:lang w:val="en-US"/>
        </w:rPr>
        <w:t> courses, and </w:t>
      </w:r>
      <w:r w:rsidRPr="00100C92">
        <w:rPr>
          <w:rStyle w:val="Strong"/>
          <w:rFonts w:ascii="Raleway" w:hAnsi="Raleway"/>
          <w:color w:val="000000"/>
          <w:sz w:val="22"/>
          <w:szCs w:val="22"/>
          <w:lang w:val="en-US"/>
        </w:rPr>
        <w:t>many</w:t>
      </w:r>
      <w:r w:rsidRPr="00100C92">
        <w:rPr>
          <w:rFonts w:ascii="Raleway" w:hAnsi="Raleway"/>
          <w:color w:val="000000"/>
          <w:sz w:val="22"/>
          <w:szCs w:val="22"/>
          <w:lang w:val="en-US"/>
        </w:rPr>
        <w:t> students can like the same course:</w:t>
      </w:r>
    </w:p>
    <w:p w14:paraId="6415F411" w14:textId="77777777" w:rsidR="00100C92" w:rsidRPr="00100C92" w:rsidRDefault="00100C92">
      <w:pPr>
        <w:rPr>
          <w:lang w:val="en-US"/>
        </w:rPr>
      </w:pPr>
    </w:p>
    <w:p w14:paraId="10498032" w14:textId="77777777" w:rsidR="00100C92" w:rsidRPr="00100C92" w:rsidRDefault="00100C92">
      <w:pPr>
        <w:rPr>
          <w:lang w:val="en-US"/>
        </w:rPr>
      </w:pPr>
    </w:p>
    <w:p w14:paraId="05E70152" w14:textId="39411182" w:rsidR="00E76D2C" w:rsidRDefault="00100C92">
      <w:r w:rsidRPr="00100C92">
        <w:drawing>
          <wp:inline distT="0" distB="0" distL="0" distR="0" wp14:anchorId="0E172E24" wp14:editId="52703947">
            <wp:extent cx="5731510" cy="1506855"/>
            <wp:effectExtent l="0" t="0" r="254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3039" w14:textId="7388E10E" w:rsidR="00100C92" w:rsidRDefault="00100C92"/>
    <w:p w14:paraId="652EDAEF" w14:textId="77777777" w:rsidR="00100C92" w:rsidRDefault="00100C92"/>
    <w:sectPr w:rsidR="00100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700"/>
    <w:rsid w:val="00100C92"/>
    <w:rsid w:val="002A1700"/>
    <w:rsid w:val="00C85C71"/>
    <w:rsid w:val="00E7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22FC9"/>
  <w15:docId w15:val="{F3F5BA8E-545C-4768-8F71-ED387E05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Strong">
    <w:name w:val="Strong"/>
    <w:basedOn w:val="DefaultParagraphFont"/>
    <w:uiPriority w:val="22"/>
    <w:qFormat/>
    <w:rsid w:val="00100C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4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Emanuel TOMBETTA</dc:creator>
  <cp:keywords/>
  <dc:description/>
  <cp:lastModifiedBy>Leandro Emanuel TOMBETTA</cp:lastModifiedBy>
  <cp:revision>1</cp:revision>
  <dcterms:created xsi:type="dcterms:W3CDTF">2022-09-22T13:55:00Z</dcterms:created>
  <dcterms:modified xsi:type="dcterms:W3CDTF">2022-09-23T14:14:00Z</dcterms:modified>
</cp:coreProperties>
</file>