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r w:rsidDel="00000000" w:rsidR="00000000" w:rsidRPr="00000000">
        <w:rPr>
          <w:rFonts w:ascii="Google Sans" w:cs="Google Sans" w:eastAsia="Google Sans" w:hAnsi="Google Sans"/>
          <w:sz w:val="24"/>
          <w:szCs w:val="24"/>
          <w:rtl w:val="0"/>
        </w:rPr>
        <w:t xml:space="preserve">controls, frameworks, and compliance</w:t>
      </w:r>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5"/>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there can be electrical toys.</w:t>
      </w:r>
    </w:p>
    <w:p w:rsidR="00000000" w:rsidDel="00000000" w:rsidP="00000000" w:rsidRDefault="00000000" w:rsidRPr="00000000" w14:paraId="00000007">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vendors and clients share their personal data with our company</w:t>
      </w:r>
      <w:r w:rsidDel="00000000" w:rsidR="00000000" w:rsidRPr="00000000">
        <w:rPr>
          <w:rtl w:val="0"/>
        </w:rPr>
      </w:r>
    </w:p>
    <w:p w:rsidR="00000000" w:rsidDel="00000000" w:rsidP="00000000" w:rsidRDefault="00000000" w:rsidRPr="00000000" w14:paraId="0000000A">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because we are a growing company accepting virtual sales based on payment instruments such as credit cards, this standard is necessary.</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sz w:val="24"/>
          <w:szCs w:val="24"/>
          <w:rtl w:val="0"/>
        </w:rPr>
        <w:t xml:space="preserve">the company requires stricter governance and risk management policies.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