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wj2j189xt6fj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Stakeholder memorandum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Complete each section of the stakeholder memorandum template to communicate your audit results and recommendations to stakeholders: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Scope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Goals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Critical findings (must be addressed immediately)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Findings (should be addressed, but no immediate need)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Summary/Recommendations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Use information from the following documents: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Botium Toys: Audit scope and goals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Controls assessment (completed in “Conduct a security audit, part 1”)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Compliance checklist (completed in “Conduct a security audit, part 1”)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Google Sans" w:cs="Google Sans" w:eastAsia="Google Sans" w:hAnsi="Google Sans"/>
          <w:b w:val="1"/>
          <w:i w:val="1"/>
          <w:color w:val="666666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666666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Google Sans" w:cs="Google Sans" w:eastAsia="Google Sans" w:hAnsi="Google Sans"/>
          <w:b w:val="1"/>
          <w:i w:val="1"/>
          <w:color w:val="666666"/>
          <w:sz w:val="24"/>
          <w:szCs w:val="24"/>
          <w:rtl w:val="0"/>
        </w:rPr>
        <w:t xml:space="preserve">Use the following template to create your memorandum] </w:t>
      </w:r>
    </w:p>
    <w:p w:rsidR="00000000" w:rsidDel="00000000" w:rsidP="00000000" w:rsidRDefault="00000000" w:rsidRPr="00000000" w14:paraId="00000011">
      <w:pPr>
        <w:jc w:val="center"/>
        <w:rPr>
          <w:rFonts w:ascii="Google Sans" w:cs="Google Sans" w:eastAsia="Google Sans" w:hAnsi="Google Sans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TO: IT Manager, Stakeholders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FROM: Al.ortiztique</w:t>
        <w:br w:type="textWrapping"/>
        <w:t xml:space="preserve">DATE: 21/01/2024</w:t>
        <w:br w:type="textWrapping"/>
        <w:t xml:space="preserve">SUBJECT: Internal IT Audit Findings and Recommendations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Dear Colleagues,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Please review the following information regarding the Botium Toys internal audit scope, goals, critical findings, summary and recommendations.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Scope: The scope was to evaluate the technical, physical and digital aspects as well as the compliance elements to be met with priority levels.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● Current user permissions set in the following systems: accounting, end point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detection, firewalls, intrusion detection system, security information and event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management (SIEM) tool.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● Current implemented controls in the following systems: accounting, end point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detection, firewalls, intrusion detection system, Security Information and Event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Management (SIEM) tool.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● Current procedures and protocols set for the following systems: accounting,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end point detection, firewall, intrusion detection system, Security Information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and Event Management (SIEM) tool.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● Ensure current user permissions, controls, procedures, and protocols in place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align with necessary compliance requirements.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● Ensure current technology is accounted for. Both hardware and system access.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Goals: 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● To adhere to the National Institute of Standards and Technology Cybersecurity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Framework (NIST CSF)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● Establish a better process for their systems to ensure they are compliant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● Fortify system controls</w:t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● Implement the concept of least permissions when it comes to user credential</w:t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management</w:t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● Establish their policies and procedures, which includes their playbooks</w:t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● Ensure they are meeting compliance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Critical findings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(must be addressed immediately): </w:t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1. There are no technical or digital security measures in place and they must be implemented urgently.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2. Compliance is null and there are many physical risk points.</w:t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Findings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(should be addressed, but no immediate need): 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1. The physical measures and distribution of functions and powers of the administrator.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Summary/Recommendations: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Use the Availability, Integrity and Confidentiality scheme as the main guideline for the initial security 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bA-J96jzDVFi9XjNOKd4w2bCR7X7ZTs3_szPElOkyFM/template/preview" TargetMode="Externa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