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300" w:lineRule="auto"/>
        <w:ind w:left="0" w:right="0" w:firstLine="960" w:firstLineChars="200"/>
        <w:jc w:val="center"/>
        <w:rPr>
          <w:rFonts w:hint="eastAsia" w:ascii="宋体" w:hAnsi="宋体" w:eastAsia="宋体" w:cs="宋体"/>
          <w:kern w:val="2"/>
          <w:sz w:val="48"/>
          <w:szCs w:val="48"/>
          <w:lang w:val="en-US" w:eastAsia="zh-CN" w:bidi="ar"/>
        </w:rPr>
      </w:pPr>
    </w:p>
    <w:p>
      <w:pPr>
        <w:keepNext w:val="0"/>
        <w:keepLines w:val="0"/>
        <w:widowControl w:val="0"/>
        <w:suppressLineNumbers w:val="0"/>
        <w:spacing w:before="0" w:beforeAutospacing="0" w:after="0" w:afterAutospacing="0" w:line="300" w:lineRule="auto"/>
        <w:ind w:right="0"/>
        <w:jc w:val="center"/>
        <w:rPr>
          <w:rFonts w:hint="eastAsia" w:ascii="宋体" w:hAnsi="宋体" w:eastAsia="宋体" w:cs="宋体"/>
          <w:b/>
          <w:sz w:val="48"/>
          <w:szCs w:val="48"/>
          <w:lang w:val="en-US"/>
        </w:rPr>
      </w:pPr>
      <w:r>
        <w:rPr>
          <w:rFonts w:hint="eastAsia" w:ascii="宋体" w:hAnsi="宋体" w:eastAsia="宋体" w:cs="宋体"/>
          <w:kern w:val="2"/>
          <w:sz w:val="48"/>
          <w:szCs w:val="48"/>
          <w:lang w:val="en-US" w:eastAsia="zh-CN" w:bidi="ar"/>
        </w:rPr>
        <w:drawing>
          <wp:inline distT="0" distB="0" distL="114300" distR="114300">
            <wp:extent cx="1943100" cy="561975"/>
            <wp:effectExtent l="0" t="0" r="0" b="9525"/>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ool"/>
                    <pic:cNvPicPr>
                      <a:picLocks noChangeAspect="1"/>
                    </pic:cNvPicPr>
                  </pic:nvPicPr>
                  <pic:blipFill>
                    <a:blip r:embed="rId4"/>
                    <a:stretch>
                      <a:fillRect/>
                    </a:stretch>
                  </pic:blipFill>
                  <pic:spPr>
                    <a:xfrm>
                      <a:off x="0" y="0"/>
                      <a:ext cx="1943100" cy="561975"/>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line="300" w:lineRule="auto"/>
        <w:ind w:left="0" w:right="0" w:firstLine="964" w:firstLineChars="200"/>
        <w:jc w:val="center"/>
        <w:rPr>
          <w:rFonts w:hint="eastAsia" w:ascii="宋体" w:hAnsi="宋体" w:eastAsia="宋体" w:cs="宋体"/>
          <w:b/>
          <w:sz w:val="48"/>
          <w:szCs w:val="48"/>
          <w:lang w:val="en-US"/>
        </w:rPr>
      </w:pPr>
    </w:p>
    <w:p>
      <w:pPr>
        <w:keepNext w:val="0"/>
        <w:keepLines w:val="0"/>
        <w:widowControl w:val="0"/>
        <w:suppressLineNumbers w:val="0"/>
        <w:spacing w:before="0" w:beforeAutospacing="0" w:after="0" w:afterAutospacing="0" w:line="300" w:lineRule="auto"/>
        <w:ind w:left="0" w:right="0" w:firstLine="964" w:firstLineChars="200"/>
        <w:jc w:val="center"/>
        <w:rPr>
          <w:rFonts w:hint="eastAsia" w:ascii="宋体" w:hAnsi="宋体" w:eastAsia="宋体" w:cs="宋体"/>
          <w:b/>
          <w:sz w:val="48"/>
          <w:szCs w:val="48"/>
          <w:lang w:val="en-US"/>
        </w:rPr>
      </w:pPr>
      <w:r>
        <w:rPr>
          <w:rFonts w:hint="eastAsia" w:ascii="宋体" w:hAnsi="宋体" w:eastAsia="宋体" w:cs="宋体"/>
          <w:b/>
          <w:kern w:val="2"/>
          <w:sz w:val="48"/>
          <w:szCs w:val="48"/>
          <w:lang w:val="en-US" w:eastAsia="zh-CN" w:bidi="ar"/>
        </w:rPr>
        <w:t>本科毕业设计（论文）可行性分析</w:t>
      </w:r>
    </w:p>
    <w:p>
      <w:pPr>
        <w:keepNext w:val="0"/>
        <w:keepLines w:val="0"/>
        <w:widowControl w:val="0"/>
        <w:suppressLineNumbers w:val="0"/>
        <w:spacing w:before="0" w:beforeAutospacing="0" w:after="0" w:afterAutospacing="0" w:line="300" w:lineRule="auto"/>
        <w:ind w:left="0" w:right="0" w:firstLine="960" w:firstLineChars="200"/>
        <w:jc w:val="center"/>
        <w:rPr>
          <w:rFonts w:hint="eastAsia" w:ascii="宋体" w:hAnsi="宋体" w:eastAsia="宋体" w:cs="宋体"/>
          <w:sz w:val="48"/>
          <w:szCs w:val="48"/>
          <w:lang w:val="en-US"/>
        </w:rPr>
      </w:pPr>
    </w:p>
    <w:p>
      <w:pPr>
        <w:keepNext w:val="0"/>
        <w:keepLines w:val="0"/>
        <w:widowControl w:val="0"/>
        <w:suppressLineNumbers w:val="0"/>
        <w:spacing w:before="0" w:beforeAutospacing="0" w:after="0" w:afterAutospacing="0" w:line="300" w:lineRule="auto"/>
        <w:ind w:left="0" w:right="0" w:firstLine="960" w:firstLineChars="200"/>
        <w:jc w:val="center"/>
        <w:rPr>
          <w:rFonts w:hint="eastAsia" w:ascii="宋体" w:hAnsi="宋体" w:eastAsia="宋体" w:cs="宋体"/>
          <w:sz w:val="48"/>
          <w:szCs w:val="48"/>
          <w:lang w:val="en-US"/>
        </w:rPr>
      </w:pPr>
    </w:p>
    <w:p>
      <w:pPr>
        <w:keepNext w:val="0"/>
        <w:keepLines w:val="0"/>
        <w:widowControl w:val="0"/>
        <w:suppressLineNumbers w:val="0"/>
        <w:spacing w:before="0" w:beforeAutospacing="0" w:after="0" w:afterAutospacing="0" w:line="300" w:lineRule="auto"/>
        <w:ind w:left="0" w:right="0" w:firstLine="960" w:firstLineChars="200"/>
        <w:jc w:val="center"/>
        <w:rPr>
          <w:rFonts w:hint="eastAsia" w:ascii="宋体" w:hAnsi="宋体" w:eastAsia="宋体" w:cs="宋体"/>
          <w:sz w:val="48"/>
          <w:szCs w:val="48"/>
          <w:lang w:val="en-US"/>
        </w:rPr>
      </w:pPr>
    </w:p>
    <w:p>
      <w:pPr>
        <w:keepNext w:val="0"/>
        <w:keepLines w:val="0"/>
        <w:widowControl w:val="0"/>
        <w:suppressLineNumbers w:val="0"/>
        <w:spacing w:before="0" w:beforeAutospacing="0" w:after="0" w:afterAutospacing="0" w:line="300" w:lineRule="auto"/>
        <w:ind w:left="0" w:right="0" w:firstLine="960" w:firstLineChars="200"/>
        <w:jc w:val="center"/>
        <w:rPr>
          <w:rFonts w:hint="eastAsia" w:ascii="宋体" w:hAnsi="宋体" w:eastAsia="宋体" w:cs="宋体"/>
          <w:sz w:val="48"/>
          <w:szCs w:val="48"/>
          <w:lang w:val="en-US"/>
        </w:rPr>
      </w:pPr>
    </w:p>
    <w:p>
      <w:pPr>
        <w:keepNext w:val="0"/>
        <w:keepLines w:val="0"/>
        <w:widowControl w:val="0"/>
        <w:suppressLineNumbers w:val="0"/>
        <w:spacing w:before="0" w:beforeAutospacing="0" w:after="0" w:afterAutospacing="0" w:line="300" w:lineRule="auto"/>
        <w:ind w:left="0" w:right="0" w:firstLine="960" w:firstLineChars="200"/>
        <w:jc w:val="center"/>
        <w:rPr>
          <w:rFonts w:hint="eastAsia" w:ascii="宋体" w:hAnsi="宋体" w:eastAsia="宋体" w:cs="宋体"/>
          <w:sz w:val="48"/>
          <w:szCs w:val="48"/>
          <w:lang w:val="en-US"/>
        </w:rPr>
      </w:pPr>
    </w:p>
    <w:p>
      <w:pPr>
        <w:keepNext w:val="0"/>
        <w:keepLines w:val="0"/>
        <w:widowControl w:val="0"/>
        <w:suppressLineNumbers w:val="0"/>
        <w:spacing w:before="0" w:beforeAutospacing="0" w:after="0" w:afterAutospacing="0" w:line="300" w:lineRule="auto"/>
        <w:ind w:left="0" w:right="0" w:firstLine="960" w:firstLineChars="200"/>
        <w:jc w:val="center"/>
        <w:rPr>
          <w:rFonts w:hint="eastAsia" w:ascii="宋体" w:hAnsi="宋体" w:eastAsia="宋体" w:cs="宋体"/>
          <w:sz w:val="48"/>
          <w:szCs w:val="48"/>
          <w:lang w:val="en-US"/>
        </w:rPr>
      </w:pPr>
    </w:p>
    <w:p>
      <w:pPr>
        <w:keepNext w:val="0"/>
        <w:keepLines w:val="0"/>
        <w:widowControl w:val="0"/>
        <w:suppressLineNumbers w:val="0"/>
        <w:spacing w:before="0" w:beforeAutospacing="0" w:after="0" w:afterAutospacing="0" w:line="300" w:lineRule="auto"/>
        <w:ind w:left="0" w:right="0" w:firstLine="960" w:firstLineChars="200"/>
        <w:jc w:val="center"/>
        <w:rPr>
          <w:rFonts w:hint="eastAsia" w:ascii="宋体" w:hAnsi="宋体" w:eastAsia="宋体" w:cs="宋体"/>
          <w:sz w:val="48"/>
          <w:szCs w:val="48"/>
          <w:lang w:val="en-US"/>
        </w:rPr>
      </w:pPr>
    </w:p>
    <w:p>
      <w:pPr>
        <w:keepNext w:val="0"/>
        <w:keepLines w:val="0"/>
        <w:widowControl w:val="0"/>
        <w:suppressLineNumbers w:val="0"/>
        <w:spacing w:before="0" w:beforeAutospacing="0" w:after="0" w:afterAutospacing="0" w:line="300" w:lineRule="auto"/>
        <w:ind w:left="0" w:right="0" w:firstLine="960" w:firstLineChars="200"/>
        <w:jc w:val="center"/>
        <w:rPr>
          <w:rFonts w:hint="eastAsia" w:ascii="宋体" w:hAnsi="宋体" w:eastAsia="宋体" w:cs="宋体"/>
          <w:sz w:val="48"/>
          <w:szCs w:val="48"/>
          <w:lang w:val="en-US"/>
        </w:rPr>
      </w:pPr>
    </w:p>
    <w:tbl>
      <w:tblPr>
        <w:tblStyle w:val="10"/>
        <w:tblW w:w="6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9"/>
        <w:gridCol w:w="4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589"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both"/>
              <w:rPr>
                <w:rFonts w:hint="default"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题    目：</w:t>
            </w:r>
          </w:p>
        </w:tc>
        <w:tc>
          <w:tcPr>
            <w:tcW w:w="4770" w:type="dxa"/>
            <w:tcBorders>
              <w:top w:val="nil"/>
              <w:left w:val="nil"/>
              <w:bottom w:val="single" w:color="auto" w:sz="4" w:space="0"/>
              <w:right w:val="nil"/>
            </w:tcBorders>
            <w:noWrap w:val="0"/>
            <w:vAlign w:val="top"/>
          </w:tcPr>
          <w:p>
            <w:pPr>
              <w:keepNext w:val="0"/>
              <w:keepLines w:val="0"/>
              <w:suppressLineNumbers w:val="0"/>
              <w:spacing w:before="0" w:beforeAutospacing="0" w:after="0" w:afterAutospacing="0"/>
              <w:ind w:left="0" w:right="0"/>
              <w:jc w:val="center"/>
              <w:rPr>
                <w:rFonts w:hint="default" w:ascii="宋体" w:hAnsi="宋体" w:eastAsia="宋体"/>
                <w:b/>
                <w:bCs/>
                <w:sz w:val="24"/>
                <w:szCs w:val="24"/>
                <w:vertAlign w:val="baseline"/>
                <w:lang w:val="en-US" w:eastAsia="zh-CN"/>
              </w:rPr>
            </w:pPr>
            <w:r>
              <w:rPr>
                <w:rFonts w:hint="eastAsia" w:ascii="宋体" w:hAnsi="宋体"/>
                <w:b/>
                <w:bCs/>
                <w:sz w:val="28"/>
                <w:szCs w:val="28"/>
              </w:rPr>
              <w:t>振动冲击复合电火花加工制备Al/AlN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589"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eastAsia" w:ascii="宋体" w:hAnsi="宋体"/>
                <w:b/>
                <w:bCs/>
                <w:sz w:val="28"/>
                <w:szCs w:val="28"/>
                <w:vertAlign w:val="baseline"/>
              </w:rPr>
            </w:pPr>
          </w:p>
        </w:tc>
        <w:tc>
          <w:tcPr>
            <w:tcW w:w="4770" w:type="dxa"/>
            <w:tcBorders>
              <w:top w:val="single" w:color="auto" w:sz="4" w:space="0"/>
              <w:left w:val="nil"/>
              <w:bottom w:val="single" w:color="auto" w:sz="4" w:space="0"/>
              <w:right w:val="nil"/>
            </w:tcBorders>
            <w:noWrap w:val="0"/>
            <w:vAlign w:val="top"/>
          </w:tcPr>
          <w:p>
            <w:pPr>
              <w:keepNext w:val="0"/>
              <w:keepLines w:val="0"/>
              <w:suppressLineNumbers w:val="0"/>
              <w:spacing w:before="0" w:beforeAutospacing="0" w:after="0" w:afterAutospacing="0"/>
              <w:ind w:left="0" w:right="0"/>
              <w:jc w:val="center"/>
              <w:rPr>
                <w:rFonts w:hint="default" w:ascii="宋体" w:hAnsi="宋体" w:eastAsia="宋体"/>
                <w:b/>
                <w:bCs/>
                <w:sz w:val="28"/>
                <w:szCs w:val="28"/>
                <w:vertAlign w:val="baseline"/>
                <w:lang w:val="en-US" w:eastAsia="zh-CN"/>
              </w:rPr>
            </w:pPr>
            <w:r>
              <w:rPr>
                <w:rFonts w:hint="eastAsia" w:ascii="宋体" w:hAnsi="宋体"/>
                <w:b/>
                <w:bCs/>
                <w:sz w:val="28"/>
                <w:szCs w:val="28"/>
              </w:rPr>
              <w:t>复合层及其性能研究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589"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left"/>
              <w:rPr>
                <w:rFonts w:hint="eastAsia"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学生姓名：</w:t>
            </w:r>
          </w:p>
        </w:tc>
        <w:tc>
          <w:tcPr>
            <w:tcW w:w="4770" w:type="dxa"/>
            <w:tcBorders>
              <w:top w:val="single" w:color="auto" w:sz="4" w:space="0"/>
              <w:left w:val="nil"/>
              <w:bottom w:val="single" w:color="auto" w:sz="4" w:space="0"/>
              <w:right w:val="nil"/>
            </w:tcBorders>
            <w:noWrap w:val="0"/>
            <w:vAlign w:val="top"/>
          </w:tcPr>
          <w:p>
            <w:pPr>
              <w:keepNext w:val="0"/>
              <w:keepLines w:val="0"/>
              <w:suppressLineNumbers w:val="0"/>
              <w:spacing w:before="0" w:beforeAutospacing="0" w:after="0" w:afterAutospacing="0"/>
              <w:ind w:left="0" w:right="0"/>
              <w:jc w:val="center"/>
              <w:rPr>
                <w:rFonts w:hint="default" w:ascii="宋体" w:hAnsi="宋体" w:eastAsia="宋体"/>
                <w:b/>
                <w:bCs/>
                <w:sz w:val="28"/>
                <w:szCs w:val="28"/>
                <w:vertAlign w:val="baseline"/>
                <w:lang w:val="en-US" w:eastAsia="zh-CN"/>
              </w:rPr>
            </w:pPr>
            <w:r>
              <w:rPr>
                <w:rFonts w:hint="eastAsia" w:ascii="宋体" w:hAnsi="宋体" w:eastAsia="宋体"/>
                <w:b/>
                <w:bCs/>
                <w:sz w:val="28"/>
                <w:szCs w:val="28"/>
                <w:vertAlign w:val="baseline"/>
                <w:lang w:val="en-US" w:eastAsia="zh-CN"/>
              </w:rPr>
              <w:t>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589"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学    号：</w:t>
            </w:r>
          </w:p>
        </w:tc>
        <w:tc>
          <w:tcPr>
            <w:tcW w:w="4770" w:type="dxa"/>
            <w:tcBorders>
              <w:top w:val="single" w:color="auto" w:sz="4" w:space="0"/>
              <w:left w:val="nil"/>
              <w:bottom w:val="single" w:color="auto" w:sz="4" w:space="0"/>
              <w:right w:val="nil"/>
            </w:tcBorders>
            <w:noWrap w:val="0"/>
            <w:vAlign w:val="top"/>
          </w:tcPr>
          <w:p>
            <w:pPr>
              <w:keepNext w:val="0"/>
              <w:keepLines w:val="0"/>
              <w:suppressLineNumbers w:val="0"/>
              <w:spacing w:before="0" w:beforeAutospacing="0" w:after="0" w:afterAutospacing="0"/>
              <w:ind w:left="0" w:right="0"/>
              <w:jc w:val="center"/>
              <w:rPr>
                <w:rFonts w:hint="default"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201812050311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589"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eastAsia" w:ascii="宋体" w:hAnsi="宋体"/>
                <w:b/>
                <w:bCs/>
                <w:sz w:val="28"/>
                <w:szCs w:val="28"/>
                <w:vertAlign w:val="baseline"/>
              </w:rPr>
            </w:pPr>
            <w:r>
              <w:rPr>
                <w:rFonts w:hint="eastAsia" w:ascii="宋体" w:hAnsi="宋体"/>
                <w:b/>
                <w:bCs/>
                <w:sz w:val="28"/>
                <w:szCs w:val="28"/>
                <w:vertAlign w:val="baseline"/>
                <w:lang w:val="en-US" w:eastAsia="zh-CN"/>
              </w:rPr>
              <w:t>院（系）：</w:t>
            </w:r>
          </w:p>
        </w:tc>
        <w:tc>
          <w:tcPr>
            <w:tcW w:w="4770" w:type="dxa"/>
            <w:tcBorders>
              <w:top w:val="single" w:color="auto" w:sz="4" w:space="0"/>
              <w:left w:val="nil"/>
              <w:bottom w:val="single" w:color="auto" w:sz="4" w:space="0"/>
              <w:right w:val="nil"/>
            </w:tcBorders>
            <w:noWrap w:val="0"/>
            <w:vAlign w:val="top"/>
          </w:tcPr>
          <w:p>
            <w:pPr>
              <w:keepNext w:val="0"/>
              <w:keepLines w:val="0"/>
              <w:suppressLineNumbers w:val="0"/>
              <w:spacing w:before="0" w:beforeAutospacing="0" w:after="0" w:afterAutospacing="0"/>
              <w:ind w:left="0" w:right="0"/>
              <w:jc w:val="center"/>
              <w:rPr>
                <w:rFonts w:hint="eastAsia"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材料科学与工程学院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589"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eastAsia"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专业班级：</w:t>
            </w:r>
          </w:p>
        </w:tc>
        <w:tc>
          <w:tcPr>
            <w:tcW w:w="4770" w:type="dxa"/>
            <w:tcBorders>
              <w:top w:val="single" w:color="auto" w:sz="4" w:space="0"/>
              <w:left w:val="nil"/>
              <w:bottom w:val="single" w:color="auto" w:sz="4" w:space="0"/>
              <w:right w:val="nil"/>
            </w:tcBorders>
            <w:noWrap w:val="0"/>
            <w:vAlign w:val="top"/>
          </w:tcPr>
          <w:p>
            <w:pPr>
              <w:keepNext w:val="0"/>
              <w:keepLines w:val="0"/>
              <w:suppressLineNumbers w:val="0"/>
              <w:spacing w:before="0" w:beforeAutospacing="0" w:after="0" w:afterAutospacing="0"/>
              <w:ind w:left="0" w:right="0"/>
              <w:jc w:val="center"/>
              <w:rPr>
                <w:rFonts w:hint="default"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焊接1801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589"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eastAsia"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指导老师：</w:t>
            </w:r>
          </w:p>
        </w:tc>
        <w:tc>
          <w:tcPr>
            <w:tcW w:w="4770" w:type="dxa"/>
            <w:tcBorders>
              <w:top w:val="single" w:color="auto" w:sz="4" w:space="0"/>
              <w:left w:val="nil"/>
              <w:bottom w:val="single" w:color="auto" w:sz="4" w:space="0"/>
              <w:right w:val="nil"/>
            </w:tcBorders>
            <w:noWrap w:val="0"/>
            <w:vAlign w:val="top"/>
          </w:tcPr>
          <w:p>
            <w:pPr>
              <w:keepNext w:val="0"/>
              <w:keepLines w:val="0"/>
              <w:suppressLineNumbers w:val="0"/>
              <w:spacing w:before="0" w:beforeAutospacing="0" w:after="0" w:afterAutospacing="0"/>
              <w:ind w:left="0" w:right="0"/>
              <w:jc w:val="center"/>
              <w:rPr>
                <w:rFonts w:hint="eastAsia"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路永新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589"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完成时间：</w:t>
            </w:r>
          </w:p>
        </w:tc>
        <w:tc>
          <w:tcPr>
            <w:tcW w:w="4770" w:type="dxa"/>
            <w:tcBorders>
              <w:top w:val="single" w:color="auto" w:sz="4" w:space="0"/>
              <w:left w:val="nil"/>
              <w:bottom w:val="single" w:color="auto" w:sz="4" w:space="0"/>
              <w:right w:val="nil"/>
            </w:tcBorders>
            <w:noWrap w:val="0"/>
            <w:vAlign w:val="top"/>
          </w:tcPr>
          <w:p>
            <w:pPr>
              <w:keepNext w:val="0"/>
              <w:keepLines w:val="0"/>
              <w:suppressLineNumbers w:val="0"/>
              <w:spacing w:before="0" w:beforeAutospacing="0" w:after="0" w:afterAutospacing="0"/>
              <w:ind w:left="0" w:right="0"/>
              <w:jc w:val="center"/>
              <w:rPr>
                <w:rFonts w:hint="default"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2022年</w:t>
            </w:r>
            <w:r>
              <w:rPr>
                <w:rFonts w:hint="default" w:ascii="宋体" w:hAnsi="宋体"/>
                <w:b/>
                <w:bCs/>
                <w:sz w:val="28"/>
                <w:szCs w:val="28"/>
                <w:vertAlign w:val="baseline"/>
                <w:lang w:val="en-US" w:eastAsia="zh-CN"/>
              </w:rPr>
              <w:t>3</w:t>
            </w:r>
            <w:r>
              <w:rPr>
                <w:rFonts w:hint="eastAsia" w:ascii="宋体" w:hAnsi="宋体"/>
                <w:b/>
                <w:bCs/>
                <w:sz w:val="28"/>
                <w:szCs w:val="28"/>
                <w:vertAlign w:val="baseline"/>
                <w:lang w:val="en-US" w:eastAsia="zh-CN"/>
              </w:rPr>
              <w:t>月18日</w:t>
            </w:r>
          </w:p>
        </w:tc>
      </w:tr>
    </w:tbl>
    <w:p>
      <w:pPr>
        <w:keepNext w:val="0"/>
        <w:keepLines w:val="0"/>
        <w:widowControl w:val="0"/>
        <w:suppressLineNumbers w:val="0"/>
        <w:spacing w:before="0" w:beforeAutospacing="0" w:after="0" w:afterAutospacing="0" w:line="300" w:lineRule="auto"/>
        <w:ind w:left="0" w:right="0" w:firstLine="0" w:firstLineChars="0"/>
        <w:jc w:val="center"/>
        <w:rPr>
          <w:rFonts w:hint="eastAsia" w:ascii="宋体" w:hAnsi="宋体" w:eastAsia="宋体" w:cs="宋体"/>
          <w:sz w:val="48"/>
          <w:szCs w:val="48"/>
          <w:lang w:val="en-US"/>
        </w:rPr>
      </w:pPr>
      <w:bookmarkStart w:id="5" w:name="_GoBack"/>
      <w:bookmarkEnd w:id="5"/>
    </w:p>
    <w:p>
      <w:pPr>
        <w:pStyle w:val="2"/>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300" w:lineRule="auto"/>
        <w:textAlignment w:val="auto"/>
        <w:rPr>
          <w:rFonts w:hint="eastAsia"/>
          <w:sz w:val="30"/>
          <w:szCs w:val="30"/>
        </w:rPr>
      </w:pPr>
      <w:r>
        <w:rPr>
          <w:rFonts w:hint="eastAsia"/>
          <w:sz w:val="30"/>
          <w:szCs w:val="30"/>
        </w:rPr>
        <w:t>课题概述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rPr>
      </w:pPr>
      <w:r>
        <w:rPr>
          <w:rFonts w:hint="eastAsia" w:ascii="Times New Roman" w:hAnsi="Times New Roman" w:eastAsia="宋体" w:cs="Times New Roman"/>
          <w:caps w:val="0"/>
          <w:color w:val="auto"/>
          <w:sz w:val="24"/>
          <w:lang w:val="en-US" w:eastAsia="zh-CN"/>
        </w:rPr>
        <w:t>振动冲击复合电火花加工的过程是喷气嘴匀速喷出氮气，冲击头冲击工件表面产生塑性变形，在冲击头抬起时电火花放电，使Al与氮气反应生成AlN，第二次冲击时候冲击头相对于工件移动，冲击在生成的AlN上抬起后电火花放电生成新的AlN，重复这个程序就会原位生成一层AlN层，利用振动冲击过程中的冲击效应细化工件近表面晶粒和引入压应力场，利用电火花加工过程中的热效应原位制备AlN和改善接头近表面析出相，进而通过接头近表面晶粒的细化、压应力场、第二相的状态以及Al/AlN复合层的综合作用，提高铝合金的耐蚀性和耐磨性。在振动冲击复合电火花原位制备Al/AlN复合层过程中可通过调节冲击频率、通电电流和氮气流量控制AlN生长速率，通过调节冲击频率和冲击力大小来改善工件近表面晶粒尺寸和应力场，通过调节移动速度和扫描间距来调整工件近表面应力场和Al/AlN复合层的连续性。由于振动冲击复合电火花过程中的热源集中、热量较小，在进行接头表面强化时不会大面积影响接头组织，且Al/AlN复合层与基体有着良好的冶金结合和引入了压应力场，适用于铝合金的表面强化，同时在高温下Al和N2容易反应生成Al/AlN复合层。</w:t>
      </w:r>
    </w:p>
    <w:p>
      <w:pPr>
        <w:pStyle w:val="2"/>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300" w:lineRule="auto"/>
        <w:textAlignment w:val="auto"/>
        <w:rPr>
          <w:rFonts w:hint="eastAsia"/>
          <w:sz w:val="30"/>
          <w:szCs w:val="30"/>
        </w:rPr>
      </w:pPr>
      <w:r>
        <w:rPr>
          <w:rFonts w:hint="eastAsia"/>
          <w:sz w:val="30"/>
          <w:szCs w:val="30"/>
        </w:rPr>
        <w:t>可行性分析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针对振动冲击复合电火花加工制备Al/AlN复合层及其性能研究课题，从技术方面、经济方面、资源方面、环境与安全方面、时间方面、法规方面和团队方面等七个方面进行可行性分析。</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00" w:lineRule="auto"/>
        <w:textAlignment w:val="auto"/>
        <w:rPr>
          <w:rFonts w:hint="eastAsia" w:ascii="Times New Roman" w:hAnsi="Times New Roman" w:cs="Times New Roman" w:eastAsiaTheme="minorEastAsia"/>
          <w:b/>
          <w:sz w:val="28"/>
          <w:szCs w:val="28"/>
          <w:lang w:val="en-US" w:eastAsia="zh-CN"/>
        </w:rPr>
      </w:pPr>
      <w:bookmarkStart w:id="0" w:name="_Toc12166"/>
      <w:r>
        <w:rPr>
          <w:rFonts w:hint="eastAsia" w:ascii="Times New Roman" w:hAnsi="Times New Roman" w:cs="Times New Roman" w:eastAsiaTheme="minorEastAsia"/>
          <w:b/>
          <w:sz w:val="28"/>
          <w:szCs w:val="28"/>
          <w:lang w:val="en-US" w:eastAsia="zh-CN"/>
        </w:rPr>
        <w:t>2.1技术可行性</w:t>
      </w:r>
      <w:bookmarkEnd w:id="0"/>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本次试验设备是由性能稳定的立式铣床改装而成，振动冲击复合电火花设备是在铣床的基础上增加了空气压缩机、调气伐、气动振动器装置、电火花电源，氮气瓶以及冲击头。其中由空气压缩机提供动能给气动振动器提供所需要的动力能源，气动振动器与空气压缩机中间接有调气伐，由调气伐的控制旋钮来调节气体压力以控制气动振动器的振动频率，气动振动器的的安装位置在原本铣床的铣刀的位置，电火花电源采用的是wsm-200手工电弧焊电源通过电源调节所需要的电流，将电源的正极接铝合金板，负极接气动振动器，原因是想要使热量集中在铝合金板材上，一方面是保护振动器上的冲击头防止其热量聚集，另一方面是Al与氮气发生反应生成AlN陶瓷层的要求就是需要高温，首先将铝合金板经过超声波清洗仪，待试样干燥以后，使用夹具将试样夹在固定板上。冲击针选用长为30mm直径为4mm的高强度针头，使用高强针头的原因是防止在加工过程中因为冲击针消耗过大导致冲击到铝合金板的力不相同，试验过程中将通有氮气的气管对准加工位置，要确保加工位置有均匀氮气通过。</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300" w:lineRule="auto"/>
        <w:textAlignment w:val="auto"/>
        <w:rPr>
          <w:rFonts w:hint="default" w:ascii="Times New Roman" w:hAnsi="Times New Roman" w:cs="Times New Roman" w:eastAsiaTheme="minorEastAsia"/>
          <w:b/>
          <w:sz w:val="28"/>
          <w:szCs w:val="28"/>
          <w:lang w:val="en-US" w:eastAsia="zh-CN"/>
        </w:rPr>
      </w:pPr>
      <w:bookmarkStart w:id="1" w:name="_Toc30424"/>
      <w:r>
        <w:rPr>
          <w:rFonts w:hint="default" w:ascii="Times New Roman" w:hAnsi="Times New Roman" w:cs="Times New Roman" w:eastAsiaTheme="minorEastAsia"/>
          <w:b/>
          <w:sz w:val="28"/>
          <w:szCs w:val="28"/>
          <w:lang w:val="en-US" w:eastAsia="zh-CN"/>
        </w:rPr>
        <w:t>2.2经济可行性</w:t>
      </w:r>
      <w:bookmarkEnd w:id="1"/>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试验采用的2024-T3铝合金、氮气均方便获得，相关实验进行前考虑详尽，以最简最优的方式完成实验。</w:t>
      </w: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300" w:lineRule="auto"/>
        <w:textAlignment w:val="auto"/>
        <w:rPr>
          <w:rFonts w:hint="default"/>
          <w:lang w:val="en-US" w:eastAsia="zh-CN"/>
        </w:rPr>
      </w:pPr>
      <w:bookmarkStart w:id="2" w:name="_Toc17604"/>
      <w:r>
        <w:rPr>
          <w:rFonts w:hint="default" w:ascii="Times New Roman" w:hAnsi="Times New Roman" w:cs="Times New Roman" w:eastAsiaTheme="minorEastAsia"/>
          <w:b/>
          <w:color w:val="auto"/>
          <w:sz w:val="28"/>
          <w:szCs w:val="28"/>
          <w:lang w:val="en-US" w:eastAsia="zh-CN"/>
        </w:rPr>
        <w:t>2.3资源可行性</w:t>
      </w:r>
      <w:bookmarkEnd w:id="2"/>
    </w:p>
    <w:p>
      <w:pPr>
        <w:pStyle w:val="4"/>
        <w:keepNext/>
        <w:keepLines/>
        <w:pageBreakBefore w:val="0"/>
        <w:widowControl w:val="0"/>
        <w:kinsoku/>
        <w:wordWrap/>
        <w:overflowPunct/>
        <w:topLinePunct w:val="0"/>
        <w:autoSpaceDE/>
        <w:autoSpaceDN/>
        <w:bidi w:val="0"/>
        <w:adjustRightInd/>
        <w:snapToGrid/>
        <w:spacing w:before="157" w:beforeLines="50" w:after="157" w:afterLines="50" w:line="300" w:lineRule="auto"/>
        <w:jc w:val="left"/>
        <w:textAlignment w:val="auto"/>
        <w:rPr>
          <w:rFonts w:hint="default" w:ascii="Times New Roman" w:hAnsi="Times New Roman" w:cs="Times New Roman" w:eastAsiaTheme="minorEastAsia"/>
          <w:b/>
          <w:color w:val="auto"/>
          <w:sz w:val="24"/>
          <w:szCs w:val="24"/>
        </w:rPr>
      </w:pPr>
      <w:bookmarkStart w:id="3" w:name="_Toc28553"/>
      <w:r>
        <w:rPr>
          <w:rFonts w:hint="default" w:ascii="Times New Roman" w:hAnsi="Times New Roman" w:cs="Times New Roman" w:eastAsiaTheme="minorEastAsia"/>
          <w:color w:val="auto"/>
          <w:sz w:val="24"/>
          <w:szCs w:val="24"/>
        </w:rPr>
        <w:t>2.3.1</w:t>
      </w:r>
      <w:bookmarkEnd w:id="3"/>
      <w:r>
        <w:rPr>
          <w:rFonts w:hint="default" w:ascii="Times New Roman" w:hAnsi="Times New Roman" w:cs="Times New Roman" w:eastAsiaTheme="minorEastAsia"/>
          <w:b/>
          <w:color w:val="auto"/>
          <w:sz w:val="24"/>
          <w:szCs w:val="24"/>
        </w:rPr>
        <w:t>文献资源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本课题所参考的文献可通过中国知网院校登录免费入口，万方等数据库查阅。</w:t>
      </w:r>
    </w:p>
    <w:p>
      <w:pPr>
        <w:pStyle w:val="4"/>
        <w:keepNext/>
        <w:keepLines/>
        <w:pageBreakBefore w:val="0"/>
        <w:widowControl w:val="0"/>
        <w:kinsoku/>
        <w:wordWrap/>
        <w:overflowPunct/>
        <w:topLinePunct w:val="0"/>
        <w:autoSpaceDE/>
        <w:autoSpaceDN/>
        <w:bidi w:val="0"/>
        <w:adjustRightInd/>
        <w:snapToGrid/>
        <w:spacing w:before="157" w:beforeLines="50" w:after="157" w:afterLines="50" w:line="300" w:lineRule="auto"/>
        <w:jc w:val="left"/>
        <w:textAlignment w:val="auto"/>
        <w:rPr>
          <w:rFonts w:hint="default" w:ascii="Times New Roman" w:hAnsi="Times New Roman" w:cs="Times New Roman" w:eastAsiaTheme="minorEastAsia"/>
          <w:color w:val="auto"/>
          <w:sz w:val="24"/>
          <w:szCs w:val="24"/>
        </w:rPr>
      </w:pPr>
      <w:bookmarkStart w:id="4" w:name="_Toc28942"/>
      <w:r>
        <w:rPr>
          <w:rFonts w:hint="default" w:ascii="Times New Roman" w:hAnsi="Times New Roman" w:cs="Times New Roman" w:eastAsiaTheme="minorEastAsia"/>
          <w:b/>
          <w:color w:val="auto"/>
          <w:sz w:val="24"/>
          <w:szCs w:val="24"/>
        </w:rPr>
        <w:t>2.3.2</w:t>
      </w:r>
      <w:bookmarkEnd w:id="4"/>
      <w:r>
        <w:rPr>
          <w:rFonts w:hint="default" w:ascii="Times New Roman" w:hAnsi="Times New Roman" w:cs="Times New Roman" w:eastAsiaTheme="minorEastAsia"/>
          <w:color w:val="auto"/>
          <w:sz w:val="24"/>
          <w:szCs w:val="24"/>
        </w:rPr>
        <w:t>软</w:t>
      </w:r>
      <w:r>
        <w:rPr>
          <w:rFonts w:hint="eastAsia" w:ascii="Times New Roman" w:hAnsi="Times New Roman" w:cs="Times New Roman"/>
          <w:color w:val="auto"/>
          <w:sz w:val="24"/>
          <w:szCs w:val="24"/>
          <w:lang w:val="en-US" w:eastAsia="zh-CN"/>
        </w:rPr>
        <w:t>硬件</w:t>
      </w:r>
      <w:r>
        <w:rPr>
          <w:rFonts w:hint="default" w:ascii="Times New Roman" w:hAnsi="Times New Roman" w:cs="Times New Roman" w:eastAsiaTheme="minorEastAsia"/>
          <w:color w:val="auto"/>
          <w:sz w:val="24"/>
          <w:szCs w:val="24"/>
        </w:rPr>
        <w:t>资源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课题模拟所需的模拟软件为JMATPRO、数据分析软件</w:t>
      </w:r>
      <w:r>
        <w:rPr>
          <w:rFonts w:hint="default" w:ascii="Times New Roman" w:hAnsi="Times New Roman" w:eastAsia="宋体" w:cs="Times New Roman"/>
          <w:caps w:val="0"/>
          <w:color w:val="auto"/>
          <w:sz w:val="24"/>
          <w:lang w:val="en-US" w:eastAsia="zh-CN"/>
        </w:rPr>
        <w:t>ORIGIN</w:t>
      </w:r>
      <w:r>
        <w:rPr>
          <w:rFonts w:hint="eastAsia" w:ascii="Times New Roman" w:hAnsi="Times New Roman" w:eastAsia="宋体" w:cs="Times New Roman"/>
          <w:caps w:val="0"/>
          <w:color w:val="auto"/>
          <w:sz w:val="24"/>
          <w:lang w:val="en-US" w:eastAsia="zh-CN"/>
        </w:rPr>
        <w:t>。这些软件均已在课题研究前下载。模拟所需的</w:t>
      </w:r>
      <w:r>
        <w:rPr>
          <w:rFonts w:hint="default" w:ascii="Times New Roman" w:hAnsi="Times New Roman" w:eastAsia="宋体" w:cs="Times New Roman"/>
          <w:caps w:val="0"/>
          <w:color w:val="auto"/>
          <w:sz w:val="24"/>
          <w:lang w:val="en-US" w:eastAsia="zh-CN"/>
        </w:rPr>
        <w:t>计算机，可</w:t>
      </w:r>
      <w:r>
        <w:rPr>
          <w:rFonts w:hint="eastAsia" w:ascii="Times New Roman" w:hAnsi="Times New Roman" w:eastAsia="宋体" w:cs="Times New Roman"/>
          <w:caps w:val="0"/>
          <w:color w:val="auto"/>
          <w:sz w:val="24"/>
          <w:lang w:val="en-US" w:eastAsia="zh-CN"/>
        </w:rPr>
        <w:t>正常</w:t>
      </w:r>
      <w:r>
        <w:rPr>
          <w:rFonts w:hint="default" w:ascii="Times New Roman" w:hAnsi="Times New Roman" w:eastAsia="宋体" w:cs="Times New Roman"/>
          <w:caps w:val="0"/>
          <w:color w:val="auto"/>
          <w:sz w:val="24"/>
          <w:lang w:val="en-US" w:eastAsia="zh-CN"/>
        </w:rPr>
        <w:t>运行</w:t>
      </w:r>
      <w:r>
        <w:rPr>
          <w:rFonts w:hint="eastAsia" w:ascii="Times New Roman" w:hAnsi="Times New Roman" w:eastAsia="宋体" w:cs="Times New Roman"/>
          <w:caps w:val="0"/>
          <w:color w:val="auto"/>
          <w:sz w:val="24"/>
          <w:lang w:val="en-US" w:eastAsia="zh-CN"/>
        </w:rPr>
        <w:t>JMATPRO</w:t>
      </w:r>
      <w:r>
        <w:rPr>
          <w:rFonts w:hint="default" w:ascii="Times New Roman" w:hAnsi="Times New Roman" w:eastAsia="宋体" w:cs="Times New Roman"/>
          <w:caps w:val="0"/>
          <w:color w:val="auto"/>
          <w:sz w:val="24"/>
          <w:lang w:val="en-US" w:eastAsia="zh-CN"/>
        </w:rPr>
        <w:t>、ORIGIN</w:t>
      </w:r>
      <w:r>
        <w:rPr>
          <w:rFonts w:hint="eastAsia" w:ascii="Times New Roman" w:hAnsi="Times New Roman" w:eastAsia="宋体" w:cs="Times New Roman"/>
          <w:caps w:val="0"/>
          <w:color w:val="auto"/>
          <w:sz w:val="24"/>
          <w:lang w:val="en-US" w:eastAsia="zh-CN"/>
        </w:rPr>
        <w:t>这些软件。</w:t>
      </w:r>
    </w:p>
    <w:p>
      <w:pPr>
        <w:rPr>
          <w:rFonts w:hint="default"/>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300" w:lineRule="auto"/>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cs="Times New Roman" w:eastAsiaTheme="minorEastAsia"/>
          <w:b/>
          <w:sz w:val="28"/>
          <w:szCs w:val="28"/>
          <w:lang w:val="en-US" w:eastAsia="zh-CN"/>
        </w:rPr>
        <w:t xml:space="preserve">2.4 </w:t>
      </w:r>
      <w:r>
        <w:rPr>
          <w:rFonts w:hint="eastAsia" w:ascii="Times New Roman" w:hAnsi="Times New Roman" w:cs="Times New Roman" w:eastAsiaTheme="minorEastAsia"/>
          <w:b/>
          <w:color w:val="auto"/>
          <w:kern w:val="2"/>
          <w:sz w:val="24"/>
          <w:szCs w:val="24"/>
          <w:lang w:val="en-US" w:eastAsia="zh-CN" w:bidi="ar-SA"/>
        </w:rPr>
        <w:t>环境与安全可行性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本人根据《西安石油大学实验室安全准入制度（试行）》，完成了《实验室安全与防护》在线课程学习和考试，且考试成绩合格，参加了所在院（系）组织的实验室安全集中学习，并签订安全责任承诺书，获得实验室准入资格。在进行各项实验前，接受实验室管理老师的安全教育和培训。</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本课题金相制备产生的腐蚀剂和酒精废液按照材料科学与工程学院实验室相关规定进行处理。废液使用实验室提供的废液收集容器收集，收集后的废液、药品瓶由实验室相关老师转移至实验室废弃物暂存柜。将实验室废弃物上交学校，由学校委托有资质单位进行分类处置。</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00" w:lineRule="auto"/>
        <w:textAlignment w:val="auto"/>
        <w:rPr>
          <w:rFonts w:hint="eastAsia" w:ascii="Times New Roman" w:hAnsi="Times New Roman" w:cs="Times New Roman" w:eastAsiaTheme="minorEastAsia"/>
          <w:b/>
          <w:sz w:val="28"/>
          <w:szCs w:val="28"/>
          <w:lang w:val="en-US" w:eastAsia="zh-CN"/>
        </w:rPr>
      </w:pPr>
      <w:r>
        <w:rPr>
          <w:rFonts w:hint="eastAsia" w:ascii="Times New Roman" w:hAnsi="Times New Roman" w:cs="Times New Roman" w:eastAsiaTheme="minorEastAsia"/>
          <w:b/>
          <w:sz w:val="28"/>
          <w:szCs w:val="28"/>
          <w:lang w:val="en-US" w:eastAsia="zh-CN"/>
        </w:rPr>
        <w:t>2.5时间可行性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第一阶段（1-4周）：查阅资料，撰写开题报告、翻译外文资料和文献综述；</w:t>
      </w:r>
      <w:r>
        <w:rPr>
          <w:rFonts w:hint="eastAsia" w:ascii="Times New Roman" w:hAnsi="Times New Roman" w:eastAsia="宋体" w:cs="Times New Roman"/>
          <w:caps w:val="0"/>
          <w:color w:val="auto"/>
          <w:sz w:val="24"/>
          <w:lang w:val="en-US" w:eastAsia="zh-CN"/>
        </w:rPr>
        <w:tab/>
      </w:r>
      <w:r>
        <w:rPr>
          <w:rFonts w:hint="eastAsia" w:ascii="Times New Roman" w:hAnsi="Times New Roman" w:eastAsia="宋体" w:cs="Times New Roman"/>
          <w:caps w:val="0"/>
          <w:color w:val="auto"/>
          <w:sz w:val="24"/>
          <w:lang w:val="en-US" w:eastAsia="zh-CN"/>
        </w:rPr>
        <w:t>第二阶段（5-10周）：查找资料，复合层制备所需要的参数；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第三阶段（11-13周）：建立初步的实验方案，并进行实验；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第四阶段（14-15周）：总结并对结果进行分析，同时开始撰写毕业论文，并进行完善修改；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第五阶段（16周）：参加论文答辩。</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00" w:lineRule="auto"/>
        <w:textAlignment w:val="auto"/>
        <w:rPr>
          <w:rFonts w:hint="eastAsia" w:ascii="Times New Roman" w:hAnsi="Times New Roman" w:cs="Times New Roman" w:eastAsiaTheme="minorEastAsia"/>
          <w:b/>
          <w:sz w:val="28"/>
          <w:szCs w:val="28"/>
          <w:lang w:val="en-US" w:eastAsia="zh-CN"/>
        </w:rPr>
      </w:pPr>
      <w:r>
        <w:rPr>
          <w:rFonts w:hint="eastAsia" w:ascii="Times New Roman" w:hAnsi="Times New Roman" w:cs="Times New Roman" w:eastAsiaTheme="minorEastAsia"/>
          <w:b/>
          <w:sz w:val="28"/>
          <w:szCs w:val="28"/>
          <w:lang w:val="en-US" w:eastAsia="zh-CN"/>
        </w:rPr>
        <w:t>2.6法规可行性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实验室（中心）安全管理工作是确保实验教学、科学研究工作正常进行的前提和保证。为了加强实验室（中心）安全管理工作，确保全校师生员工的人身和财产安全，根据《高等学校实验室工作规程》(原国家教委第20号令)的相关规定制定。本课题主要遵守以下相关条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（1）第八条  实验室（中心）内的仪器设备、材料、工具等物品要摆放整齐，合理布局。不堆放与实验室（中心）工作无关的物品，保证安全通道畅通，严格做到“四防、四关、一查”（防火、防盗、防破坏、防灾害事故；关门窗、水、电、气；查仪器设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（2）第十一条  实验室（中心）在使用易燃、易爆、有毒、易制毒及细菌疫苗等危险品时，购买、存储、使用和回收等环节要严格执行相关管理规定，并建立完备的台账，同时要有可靠的安全防范措施。实验室（中心）剧毒物品管理工作要严格遵守国家《危险化学品安全管理条例》的有关规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（4）第十五条  实验室（中心）要重视环境安全管理工作，对废气、废物、废液的处理须严格按照有关规定执行，不得随意排放，不得污染环境。新建和改扩建实验室（中心）时须将有害物质、有毒气体的处理方案列入工程施工计划。</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（5）第二十五条  学生进入实验室（中心），要严格遵守实验室（中心）安全管理制度和各项操作规程，禁止违规违章操作，保证人身安全和仪器设备安全。</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根据《计算机软件保护条例》的如下规定: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第六条第二款：外国人在中国境外发表的软件，依照其所属国同中国签订的协议或者共同参加的国际条约享有的著作权，受本条例保护。</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第二十二条 因课堂教学、科学研究、国家机关执行公务等非商业性目的的需要对软件进行少量的复制，可以不经软件著作权人或者其合法受让者的同意，不向其支付报酬。但使用时应当说明该软件的名称、开发者，并且不得侵犯著作权人或者其合法受让者依本条例所享有的其他各项权利。该复制品使用完毕后应当妥善保管、收回或者销毁，不得用于其他目的或者向他人提供</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本课题所使用的模拟软件均为正版或在试用期内，没有侵犯他人的专利权，故可行</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00" w:lineRule="auto"/>
        <w:textAlignment w:val="auto"/>
        <w:rPr>
          <w:rFonts w:hint="default" w:ascii="Times New Roman" w:hAnsi="Times New Roman" w:cs="Times New Roman" w:eastAsiaTheme="minorEastAsia"/>
          <w:b/>
          <w:sz w:val="28"/>
          <w:szCs w:val="28"/>
          <w:lang w:val="en-US" w:eastAsia="zh-CN"/>
        </w:rPr>
      </w:pPr>
      <w:r>
        <w:rPr>
          <w:rFonts w:hint="eastAsia" w:ascii="Times New Roman" w:hAnsi="Times New Roman" w:cs="Times New Roman" w:eastAsiaTheme="minorEastAsia"/>
          <w:b/>
          <w:sz w:val="28"/>
          <w:szCs w:val="28"/>
          <w:lang w:val="en-US" w:eastAsia="zh-CN"/>
        </w:rPr>
        <w:t>2.7 团队可行性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本课题指导老师路永新老师在振动冲击复合电火花领域有较为丰富的研究经验和研究成果，能够指导本课题各项工作的开展。且团队成员分工明确，互相帮助，同时开展工作，团队的整体协作能力较高，可较好的完成该课题的研究。</w:t>
      </w:r>
    </w:p>
    <w:p>
      <w:pPr>
        <w:pStyle w:val="2"/>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300" w:lineRule="auto"/>
        <w:textAlignment w:val="auto"/>
        <w:rPr>
          <w:rFonts w:hint="default"/>
          <w:sz w:val="30"/>
          <w:szCs w:val="30"/>
          <w:lang w:val="en-US" w:eastAsia="zh-CN"/>
        </w:rPr>
      </w:pPr>
      <w:r>
        <w:rPr>
          <w:rFonts w:hint="default"/>
          <w:sz w:val="30"/>
          <w:szCs w:val="30"/>
          <w:lang w:val="en-US" w:eastAsia="zh-CN"/>
        </w:rPr>
        <w:t>结论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imes New Roman" w:hAnsi="Times New Roman" w:eastAsia="宋体" w:cs="Times New Roman"/>
          <w:caps w:val="0"/>
          <w:color w:val="auto"/>
          <w:sz w:val="24"/>
          <w:lang w:val="en-US" w:eastAsia="zh-CN"/>
        </w:rPr>
      </w:pPr>
      <w:r>
        <w:rPr>
          <w:rFonts w:hint="eastAsia" w:ascii="Times New Roman" w:hAnsi="Times New Roman" w:eastAsia="宋体" w:cs="Times New Roman"/>
          <w:caps w:val="0"/>
          <w:color w:val="auto"/>
          <w:sz w:val="24"/>
          <w:lang w:val="en-US" w:eastAsia="zh-CN"/>
        </w:rPr>
        <w:t>针对振动冲击复合电火花加工制备Al/AlN复合层及其性能研究课题，我从技术方面、经济方面、环境与安全方面、法规方面、团队方面和时间方面等六个方面进行可行性分析，证明了该毕业设计的可行性。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Times New Roman" w:hAnsi="Times New Roman" w:cs="Times New Roman"/>
          <w:sz w:val="24"/>
          <w:szCs w:val="24"/>
          <w:lang w:val="en-US" w:eastAsia="zh-CN"/>
        </w:rPr>
      </w:pPr>
    </w:p>
    <w:tbl>
      <w:tblPr>
        <w:tblStyle w:val="9"/>
        <w:tblW w:w="0" w:type="auto"/>
        <w:tblInd w:w="18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108" w:type="dxa"/>
          <w:bottom w:w="0" w:type="dxa"/>
          <w:right w:w="108" w:type="dxa"/>
        </w:tblCellMar>
      </w:tblPr>
      <w:tblGrid>
        <w:gridCol w:w="8334"/>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trHeight w:val="9635" w:hRule="atLeast"/>
        </w:trPr>
        <w:tc>
          <w:tcPr>
            <w:tcW w:w="9420" w:type="dxa"/>
            <w:shd w:val="clear" w:color="auto" w:fill="auto"/>
            <w:noWrap w:val="0"/>
            <w:vAlign w:val="top"/>
          </w:tcPr>
          <w:p>
            <w:pPr>
              <w:keepNext w:val="0"/>
              <w:keepLines w:val="0"/>
              <w:suppressLineNumbers w:val="0"/>
              <w:spacing w:before="0" w:beforeAutospacing="0" w:after="0" w:afterAutospacing="0"/>
              <w:ind w:left="0" w:right="0" w:firstLine="480"/>
              <w:rPr>
                <w:rFonts w:ascii="宋体" w:hAnsi="宋体"/>
                <w:caps/>
              </w:rPr>
            </w:pPr>
            <w:r>
              <w:rPr>
                <w:rFonts w:hint="eastAsia" w:ascii="宋体" w:hAnsi="宋体"/>
              </w:rPr>
              <w:t>指导教师意见：</w:t>
            </w:r>
          </w:p>
          <w:p>
            <w:pPr>
              <w:keepNext w:val="0"/>
              <w:keepLines w:val="0"/>
              <w:suppressLineNumbers w:val="0"/>
              <w:spacing w:before="0" w:beforeAutospacing="0" w:after="0" w:afterAutospacing="0"/>
              <w:ind w:left="0" w:right="0" w:firstLine="480"/>
              <w:rPr>
                <w:rFonts w:hint="eastAsia" w:ascii="宋体" w:hAnsi="宋体"/>
                <w:bCs/>
              </w:rPr>
            </w:pPr>
          </w:p>
          <w:p>
            <w:pPr>
              <w:keepNext w:val="0"/>
              <w:keepLines w:val="0"/>
              <w:suppressLineNumbers w:val="0"/>
              <w:spacing w:before="0" w:beforeAutospacing="0" w:after="0" w:afterAutospacing="0"/>
              <w:ind w:left="0" w:right="0" w:firstLine="480"/>
              <w:rPr>
                <w:rFonts w:hint="eastAsia" w:ascii="宋体" w:hAnsi="宋体"/>
                <w:bCs/>
              </w:rPr>
            </w:pPr>
          </w:p>
          <w:p>
            <w:pPr>
              <w:keepNext w:val="0"/>
              <w:keepLines w:val="0"/>
              <w:suppressLineNumbers w:val="0"/>
              <w:spacing w:before="0" w:beforeAutospacing="0" w:after="0" w:afterAutospacing="0"/>
              <w:ind w:left="0" w:right="0" w:firstLine="480"/>
              <w:rPr>
                <w:rFonts w:hint="eastAsia" w:ascii="宋体" w:hAnsi="宋体"/>
                <w:bCs/>
              </w:rPr>
            </w:pPr>
          </w:p>
          <w:p>
            <w:pPr>
              <w:keepNext w:val="0"/>
              <w:keepLines w:val="0"/>
              <w:suppressLineNumbers w:val="0"/>
              <w:spacing w:before="0" w:beforeAutospacing="0" w:after="0" w:afterAutospacing="0"/>
              <w:ind w:left="0" w:right="0" w:firstLine="480"/>
              <w:rPr>
                <w:rFonts w:hint="eastAsia" w:ascii="宋体" w:hAnsi="宋体"/>
                <w:bCs/>
              </w:rPr>
            </w:pPr>
          </w:p>
          <w:p>
            <w:pPr>
              <w:keepNext w:val="0"/>
              <w:keepLines w:val="0"/>
              <w:suppressLineNumbers w:val="0"/>
              <w:spacing w:before="0" w:beforeAutospacing="0" w:after="0" w:afterAutospacing="0"/>
              <w:ind w:left="0" w:right="0" w:firstLine="480"/>
              <w:rPr>
                <w:rFonts w:hint="eastAsia" w:ascii="宋体" w:hAnsi="宋体"/>
                <w:bCs/>
              </w:rPr>
            </w:pPr>
          </w:p>
          <w:p>
            <w:pPr>
              <w:keepNext w:val="0"/>
              <w:keepLines w:val="0"/>
              <w:suppressLineNumbers w:val="0"/>
              <w:spacing w:before="0" w:beforeAutospacing="0" w:after="0" w:afterAutospacing="0"/>
              <w:ind w:left="0" w:right="0" w:firstLine="480"/>
              <w:rPr>
                <w:rFonts w:hint="eastAsia" w:ascii="宋体" w:hAnsi="宋体"/>
                <w:bCs/>
              </w:rPr>
            </w:pPr>
          </w:p>
          <w:p>
            <w:pPr>
              <w:keepNext w:val="0"/>
              <w:keepLines w:val="0"/>
              <w:suppressLineNumbers w:val="0"/>
              <w:spacing w:before="0" w:beforeAutospacing="0" w:after="0" w:afterAutospacing="0"/>
              <w:ind w:left="0" w:right="0" w:firstLine="480"/>
              <w:rPr>
                <w:rFonts w:hint="eastAsia" w:ascii="宋体" w:hAnsi="宋体"/>
                <w:bCs/>
              </w:rPr>
            </w:pPr>
          </w:p>
          <w:p>
            <w:pPr>
              <w:keepNext w:val="0"/>
              <w:keepLines w:val="0"/>
              <w:suppressLineNumbers w:val="0"/>
              <w:spacing w:before="0" w:beforeAutospacing="0" w:after="0" w:afterAutospacing="0"/>
              <w:ind w:left="0" w:right="0" w:firstLine="480"/>
              <w:rPr>
                <w:rFonts w:hint="eastAsia" w:ascii="宋体" w:hAnsi="宋体"/>
                <w:bCs/>
              </w:rPr>
            </w:pPr>
          </w:p>
          <w:p>
            <w:pPr>
              <w:keepNext w:val="0"/>
              <w:keepLines w:val="0"/>
              <w:suppressLineNumbers w:val="0"/>
              <w:spacing w:before="0" w:beforeAutospacing="0" w:after="0" w:afterAutospacing="0"/>
              <w:ind w:left="0" w:right="0" w:firstLine="480"/>
              <w:rPr>
                <w:rFonts w:hint="eastAsia" w:ascii="宋体" w:hAnsi="宋体"/>
                <w:bCs/>
              </w:rPr>
            </w:pPr>
          </w:p>
          <w:p>
            <w:pPr>
              <w:keepNext w:val="0"/>
              <w:keepLines w:val="0"/>
              <w:suppressLineNumbers w:val="0"/>
              <w:spacing w:before="0" w:beforeAutospacing="0" w:after="0" w:afterAutospacing="0"/>
              <w:ind w:left="0" w:right="0" w:firstLine="480"/>
              <w:rPr>
                <w:rFonts w:hint="eastAsia" w:ascii="宋体" w:hAnsi="宋体"/>
                <w:bCs/>
              </w:rPr>
            </w:pPr>
          </w:p>
          <w:p>
            <w:pPr>
              <w:keepNext w:val="0"/>
              <w:keepLines w:val="0"/>
              <w:suppressLineNumbers w:val="0"/>
              <w:spacing w:before="0" w:beforeAutospacing="0" w:after="0" w:afterAutospacing="0"/>
              <w:ind w:left="0" w:right="0" w:firstLine="480"/>
              <w:rPr>
                <w:rFonts w:hint="eastAsia" w:ascii="宋体" w:hAnsi="宋体"/>
                <w:bCs/>
              </w:rPr>
            </w:pPr>
          </w:p>
          <w:p>
            <w:pPr>
              <w:keepNext w:val="0"/>
              <w:keepLines w:val="0"/>
              <w:suppressLineNumbers w:val="0"/>
              <w:tabs>
                <w:tab w:val="left" w:pos="5528"/>
                <w:tab w:val="left" w:pos="5828"/>
                <w:tab w:val="left" w:pos="6588"/>
                <w:tab w:val="left" w:pos="6888"/>
                <w:tab w:val="left" w:pos="7548"/>
              </w:tabs>
              <w:spacing w:before="0" w:beforeAutospacing="0" w:after="0" w:afterAutospacing="0"/>
              <w:ind w:left="0" w:right="0" w:firstLine="480"/>
              <w:rPr>
                <w:rFonts w:hint="eastAsia" w:ascii="宋体" w:hAnsi="宋体"/>
                <w:bCs/>
              </w:rPr>
            </w:pPr>
          </w:p>
          <w:p>
            <w:pPr>
              <w:keepNext w:val="0"/>
              <w:keepLines w:val="0"/>
              <w:suppressLineNumbers w:val="0"/>
              <w:tabs>
                <w:tab w:val="left" w:pos="5528"/>
                <w:tab w:val="left" w:pos="5828"/>
                <w:tab w:val="left" w:pos="6588"/>
                <w:tab w:val="left" w:pos="6888"/>
                <w:tab w:val="left" w:pos="7548"/>
              </w:tabs>
              <w:spacing w:before="0" w:beforeAutospacing="0" w:after="0" w:afterAutospacing="0"/>
              <w:ind w:left="0" w:right="0" w:firstLine="480"/>
              <w:rPr>
                <w:rFonts w:hint="eastAsia" w:ascii="宋体" w:hAnsi="宋体"/>
                <w:bCs/>
              </w:rPr>
            </w:pPr>
          </w:p>
          <w:p>
            <w:pPr>
              <w:keepNext w:val="0"/>
              <w:keepLines w:val="0"/>
              <w:suppressLineNumbers w:val="0"/>
              <w:tabs>
                <w:tab w:val="left" w:pos="5528"/>
                <w:tab w:val="left" w:pos="5828"/>
                <w:tab w:val="left" w:pos="6588"/>
                <w:tab w:val="left" w:pos="6888"/>
                <w:tab w:val="left" w:pos="7548"/>
              </w:tabs>
              <w:spacing w:before="0" w:beforeAutospacing="0" w:after="0" w:afterAutospacing="0"/>
              <w:ind w:left="0" w:right="0" w:firstLine="480"/>
              <w:rPr>
                <w:rFonts w:hint="eastAsia" w:ascii="宋体" w:hAnsi="宋体"/>
                <w:bCs/>
              </w:rPr>
            </w:pPr>
          </w:p>
          <w:p>
            <w:pPr>
              <w:keepNext w:val="0"/>
              <w:keepLines w:val="0"/>
              <w:suppressLineNumbers w:val="0"/>
              <w:tabs>
                <w:tab w:val="left" w:pos="5528"/>
                <w:tab w:val="left" w:pos="5828"/>
                <w:tab w:val="left" w:pos="6588"/>
                <w:tab w:val="left" w:pos="6888"/>
                <w:tab w:val="left" w:pos="7548"/>
              </w:tabs>
              <w:spacing w:before="0" w:beforeAutospacing="0" w:after="0" w:afterAutospacing="0"/>
              <w:ind w:left="0" w:right="0" w:firstLine="480"/>
              <w:rPr>
                <w:rFonts w:hint="eastAsia" w:ascii="宋体" w:hAnsi="宋体"/>
                <w:bCs/>
              </w:rPr>
            </w:pPr>
          </w:p>
          <w:p>
            <w:pPr>
              <w:keepNext w:val="0"/>
              <w:keepLines w:val="0"/>
              <w:suppressLineNumbers w:val="0"/>
              <w:tabs>
                <w:tab w:val="left" w:pos="5528"/>
                <w:tab w:val="left" w:pos="5828"/>
                <w:tab w:val="left" w:pos="6588"/>
                <w:tab w:val="left" w:pos="6888"/>
                <w:tab w:val="left" w:pos="7548"/>
              </w:tabs>
              <w:spacing w:before="0" w:beforeAutospacing="0" w:after="0" w:afterAutospacing="0"/>
              <w:ind w:left="0" w:right="0" w:firstLine="480"/>
              <w:rPr>
                <w:rFonts w:hint="eastAsia" w:ascii="宋体" w:hAnsi="宋体"/>
                <w:bCs/>
              </w:rPr>
            </w:pPr>
          </w:p>
          <w:p>
            <w:pPr>
              <w:keepNext w:val="0"/>
              <w:keepLines w:val="0"/>
              <w:suppressLineNumbers w:val="0"/>
              <w:tabs>
                <w:tab w:val="left" w:pos="5528"/>
                <w:tab w:val="left" w:pos="5828"/>
                <w:tab w:val="left" w:pos="6588"/>
                <w:tab w:val="left" w:pos="6888"/>
                <w:tab w:val="left" w:pos="7548"/>
              </w:tabs>
              <w:spacing w:before="0" w:beforeAutospacing="0" w:after="0" w:afterAutospacing="0"/>
              <w:ind w:left="0" w:right="0" w:firstLine="480"/>
              <w:rPr>
                <w:rFonts w:hint="eastAsia" w:ascii="宋体" w:hAnsi="宋体"/>
                <w:bCs/>
              </w:rPr>
            </w:pPr>
          </w:p>
          <w:p>
            <w:pPr>
              <w:keepNext w:val="0"/>
              <w:keepLines w:val="0"/>
              <w:suppressLineNumbers w:val="0"/>
              <w:spacing w:before="0" w:beforeAutospacing="0" w:after="0" w:afterAutospacing="0"/>
              <w:ind w:left="0" w:right="0" w:firstLine="480"/>
              <w:rPr>
                <w:rFonts w:hint="eastAsia" w:ascii="宋体" w:hAnsi="宋体"/>
                <w:bCs/>
              </w:rPr>
            </w:pPr>
          </w:p>
          <w:p>
            <w:pPr>
              <w:keepNext w:val="0"/>
              <w:keepLines w:val="0"/>
              <w:suppressLineNumbers w:val="0"/>
              <w:spacing w:before="0" w:beforeAutospacing="0" w:after="0" w:afterAutospacing="0"/>
              <w:ind w:left="0" w:right="0" w:firstLine="0" w:firstLineChars="0"/>
              <w:rPr>
                <w:rFonts w:hint="eastAsia" w:ascii="宋体" w:hAnsi="宋体"/>
                <w:bCs/>
              </w:rPr>
            </w:pPr>
          </w:p>
          <w:p>
            <w:pPr>
              <w:keepNext w:val="0"/>
              <w:keepLines w:val="0"/>
              <w:suppressLineNumbers w:val="0"/>
              <w:spacing w:before="0" w:beforeAutospacing="0" w:after="0" w:afterAutospacing="0"/>
              <w:ind w:left="0" w:right="0" w:firstLine="480"/>
              <w:rPr>
                <w:rFonts w:hint="eastAsia" w:ascii="宋体" w:hAnsi="宋体"/>
                <w:bCs/>
              </w:rPr>
            </w:pPr>
          </w:p>
          <w:p>
            <w:pPr>
              <w:keepNext w:val="0"/>
              <w:keepLines w:val="0"/>
              <w:suppressLineNumbers w:val="0"/>
              <w:spacing w:before="0" w:beforeAutospacing="0" w:after="0" w:afterAutospacing="0" w:line="360" w:lineRule="auto"/>
              <w:ind w:left="0" w:right="0" w:firstLine="3990" w:firstLineChars="1900"/>
              <w:rPr>
                <w:rFonts w:hint="eastAsia" w:ascii="宋体" w:hAnsi="宋体"/>
              </w:rPr>
            </w:pPr>
            <w:r>
              <w:rPr>
                <w:rFonts w:hint="eastAsia" w:ascii="宋体" w:hAnsi="宋体"/>
              </w:rPr>
              <w:t>指导教师签字：</w:t>
            </w:r>
          </w:p>
          <w:p>
            <w:pPr>
              <w:keepNext w:val="0"/>
              <w:keepLines w:val="0"/>
              <w:suppressLineNumbers w:val="0"/>
              <w:spacing w:before="0" w:beforeAutospacing="0" w:after="0" w:afterAutospacing="0" w:line="360" w:lineRule="auto"/>
              <w:ind w:left="0" w:right="0" w:firstLine="5460" w:firstLineChars="2600"/>
              <w:rPr>
                <w:rFonts w:hint="eastAsia" w:ascii="宋体" w:hAnsi="宋体"/>
                <w:b/>
              </w:rPr>
            </w:pPr>
            <w:r>
              <w:rPr>
                <w:rFonts w:hint="eastAsia" w:ascii="宋体" w:hAnsi="宋体"/>
              </w:rPr>
              <w:t>年    月    日</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trHeight w:val="2751" w:hRule="atLeast"/>
        </w:trPr>
        <w:tc>
          <w:tcPr>
            <w:tcW w:w="9420" w:type="dxa"/>
            <w:shd w:val="clear" w:color="auto" w:fill="auto"/>
            <w:noWrap w:val="0"/>
            <w:vAlign w:val="top"/>
          </w:tcPr>
          <w:p>
            <w:pPr>
              <w:keepNext w:val="0"/>
              <w:keepLines w:val="0"/>
              <w:suppressLineNumbers w:val="0"/>
              <w:spacing w:before="0" w:beforeAutospacing="0" w:after="0" w:afterAutospacing="0"/>
              <w:ind w:left="0" w:right="0" w:firstLine="480"/>
              <w:rPr>
                <w:rFonts w:hint="eastAsia" w:ascii="宋体" w:hAnsi="宋体"/>
              </w:rPr>
            </w:pPr>
            <w:r>
              <w:rPr>
                <w:rFonts w:hint="eastAsia" w:ascii="宋体" w:hAnsi="宋体"/>
              </w:rPr>
              <w:t>系(教研室)意见：</w:t>
            </w:r>
          </w:p>
          <w:p>
            <w:pPr>
              <w:keepNext w:val="0"/>
              <w:keepLines w:val="0"/>
              <w:suppressLineNumbers w:val="0"/>
              <w:spacing w:before="0" w:beforeAutospacing="0" w:after="0" w:afterAutospacing="0"/>
              <w:ind w:left="0" w:right="0" w:firstLine="480"/>
              <w:rPr>
                <w:rFonts w:hint="eastAsia" w:ascii="宋体" w:hAnsi="宋体"/>
              </w:rPr>
            </w:pPr>
          </w:p>
          <w:p>
            <w:pPr>
              <w:keepNext w:val="0"/>
              <w:keepLines w:val="0"/>
              <w:suppressLineNumbers w:val="0"/>
              <w:spacing w:before="0" w:beforeAutospacing="0" w:after="0" w:afterAutospacing="0"/>
              <w:ind w:left="0" w:right="0" w:firstLine="480"/>
              <w:rPr>
                <w:rFonts w:hint="eastAsia" w:ascii="宋体" w:hAnsi="宋体"/>
              </w:rPr>
            </w:pPr>
          </w:p>
          <w:p>
            <w:pPr>
              <w:keepNext w:val="0"/>
              <w:keepLines w:val="0"/>
              <w:suppressLineNumbers w:val="0"/>
              <w:spacing w:before="0" w:beforeAutospacing="0" w:after="0" w:afterAutospacing="0"/>
              <w:ind w:left="0" w:right="0" w:firstLine="480"/>
              <w:rPr>
                <w:rFonts w:hint="eastAsia" w:ascii="宋体" w:hAnsi="宋体"/>
              </w:rPr>
            </w:pPr>
          </w:p>
          <w:p>
            <w:pPr>
              <w:keepNext w:val="0"/>
              <w:keepLines w:val="0"/>
              <w:suppressLineNumbers w:val="0"/>
              <w:spacing w:before="0" w:beforeAutospacing="0" w:after="0" w:afterAutospacing="0"/>
              <w:ind w:left="0" w:right="0" w:firstLine="0" w:firstLineChars="0"/>
              <w:rPr>
                <w:rFonts w:hint="eastAsia" w:ascii="宋体" w:hAnsi="宋体"/>
              </w:rPr>
            </w:pPr>
          </w:p>
          <w:p>
            <w:pPr>
              <w:keepNext w:val="0"/>
              <w:keepLines w:val="0"/>
              <w:suppressLineNumbers w:val="0"/>
              <w:spacing w:before="0" w:beforeAutospacing="0" w:after="0" w:afterAutospacing="0"/>
              <w:ind w:left="0" w:right="0" w:firstLine="480"/>
              <w:rPr>
                <w:rFonts w:hint="eastAsia" w:ascii="宋体" w:hAnsi="宋体"/>
              </w:rPr>
            </w:pPr>
          </w:p>
          <w:p>
            <w:pPr>
              <w:keepNext w:val="0"/>
              <w:keepLines w:val="0"/>
              <w:suppressLineNumbers w:val="0"/>
              <w:tabs>
                <w:tab w:val="left" w:pos="5348"/>
                <w:tab w:val="left" w:pos="5548"/>
                <w:tab w:val="left" w:pos="5868"/>
                <w:tab w:val="left" w:pos="6012"/>
                <w:tab w:val="left" w:pos="6367"/>
                <w:tab w:val="left" w:pos="6967"/>
              </w:tabs>
              <w:spacing w:before="0" w:beforeAutospacing="0" w:after="0" w:afterAutospacing="0" w:line="360" w:lineRule="auto"/>
              <w:ind w:left="0" w:right="0" w:firstLine="4410" w:firstLineChars="2100"/>
              <w:rPr>
                <w:rFonts w:hint="eastAsia" w:ascii="宋体" w:hAnsi="宋体"/>
              </w:rPr>
            </w:pPr>
            <w:r>
              <w:rPr>
                <w:rFonts w:hint="eastAsia" w:ascii="宋体" w:hAnsi="宋体"/>
              </w:rPr>
              <w:t>主任签字：</w:t>
            </w:r>
          </w:p>
          <w:p>
            <w:pPr>
              <w:keepNext w:val="0"/>
              <w:keepLines w:val="0"/>
              <w:suppressLineNumbers w:val="0"/>
              <w:tabs>
                <w:tab w:val="left" w:pos="6388"/>
                <w:tab w:val="left" w:pos="6948"/>
                <w:tab w:val="left" w:pos="7132"/>
              </w:tabs>
              <w:spacing w:before="0" w:beforeAutospacing="0" w:after="0" w:afterAutospacing="0" w:line="360" w:lineRule="auto"/>
              <w:ind w:left="0" w:right="0" w:firstLine="5460" w:firstLineChars="2600"/>
              <w:rPr>
                <w:rFonts w:hint="eastAsia" w:ascii="宋体" w:hAnsi="宋体"/>
              </w:rPr>
            </w:pPr>
            <w:r>
              <w:rPr>
                <w:rFonts w:hint="eastAsia" w:ascii="宋体" w:hAnsi="宋体"/>
              </w:rPr>
              <w:t>年    月    日</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eastAsia" w:ascii="宋体" w:hAnsi="宋体"/>
          <w:bCs/>
          <w:szCs w:val="21"/>
        </w:rPr>
        <w:t>注：此表单独作为一页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439684"/>
    <w:multiLevelType w:val="singleLevel"/>
    <w:tmpl w:val="5843968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3OWVlN2U2YjU2YmQ1M2Y2ZDMyZDIzYzE5NTlkZmUifQ=="/>
  </w:docVars>
  <w:rsids>
    <w:rsidRoot w:val="05587E4E"/>
    <w:rsid w:val="00001597"/>
    <w:rsid w:val="00542F1F"/>
    <w:rsid w:val="00974762"/>
    <w:rsid w:val="05587E4E"/>
    <w:rsid w:val="06DD563D"/>
    <w:rsid w:val="07572339"/>
    <w:rsid w:val="10E80397"/>
    <w:rsid w:val="12431713"/>
    <w:rsid w:val="1FB36BC3"/>
    <w:rsid w:val="20177B19"/>
    <w:rsid w:val="24285642"/>
    <w:rsid w:val="2636212A"/>
    <w:rsid w:val="28D63589"/>
    <w:rsid w:val="31DD296F"/>
    <w:rsid w:val="32AF7675"/>
    <w:rsid w:val="32CD1473"/>
    <w:rsid w:val="343D2A1A"/>
    <w:rsid w:val="365E33CE"/>
    <w:rsid w:val="3A7A7051"/>
    <w:rsid w:val="3C3B6A21"/>
    <w:rsid w:val="3CE64E5C"/>
    <w:rsid w:val="3E073F90"/>
    <w:rsid w:val="3E345D7F"/>
    <w:rsid w:val="404E21ED"/>
    <w:rsid w:val="4B1A48DF"/>
    <w:rsid w:val="4C1F5486"/>
    <w:rsid w:val="518E2AED"/>
    <w:rsid w:val="583142CA"/>
    <w:rsid w:val="58747727"/>
    <w:rsid w:val="59A6204E"/>
    <w:rsid w:val="5FBD7F8C"/>
    <w:rsid w:val="66CF4EEF"/>
    <w:rsid w:val="67524821"/>
    <w:rsid w:val="69CB1760"/>
    <w:rsid w:val="715C7C38"/>
    <w:rsid w:val="71A218B3"/>
    <w:rsid w:val="73AB58CC"/>
    <w:rsid w:val="73EF51C6"/>
    <w:rsid w:val="7400311B"/>
    <w:rsid w:val="754D234B"/>
    <w:rsid w:val="75616C31"/>
    <w:rsid w:val="77162682"/>
    <w:rsid w:val="782E37E6"/>
    <w:rsid w:val="78C76649"/>
    <w:rsid w:val="7BBD36B7"/>
    <w:rsid w:val="7C183E53"/>
    <w:rsid w:val="7CEE0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link w:val="13"/>
    <w:qFormat/>
    <w:uiPriority w:val="0"/>
    <w:pPr>
      <w:tabs>
        <w:tab w:val="center" w:pos="4153"/>
        <w:tab w:val="right" w:pos="8306"/>
      </w:tabs>
      <w:snapToGrid w:val="0"/>
      <w:jc w:val="left"/>
    </w:pPr>
    <w:rPr>
      <w:sz w:val="18"/>
      <w:szCs w:val="18"/>
    </w:rPr>
  </w:style>
  <w:style w:type="paragraph" w:styleId="7">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8">
    <w:name w:val="toc 2"/>
    <w:basedOn w:val="1"/>
    <w:next w:val="1"/>
    <w:qFormat/>
    <w:uiPriority w:val="0"/>
    <w:pPr>
      <w:ind w:left="420" w:leftChars="200"/>
    </w:p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Char"/>
    <w:basedOn w:val="11"/>
    <w:link w:val="7"/>
    <w:qFormat/>
    <w:uiPriority w:val="0"/>
    <w:rPr>
      <w:rFonts w:asciiTheme="minorHAnsi" w:hAnsiTheme="minorHAnsi" w:eastAsiaTheme="minorEastAsia" w:cstheme="minorBidi"/>
      <w:kern w:val="2"/>
      <w:sz w:val="18"/>
      <w:szCs w:val="18"/>
    </w:rPr>
  </w:style>
  <w:style w:type="character" w:customStyle="1" w:styleId="13">
    <w:name w:val="页脚 Char"/>
    <w:basedOn w:val="11"/>
    <w:link w:val="6"/>
    <w:qFormat/>
    <w:uiPriority w:val="0"/>
    <w:rPr>
      <w:rFonts w:asciiTheme="minorHAnsi" w:hAnsiTheme="minorHAnsi" w:eastAsiaTheme="minorEastAsia" w:cstheme="minorBidi"/>
      <w:kern w:val="2"/>
      <w:sz w:val="18"/>
      <w:szCs w:val="18"/>
    </w:rPr>
  </w:style>
  <w:style w:type="paragraph" w:customStyle="1" w:styleId="14">
    <w:name w:val="标题4"/>
    <w:next w:val="1"/>
    <w:qFormat/>
    <w:uiPriority w:val="0"/>
    <w:pPr>
      <w:widowControl w:val="0"/>
      <w:spacing w:before="50" w:beforeLines="50" w:after="50" w:afterLines="50" w:line="300" w:lineRule="auto"/>
      <w:ind w:firstLine="0" w:firstLineChars="0"/>
      <w:jc w:val="left"/>
      <w:outlineLvl w:val="2"/>
    </w:pPr>
    <w:rPr>
      <w:rFonts w:ascii="Times New Roman" w:hAnsi="Times New Roman" w:eastAsia="宋体" w:cs="Times New Roman"/>
      <w:kern w:val="2"/>
      <w:sz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2699</Words>
  <Characters>2851</Characters>
  <Lines>8</Lines>
  <Paragraphs>2</Paragraphs>
  <TotalTime>2</TotalTime>
  <ScaleCrop>false</ScaleCrop>
  <LinksUpToDate>false</LinksUpToDate>
  <CharactersWithSpaces>2887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2020-05-28T11:43:00Z</dcterms:created>
  <dc:creator>炒鸡大坏坏</dc:creator>
  <cp:lastModifiedBy>.</cp:lastModifiedBy>
  <dcterms:modified xsi:type="dcterms:W3CDTF">2022-06-16T07:37:58Z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0C25845A25674519A91BDAA95E8AB2B0</vt:lpwstr>
  </property>
</Properties>
</file>