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4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ascii="黑体" w:hAnsi="宋体" w:eastAsia="黑体" w:cs="黑体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黑体" w:hAnsi="宋体" w:eastAsia="黑体" w:cs="黑体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黑体" w:hAnsi="宋体" w:eastAsia="黑体" w:cs="黑体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ascii="黑体" w:hAnsi="宋体" w:eastAsia="黑体" w:cs="黑体"/>
          <w:b/>
          <w:bCs/>
          <w:color w:val="000000"/>
          <w:kern w:val="0"/>
          <w:sz w:val="36"/>
          <w:szCs w:val="36"/>
          <w:lang w:val="en-US" w:eastAsia="zh-CN" w:bidi="ar"/>
        </w:rPr>
        <w:t>需求</w:t>
      </w:r>
      <w:r>
        <w:rPr>
          <w:rFonts w:hint="eastAsia" w:ascii="黑体" w:hAnsi="宋体" w:eastAsia="黑体" w:cs="黑体"/>
          <w:b/>
          <w:bCs/>
          <w:color w:val="000000"/>
          <w:kern w:val="0"/>
          <w:sz w:val="36"/>
          <w:szCs w:val="36"/>
          <w:lang w:val="en-US" w:eastAsia="zh-CN" w:bidi="ar"/>
        </w:rPr>
        <w:t>分析</w:t>
      </w:r>
      <w:r>
        <w:rPr>
          <w:rFonts w:ascii="黑体" w:hAnsi="宋体" w:eastAsia="黑体" w:cs="黑体"/>
          <w:b/>
          <w:bCs/>
          <w:color w:val="000000"/>
          <w:kern w:val="0"/>
          <w:sz w:val="36"/>
          <w:szCs w:val="36"/>
          <w:lang w:val="en-US" w:eastAsia="zh-CN" w:bidi="ar"/>
        </w:rPr>
        <w:t>规约</w:t>
      </w:r>
    </w:p>
    <w:p>
      <w:pPr>
        <w:keepNext w:val="0"/>
        <w:keepLines w:val="0"/>
        <w:widowControl/>
        <w:suppressLineNumbers w:val="0"/>
        <w:jc w:val="center"/>
        <w:rPr>
          <w:rFonts w:ascii="黑体" w:hAnsi="宋体" w:eastAsia="黑体" w:cs="黑体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黑体" w:hAnsi="宋体" w:eastAsia="黑体" w:cs="黑体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outlineLvl w:val="9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outlineLvl w:val="9"/>
      </w:pPr>
      <w:r>
        <w:drawing>
          <wp:inline distT="0" distB="0" distL="114300" distR="114300">
            <wp:extent cx="3555365" cy="3260090"/>
            <wp:effectExtent l="0" t="0" r="6985" b="1651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r="2592"/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outlineLvl w:val="9"/>
      </w:pPr>
    </w:p>
    <w:p>
      <w:pPr>
        <w:keepNext w:val="0"/>
        <w:keepLines w:val="0"/>
        <w:widowControl/>
        <w:suppressLineNumbers w:val="0"/>
        <w:jc w:val="center"/>
        <w:rPr>
          <w:rFonts w:ascii="黑体" w:hAnsi="宋体" w:eastAsia="黑体" w:cs="黑体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eastAsia" w:ascii="黑体" w:hAnsi="宋体" w:eastAsia="黑体" w:cs="黑体"/>
          <w:b/>
          <w:bCs/>
          <w:color w:val="000000"/>
          <w:kern w:val="0"/>
          <w:sz w:val="36"/>
          <w:szCs w:val="36"/>
          <w:lang w:val="en-US" w:eastAsia="zh-CN" w:bidi="ar"/>
        </w:rPr>
        <w:t>2151617 郑埴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黑体" w:hAnsi="宋体" w:eastAsia="黑体" w:cs="黑体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eastAsia" w:ascii="黑体" w:hAnsi="宋体" w:eastAsia="黑体" w:cs="黑体"/>
          <w:b/>
          <w:bCs/>
          <w:color w:val="000000"/>
          <w:kern w:val="0"/>
          <w:sz w:val="36"/>
          <w:szCs w:val="36"/>
          <w:lang w:val="en-US" w:eastAsia="zh-CN" w:bidi="ar"/>
        </w:rPr>
        <w:t>2154314 郑楷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outlineLvl w:val="9"/>
        <w:rPr>
          <w:rFonts w:hint="eastAsia"/>
          <w:u w:val="single"/>
          <w:lang w:val="en-US" w:eastAsia="zh-CN"/>
        </w:rPr>
      </w:pPr>
    </w:p>
    <w:p/>
    <w:p/>
    <w:p/>
    <w:p/>
    <w:p/>
    <w:p/>
    <w:p/>
    <w:p/>
    <w:p>
      <w:pPr>
        <w:pStyle w:val="2"/>
        <w:numPr>
          <w:ilvl w:val="0"/>
          <w:numId w:val="1"/>
        </w:numPr>
        <w:wordWrap w:val="0"/>
        <w:rPr>
          <w:rFonts w:ascii="华文楷体" w:hAnsi="华文楷体" w:eastAsia="华文楷体"/>
          <w:b/>
          <w:bCs/>
        </w:rPr>
      </w:pPr>
      <w:r>
        <w:rPr>
          <w:rFonts w:ascii="华文楷体" w:hAnsi="华文楷体" w:eastAsia="华文楷体"/>
          <w:b/>
          <w:bCs/>
        </w:rPr>
        <w:t xml:space="preserve">引言 </w:t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>1.1. 背景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随着经济全球化和信息技术的快速发展，金融行业面临着更加复杂和多样化的挑战。人们对于个人理财需求的增加、金融产品的多样化以及金融监管政策的不断更新，都要求金融机构提供更加专业、高效和个性化的理财服务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金融市场竞争日益激烈，金融机构需要不断提高市场占有率和客户满意度，通过推出新的金融产品、提供更好的理财服务来吸引和保留客户。为了实现这些目标，金融机构需要建立起一套高效的理财销售管理系统，以提高销售团队的工作效率、降低成本、提升客户体验。传统的理财销售过程通常繁琐而耗时，包括客户信息采集、风险评估、产品推荐、投资组合管理等环节。通过开发理财销售管理系统，可以对整个业务流程进行优化和自动化，提高工作效率和准确性，减少人为错误和重复劳动，节省时间和资源。同事可以实现对销售业务的数字化管理和监控，将销售数据、客户信息、产品信息等进行集中存储和分析，提供准确的数据支持和决策依据。</w:t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 xml:space="preserve">1.2. 参考资料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1. Vue.js 官方文档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2. Spring Boot 官方文档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3. MySQL 官方文档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4. GBT18726-2011《现代设计工程集成技术软件接口规范》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5. 网上基金销售信息系统技术指引</w:t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 xml:space="preserve">1.3. 假定和约束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假定操作员为基金销售业务柜员，熟悉基本的基金业务知识。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此时对于本次系统开发而言，我们开发环境假定如下 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开发需要Linux虚拟机，并配备JDK8.0，Mysql 8.0，Zookpeer3.4+，Redis3.X，Git以及实现SSH链接等必要开发工具与此同时，还需要配置好其余本地软件开发环境，例如Java环境、Git、JDK8 以及IDE和SSH客户端等有关程序。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对于前端开发而言，需要配备Edge浏览器以及必要的IDE，并安装好VUE,NODE.JS等。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本系统的运行环境为网页端，采用Windows10系统，并对需要调用的第三行系统提供了相关接口。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本系统的开发期限为3个月。</w:t>
      </w: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 xml:space="preserve">1.4. 用户的特点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本系统面向的用户为“操作员”（也即“业务员”，在本文档中两者等同），具有一定的金融领域知识，熟悉基本的基金业务知识。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结合2.1节中的适用场景，业务员通常需要频繁进行基金的买卖、清算等操作。因此，系统界面应该简洁明了，操作流程应该直观易懂，以提高业务员的工作效率。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业务员可能需要同时处理多个客户的基金，因此系统应该支持多账户管理和并行操作，确保业务员能够高效地处理大量信息。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</w:p>
    <w:p>
      <w:pPr>
        <w:pStyle w:val="2"/>
        <w:wordWrap w:val="0"/>
        <w:rPr>
          <w:rFonts w:ascii="华文楷体" w:hAnsi="华文楷体" w:eastAsia="华文楷体"/>
          <w:b/>
          <w:bCs/>
        </w:rPr>
      </w:pPr>
      <w:r>
        <w:rPr>
          <w:rFonts w:ascii="华文楷体" w:hAnsi="华文楷体" w:eastAsia="华文楷体"/>
          <w:b/>
          <w:bCs/>
        </w:rPr>
        <w:t xml:space="preserve">2. 功能需求 </w:t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 xml:space="preserve">2.1. 系统范围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本系统是一个面向金融机构操作员（业务员）的基金交易和管理系统。其主要目标是简化和优化基金购买、卖出、清算等操作，提高业务员的工作效率，同时支持多账户管理和并行操作。通过软件系统的使用，将传统基金交易过程中的复杂性和庞大性进行简化，从而提高整体业务流程的效率和精确性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以下将用一个例子来说明本项目的适用情况：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对于一家金融机构，其维护了多项基金（类似于股票），每一个散户可以购买该机构名下的基金。购买基金的基本流程为：1. 散户到达基金公司前台，向前台的“登记员”说明要购买的基金以及相应份额。2. 登记员将相应信息发送给“业务员”。3. 业务员根据收到的信息在系统上完成购买的操作。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传统的基金购买的实现和记录是复杂且庞大的，使用软件系统能够大大简化这一过程。这也便是本系统的设计目的，把“操作员”完成的操作整理为需求并实现。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系统的主要作用范围包括但不限于：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基金交易操作：包括基金的购买、卖出、调仓等交易操作，以及相关的信息记录和确认。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多账户管理：系统支持操作员同时处理多个客户的基金账户，确保操作员能够高效地管理和执行各项任务。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界面设计：系统界面应简洁明了，操作流程直观易懂，以提高业务员的工作效率。界面设计应考虑用户体验，使操作员能够迅速完成所需操作。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本系统是金融机构整体业务系统的一个组成部分。与其他系统的关系主要包括：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前台登记系统：本系统与前台登记系统相连接，接收从登记员处发送的基金购买信息，完成后续交易操作。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整体业务系统：本系统作为整体业务系统的一部分，与其他模块协同工作，确保基金交易流程的顺畅和准确。</w:t>
      </w: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>2.2. 系统体系结构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项目的总体架构为典型的三层架构。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其中，表示层是用户直接与之交互的界面，它包括用户界面元素、UI控件、用户输入、显示和呈现数据等。表示层主要用的技术为：vue+element-plus，Axios等。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业务层包含应用程序的核心逻辑和规则，主要用于完成客户管理、业务操作、基金管理和业务员管理功能。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数据访问层负责与数据存储系统进行交互，执行数据的检索、存储、更新和删除操作，主要使用的技术是MybatisPlus、SpringData-JPA，更加方便的和数据库进行交互。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数据库的设计上，大部分的数据存储在Mysql数据库中，在本地进行数据规模较小的数据存储；考虑到图片上传的速度和内存问题，将图片单独存储在阿里云的服务器上，从而更加方便的获取数据，Mysql数据库中仅需存储对应图片的url即可访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详情如下图所示：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-518160</wp:posOffset>
            </wp:positionH>
            <wp:positionV relativeFrom="paragraph">
              <wp:posOffset>299720</wp:posOffset>
            </wp:positionV>
            <wp:extent cx="6310630" cy="5088890"/>
            <wp:effectExtent l="0" t="0" r="0" b="0"/>
            <wp:wrapTopAndBottom/>
            <wp:docPr id="1" name="图片 1" descr="System Architectua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ystem Architectual Diagra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wordWrap w:val="0"/>
        <w:rPr>
          <w:rFonts w:hint="eastAsia" w:ascii="华文楷体" w:hAnsi="华文楷体" w:eastAsia="华文楷体"/>
          <w:lang w:eastAsia="zh-CN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 xml:space="preserve">2.3. 系统总体流程 </w:t>
      </w:r>
    </w:p>
    <w:p>
      <w:pPr>
        <w:pStyle w:val="2"/>
        <w:wordWrap w:val="0"/>
        <w:rPr>
          <w:rFonts w:hint="eastAsia" w:ascii="华文楷体" w:hAnsi="华文楷体" w:eastAsia="华文楷体"/>
          <w:lang w:eastAsia="zh-CN"/>
        </w:rPr>
      </w:pPr>
      <w:r>
        <w:rPr>
          <w:rFonts w:hint="eastAsia" w:ascii="华文楷体" w:hAnsi="华文楷体" w:eastAsia="华文楷体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-706120</wp:posOffset>
            </wp:positionH>
            <wp:positionV relativeFrom="paragraph">
              <wp:posOffset>24765</wp:posOffset>
            </wp:positionV>
            <wp:extent cx="6686550" cy="7404735"/>
            <wp:effectExtent l="0" t="0" r="0" b="5715"/>
            <wp:wrapTopAndBottom/>
            <wp:docPr id="29" name="图片 29" descr="Flowchart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FlowchartDiagram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7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 xml:space="preserve">2.4. 需求分析 </w:t>
      </w: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2.4.1. 业务员管理子系统</w:t>
      </w: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2.4.1.1. 子系统总述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outlineLvl w:val="9"/>
        <w:rPr>
          <w:rFonts w:hint="eastAsia" w:ascii="华文楷体" w:hAnsi="华文楷体" w:eastAsia="华文楷体" w:cs="华文楷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在业务员管理系统中，主要应当完成以下功能：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outlineLvl w:val="9"/>
        <w:rPr>
          <w:rFonts w:hint="eastAsia" w:ascii="华文楷体" w:hAnsi="华文楷体" w:eastAsia="华文楷体" w:cs="华文楷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·业务员登录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outlineLvl w:val="9"/>
        <w:rPr>
          <w:rFonts w:hint="eastAsia" w:ascii="华文楷体" w:hAnsi="华文楷体" w:eastAsia="华文楷体" w:cs="华文楷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·业务员查看个人信息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outlineLvl w:val="9"/>
        <w:rPr>
          <w:rFonts w:hint="eastAsia" w:ascii="华文楷体" w:hAnsi="华文楷体" w:eastAsia="华文楷体" w:cs="华文楷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·业务员修改个人信息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outlineLvl w:val="9"/>
        <w:rPr>
          <w:rFonts w:hint="default" w:ascii="华文楷体" w:hAnsi="华文楷体" w:eastAsia="华文楷体" w:cs="华文楷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·业务员修改密码</w:t>
      </w: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drawing>
          <wp:inline distT="0" distB="0" distL="114300" distR="114300">
            <wp:extent cx="5270500" cy="26581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2.4.1.2. 整体数据建模</w:t>
      </w: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Iteration1:</w:t>
      </w:r>
    </w:p>
    <w:p>
      <w:pPr>
        <w:pStyle w:val="2"/>
        <w:wordWrap w:val="0"/>
        <w:jc w:val="center"/>
        <w:rPr>
          <w:rFonts w:hint="default" w:ascii="华文楷体" w:hAnsi="华文楷体" w:eastAsia="华文楷体"/>
          <w:lang w:val="en-US" w:eastAsia="zh-CN"/>
        </w:rPr>
      </w:pPr>
      <w:r>
        <w:drawing>
          <wp:inline distT="0" distB="0" distL="114300" distR="114300">
            <wp:extent cx="4721860" cy="31013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Iteration2:</w:t>
      </w:r>
    </w:p>
    <w:p>
      <w:pPr>
        <w:pStyle w:val="2"/>
        <w:wordWrap w:val="0"/>
        <w:jc w:val="center"/>
        <w:rPr>
          <w:rFonts w:hint="default" w:ascii="华文楷体" w:hAnsi="华文楷体" w:eastAsia="华文楷体"/>
          <w:lang w:val="en-US" w:eastAsia="zh-CN"/>
        </w:rPr>
      </w:pPr>
      <w:r>
        <w:drawing>
          <wp:inline distT="0" distB="0" distL="114300" distR="114300">
            <wp:extent cx="4532630" cy="3007995"/>
            <wp:effectExtent l="0" t="0" r="1270" b="190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Iteration3:</w:t>
      </w:r>
    </w:p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drawing>
          <wp:inline distT="0" distB="0" distL="114300" distR="114300">
            <wp:extent cx="5269865" cy="4399915"/>
            <wp:effectExtent l="0" t="0" r="6985" b="63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2.4.1.3. 登录用例</w:t>
      </w: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2.4.1.3.1. 用例模型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9"/>
        <w:gridCol w:w="64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描述对象</w:t>
            </w:r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0" w:name="_Toc20297"/>
            <w:bookmarkStart w:id="1" w:name="_Toc4872"/>
            <w:bookmarkStart w:id="2" w:name="_Toc9932"/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业务员登录</w:t>
            </w:r>
            <w:bookmarkEnd w:id="0"/>
            <w:bookmarkEnd w:id="1"/>
            <w:bookmarkEnd w:id="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" w:name="_Toc19584"/>
            <w:bookmarkStart w:id="4" w:name="_Toc377"/>
            <w:bookmarkStart w:id="5" w:name="_Toc7813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编号</w:t>
            </w:r>
            <w:bookmarkEnd w:id="3"/>
            <w:bookmarkEnd w:id="4"/>
            <w:bookmarkEnd w:id="5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6" w:name="_Toc20938"/>
            <w:bookmarkStart w:id="7" w:name="_Toc27866"/>
            <w:bookmarkStart w:id="8" w:name="_Toc4845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UCA01</w:t>
            </w:r>
            <w:bookmarkEnd w:id="6"/>
            <w:bookmarkEnd w:id="7"/>
            <w:bookmarkEnd w:id="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9" w:name="_Toc7373"/>
            <w:bookmarkStart w:id="10" w:name="_Toc8067"/>
            <w:bookmarkStart w:id="11" w:name="_Toc20864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业务员登录至管理界面</w:t>
            </w:r>
            <w:bookmarkEnd w:id="9"/>
            <w:bookmarkEnd w:id="10"/>
            <w:bookmarkEnd w:id="1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2" w:name="_Toc9229"/>
            <w:bookmarkStart w:id="13" w:name="_Toc22654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</w:t>
            </w:r>
            <w:bookmarkEnd w:id="12"/>
            <w:bookmarkEnd w:id="1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4" w:name="_Toc28468"/>
            <w:bookmarkStart w:id="15" w:name="_Toc7138"/>
            <w:bookmarkStart w:id="16" w:name="_Toc20064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频度</w:t>
            </w:r>
            <w:bookmarkEnd w:id="14"/>
            <w:bookmarkEnd w:id="15"/>
            <w:bookmarkEnd w:id="16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7" w:name="_Toc8999"/>
            <w:bookmarkStart w:id="18" w:name="_Toc16523"/>
            <w:bookmarkStart w:id="19" w:name="_Toc5855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1秒1000次</w:t>
            </w:r>
            <w:bookmarkEnd w:id="17"/>
            <w:bookmarkEnd w:id="18"/>
            <w:bookmarkEnd w:id="1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0" w:name="_Toc18155"/>
            <w:bookmarkStart w:id="21" w:name="_Toc11324"/>
            <w:bookmarkStart w:id="22" w:name="_Toc23366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状态</w:t>
            </w:r>
            <w:bookmarkEnd w:id="20"/>
            <w:bookmarkEnd w:id="21"/>
            <w:bookmarkEnd w:id="22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9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通过审查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3" w:name="_Toc12643"/>
            <w:bookmarkStart w:id="24" w:name="_Toc10401"/>
            <w:bookmarkStart w:id="25" w:name="_Toc14936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前置条件</w:t>
            </w:r>
            <w:bookmarkEnd w:id="23"/>
            <w:bookmarkEnd w:id="24"/>
            <w:bookmarkEnd w:id="25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6" w:name="_Toc15052"/>
            <w:bookmarkStart w:id="27" w:name="_Toc13519"/>
            <w:bookmarkStart w:id="28" w:name="_Toc6456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业务员打开系统网页，进入登录页面</w:t>
            </w:r>
            <w:bookmarkEnd w:id="26"/>
            <w:bookmarkEnd w:id="27"/>
            <w:bookmarkEnd w:id="2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9" w:name="_Toc16193"/>
            <w:bookmarkStart w:id="30" w:name="_Toc20497"/>
            <w:bookmarkStart w:id="31" w:name="_Toc26854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基本事件流</w:t>
            </w:r>
            <w:bookmarkEnd w:id="29"/>
            <w:bookmarkEnd w:id="30"/>
            <w:bookmarkEnd w:id="31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2" w:name="_Toc15650"/>
            <w:bookmarkStart w:id="33" w:name="_Toc18680"/>
            <w:bookmarkStart w:id="34" w:name="_Toc17413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业务员填写账号密码和验证码</w:t>
            </w:r>
            <w:bookmarkEnd w:id="32"/>
            <w:bookmarkEnd w:id="33"/>
            <w:bookmarkEnd w:id="34"/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5" w:name="_Toc7703"/>
            <w:bookmarkStart w:id="36" w:name="_Toc7147"/>
            <w:bookmarkStart w:id="37" w:name="_Toc25281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业务员登录，系统返回登录状态：</w:t>
            </w:r>
            <w:bookmarkEnd w:id="35"/>
            <w:bookmarkEnd w:id="36"/>
            <w:bookmarkEnd w:id="37"/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 w:firstLine="480" w:firstLineChars="200"/>
              <w:jc w:val="left"/>
              <w:outlineLvl w:val="1"/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8" w:name="_Toc5290"/>
            <w:bookmarkStart w:id="39" w:name="_Toc5408"/>
            <w:bookmarkStart w:id="40" w:name="_Toc12559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2.1登录成功，进入管理界面</w:t>
            </w:r>
            <w:bookmarkEnd w:id="38"/>
            <w:bookmarkEnd w:id="39"/>
            <w:bookmarkEnd w:id="40"/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 w:firstLine="480" w:firstLineChars="20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41" w:name="_Toc3401"/>
            <w:bookmarkStart w:id="42" w:name="_Toc2263"/>
            <w:bookmarkStart w:id="43" w:name="_Toc20796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2.2登录失败，显示失败原因，重新回到登录界面</w:t>
            </w:r>
            <w:bookmarkEnd w:id="41"/>
            <w:bookmarkEnd w:id="42"/>
            <w:bookmarkEnd w:id="4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44" w:name="_Toc21587"/>
            <w:bookmarkStart w:id="45" w:name="_Toc26227"/>
            <w:bookmarkStart w:id="46" w:name="_Toc20504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拓展事件流</w:t>
            </w:r>
            <w:bookmarkEnd w:id="44"/>
            <w:bookmarkEnd w:id="45"/>
            <w:bookmarkEnd w:id="46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47" w:name="_Toc23219"/>
            <w:bookmarkStart w:id="48" w:name="_Toc30226"/>
            <w:bookmarkStart w:id="49" w:name="_Toc16540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业务员退出了系统，停止流程</w:t>
            </w:r>
            <w:bookmarkEnd w:id="47"/>
            <w:bookmarkEnd w:id="48"/>
            <w:bookmarkEnd w:id="49"/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50" w:name="_Toc10887"/>
            <w:bookmarkStart w:id="51" w:name="_Toc23668"/>
            <w:bookmarkStart w:id="52" w:name="_Toc16739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业务员中途点击取消登录，停止流程</w:t>
            </w:r>
            <w:bookmarkEnd w:id="50"/>
            <w:bookmarkEnd w:id="51"/>
            <w:bookmarkEnd w:id="52"/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53" w:name="_Toc29150"/>
            <w:bookmarkStart w:id="54" w:name="_Toc15162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业务员点击了验证码图片，刷新了验证码图片</w:t>
            </w:r>
            <w:bookmarkEnd w:id="53"/>
            <w:bookmarkEnd w:id="5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55" w:name="_Toc2886"/>
            <w:bookmarkStart w:id="56" w:name="_Toc32714"/>
            <w:bookmarkStart w:id="57" w:name="_Toc3274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后置条件</w:t>
            </w:r>
            <w:bookmarkEnd w:id="55"/>
            <w:bookmarkEnd w:id="56"/>
            <w:bookmarkEnd w:id="57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58" w:name="_Toc24109"/>
            <w:bookmarkStart w:id="59" w:name="_Toc8284"/>
            <w:bookmarkStart w:id="60" w:name="_Toc13314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无</w:t>
            </w:r>
            <w:bookmarkEnd w:id="58"/>
            <w:bookmarkEnd w:id="59"/>
            <w:bookmarkEnd w:id="60"/>
          </w:p>
        </w:tc>
      </w:tr>
    </w:tbl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2.4.1.3.2. 功能建模</w:t>
      </w:r>
    </w:p>
    <w:p>
      <w:pPr>
        <w:pStyle w:val="2"/>
        <w:wordWrap w:val="0"/>
        <w:jc w:val="center"/>
        <w:rPr>
          <w:rFonts w:hint="default" w:ascii="华文楷体" w:hAnsi="华文楷体" w:eastAsia="华文楷体"/>
          <w:lang w:val="en-US" w:eastAsia="zh-CN"/>
        </w:rPr>
      </w:pPr>
      <w:r>
        <w:drawing>
          <wp:inline distT="0" distB="0" distL="114300" distR="114300">
            <wp:extent cx="3094355" cy="5472430"/>
            <wp:effectExtent l="0" t="0" r="1079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54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2.4.1.3.3. 行为建模</w:t>
      </w:r>
    </w:p>
    <w:p>
      <w:pPr>
        <w:pStyle w:val="2"/>
        <w:wordWrap w:val="0"/>
        <w:jc w:val="center"/>
        <w:rPr>
          <w:rFonts w:hint="eastAsia" w:ascii="华文楷体" w:hAnsi="华文楷体" w:eastAsia="华文楷体"/>
          <w:lang w:val="en-US" w:eastAsia="zh-CN"/>
        </w:rPr>
      </w:pPr>
      <w:r>
        <w:drawing>
          <wp:inline distT="0" distB="0" distL="114300" distR="114300">
            <wp:extent cx="3882390" cy="4686935"/>
            <wp:effectExtent l="0" t="0" r="3810" b="184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468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2.4.1.4. 查看个人信息用例</w:t>
      </w: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2.4.1.4.1. 用例模型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9"/>
        <w:gridCol w:w="64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描述对象</w:t>
            </w:r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61" w:name="_Toc135"/>
            <w:bookmarkStart w:id="62" w:name="_Toc19493"/>
            <w:bookmarkStart w:id="63" w:name="_Toc17410"/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查看个人信息</w:t>
            </w:r>
            <w:bookmarkEnd w:id="61"/>
            <w:bookmarkEnd w:id="62"/>
            <w:bookmarkEnd w:id="6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64" w:name="_Toc3037"/>
            <w:bookmarkStart w:id="65" w:name="_Toc16609"/>
            <w:bookmarkStart w:id="66" w:name="_Toc4630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编号</w:t>
            </w:r>
            <w:bookmarkEnd w:id="64"/>
            <w:bookmarkEnd w:id="65"/>
            <w:bookmarkEnd w:id="66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67" w:name="_Toc17808"/>
            <w:bookmarkStart w:id="68" w:name="_Toc4364"/>
            <w:bookmarkStart w:id="69" w:name="_Toc21892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UCA0</w:t>
            </w:r>
            <w:bookmarkEnd w:id="67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2</w:t>
            </w:r>
            <w:bookmarkEnd w:id="68"/>
            <w:bookmarkEnd w:id="6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70" w:name="_Toc1422"/>
            <w:bookmarkStart w:id="71" w:name="_Toc23058"/>
            <w:bookmarkStart w:id="72" w:name="_Toc28598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业务员查看自己的个人信息</w:t>
            </w:r>
            <w:bookmarkEnd w:id="70"/>
            <w:bookmarkEnd w:id="71"/>
            <w:bookmarkEnd w:id="7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73" w:name="_Toc15644"/>
            <w:bookmarkStart w:id="74" w:name="_Toc8863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</w:t>
            </w:r>
            <w:bookmarkEnd w:id="73"/>
            <w:bookmarkEnd w:id="7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75" w:name="_Toc1189"/>
            <w:bookmarkStart w:id="76" w:name="_Toc31439"/>
            <w:bookmarkStart w:id="77" w:name="_Toc3951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频度</w:t>
            </w:r>
            <w:bookmarkEnd w:id="75"/>
            <w:bookmarkEnd w:id="76"/>
            <w:bookmarkEnd w:id="77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78" w:name="_Toc31284"/>
            <w:bookmarkStart w:id="79" w:name="_Toc16594"/>
            <w:bookmarkStart w:id="80" w:name="_Toc17150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1秒500次</w:t>
            </w:r>
            <w:bookmarkEnd w:id="78"/>
            <w:bookmarkEnd w:id="79"/>
            <w:bookmarkEnd w:id="8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81" w:name="_Toc32730"/>
            <w:bookmarkStart w:id="82" w:name="_Toc26935"/>
            <w:bookmarkStart w:id="83" w:name="_Toc3134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状态</w:t>
            </w:r>
            <w:bookmarkEnd w:id="81"/>
            <w:bookmarkEnd w:id="82"/>
            <w:bookmarkEnd w:id="83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9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通过审查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84" w:name="_Toc20566"/>
            <w:bookmarkStart w:id="85" w:name="_Toc25910"/>
            <w:bookmarkStart w:id="86" w:name="_Toc16685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前置条件</w:t>
            </w:r>
            <w:bookmarkEnd w:id="84"/>
            <w:bookmarkEnd w:id="85"/>
            <w:bookmarkEnd w:id="86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87" w:name="_Toc31483"/>
            <w:bookmarkStart w:id="88" w:name="_Toc11752"/>
            <w:bookmarkStart w:id="89" w:name="_Toc13260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业务员完成登录操作，进入具体操作界面。</w:t>
            </w:r>
            <w:bookmarkEnd w:id="87"/>
            <w:bookmarkEnd w:id="88"/>
            <w:bookmarkEnd w:id="8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90" w:name="_Toc10545"/>
            <w:bookmarkStart w:id="91" w:name="_Toc24347"/>
            <w:bookmarkStart w:id="92" w:name="_Toc17328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基本事件流</w:t>
            </w:r>
            <w:bookmarkEnd w:id="90"/>
            <w:bookmarkEnd w:id="91"/>
            <w:bookmarkEnd w:id="92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93" w:name="_Toc7883"/>
            <w:bookmarkStart w:id="94" w:name="_Toc238"/>
            <w:bookmarkStart w:id="95" w:name="_Toc7007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业务员进入操作页面</w:t>
            </w:r>
            <w:bookmarkEnd w:id="93"/>
            <w:bookmarkEnd w:id="94"/>
            <w:bookmarkEnd w:id="95"/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96" w:name="_Toc24405"/>
            <w:bookmarkStart w:id="97" w:name="_Toc8928"/>
            <w:bookmarkStart w:id="98" w:name="_Toc4818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业务员点击查询个人信息</w:t>
            </w:r>
            <w:bookmarkEnd w:id="96"/>
            <w:bookmarkEnd w:id="97"/>
            <w:bookmarkEnd w:id="98"/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ind w:left="0" w:leftChars="0" w:firstLine="0" w:firstLineChars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99" w:name="_Toc30116"/>
            <w:bookmarkStart w:id="100" w:name="_Toc20768"/>
            <w:bookmarkStart w:id="101" w:name="_Toc28599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系统返回业务员个人详细信息界面供业务员核对</w:t>
            </w:r>
            <w:bookmarkEnd w:id="99"/>
            <w:bookmarkEnd w:id="100"/>
            <w:bookmarkEnd w:id="10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02" w:name="_Toc18408"/>
            <w:bookmarkStart w:id="103" w:name="_Toc29215"/>
            <w:bookmarkStart w:id="104" w:name="_Toc23340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拓展事件流</w:t>
            </w:r>
            <w:bookmarkEnd w:id="102"/>
            <w:bookmarkEnd w:id="103"/>
            <w:bookmarkEnd w:id="104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05" w:name="_Toc31388"/>
            <w:bookmarkStart w:id="106" w:name="_Toc5486"/>
            <w:bookmarkStart w:id="107" w:name="_Toc27984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业务员退出了系统，停止流程</w:t>
            </w:r>
            <w:bookmarkEnd w:id="105"/>
            <w:bookmarkEnd w:id="106"/>
            <w:bookmarkEnd w:id="107"/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08" w:name="_Toc31990"/>
            <w:bookmarkStart w:id="109" w:name="_Toc14693"/>
            <w:bookmarkStart w:id="110" w:name="_Toc16851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业务员想要修改</w:t>
            </w:r>
            <w:bookmarkEnd w:id="108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密码，进入修改密码用例</w:t>
            </w:r>
            <w:bookmarkEnd w:id="109"/>
            <w:bookmarkEnd w:id="110"/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业务员想要修改个人信息，进入修改个人信息用例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11" w:name="_Toc28934"/>
            <w:bookmarkStart w:id="112" w:name="_Toc1532"/>
            <w:bookmarkStart w:id="113" w:name="_Toc376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后置条件</w:t>
            </w:r>
            <w:bookmarkEnd w:id="111"/>
            <w:bookmarkEnd w:id="112"/>
            <w:bookmarkEnd w:id="113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14" w:name="_Toc24002"/>
            <w:bookmarkStart w:id="115" w:name="_Toc18631"/>
            <w:bookmarkStart w:id="116" w:name="_Toc30655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无</w:t>
            </w:r>
            <w:bookmarkEnd w:id="114"/>
            <w:bookmarkEnd w:id="115"/>
            <w:bookmarkEnd w:id="116"/>
          </w:p>
        </w:tc>
      </w:tr>
    </w:tbl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2.4.1.4.2. 功能建模</w:t>
      </w:r>
    </w:p>
    <w:p>
      <w:pPr>
        <w:pStyle w:val="2"/>
        <w:wordWrap w:val="0"/>
        <w:jc w:val="center"/>
        <w:rPr>
          <w:rFonts w:hint="eastAsia" w:ascii="华文楷体" w:hAnsi="华文楷体" w:eastAsia="华文楷体"/>
          <w:lang w:val="en-US" w:eastAsia="zh-CN"/>
        </w:rPr>
      </w:pPr>
      <w:r>
        <w:drawing>
          <wp:inline distT="0" distB="0" distL="114300" distR="114300">
            <wp:extent cx="1816100" cy="3018155"/>
            <wp:effectExtent l="0" t="0" r="1270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2.4.1.4.3. 行为建模</w:t>
      </w:r>
    </w:p>
    <w:p>
      <w:pPr>
        <w:pStyle w:val="2"/>
        <w:wordWrap w:val="0"/>
        <w:jc w:val="center"/>
        <w:rPr>
          <w:rFonts w:hint="eastAsia" w:ascii="华文楷体" w:hAnsi="华文楷体" w:eastAsia="华文楷体"/>
          <w:lang w:val="en-US" w:eastAsia="zh-CN"/>
        </w:rPr>
      </w:pPr>
      <w:r>
        <w:drawing>
          <wp:inline distT="0" distB="0" distL="114300" distR="114300">
            <wp:extent cx="3797935" cy="4258310"/>
            <wp:effectExtent l="0" t="0" r="12065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425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2.4.1.5. 修改密码用例</w:t>
      </w:r>
    </w:p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2.4.1.5.1. 用例模型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9"/>
        <w:gridCol w:w="64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描述对象</w:t>
            </w:r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17" w:name="_Toc29554"/>
            <w:bookmarkStart w:id="118" w:name="_Toc1018"/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修改</w:t>
            </w:r>
            <w:bookmarkEnd w:id="117"/>
            <w:bookmarkEnd w:id="118"/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19" w:name="_Toc3054"/>
            <w:bookmarkStart w:id="120" w:name="_Toc1395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编号</w:t>
            </w:r>
            <w:bookmarkEnd w:id="119"/>
            <w:bookmarkEnd w:id="120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21" w:name="_Toc1172"/>
            <w:bookmarkStart w:id="122" w:name="_Toc11705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UCA03</w:t>
            </w:r>
            <w:bookmarkEnd w:id="121"/>
            <w:bookmarkEnd w:id="12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23" w:name="_Toc13036"/>
            <w:bookmarkStart w:id="124" w:name="_Toc2507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业务员修改自己的账户密码</w:t>
            </w:r>
            <w:bookmarkEnd w:id="123"/>
            <w:bookmarkEnd w:id="12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25" w:name="_Toc16950"/>
            <w:bookmarkStart w:id="126" w:name="_Toc5131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</w:t>
            </w:r>
            <w:bookmarkEnd w:id="125"/>
            <w:bookmarkEnd w:id="12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27" w:name="_Toc32265"/>
            <w:bookmarkStart w:id="128" w:name="_Toc17203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频度</w:t>
            </w:r>
            <w:bookmarkEnd w:id="127"/>
            <w:bookmarkEnd w:id="128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29" w:name="_Toc12375"/>
            <w:bookmarkStart w:id="130" w:name="_Toc7315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1秒500次</w:t>
            </w:r>
            <w:bookmarkEnd w:id="129"/>
            <w:bookmarkEnd w:id="13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31" w:name="_Toc12695"/>
            <w:bookmarkStart w:id="132" w:name="_Toc11401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状态</w:t>
            </w:r>
            <w:bookmarkEnd w:id="131"/>
            <w:bookmarkEnd w:id="132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9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33" w:name="_Toc29005"/>
            <w:bookmarkStart w:id="134" w:name="_Toc19986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前置条件</w:t>
            </w:r>
            <w:bookmarkEnd w:id="133"/>
            <w:bookmarkEnd w:id="134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35" w:name="_Toc26941"/>
            <w:bookmarkStart w:id="136" w:name="_Toc24293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业务员完成登录操作，进入具体操作界面。</w:t>
            </w:r>
            <w:bookmarkEnd w:id="135"/>
            <w:bookmarkEnd w:id="136"/>
          </w:p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37" w:name="_Toc27297"/>
            <w:bookmarkStart w:id="138" w:name="_Toc31833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业务员进入查看个人信息</w:t>
            </w:r>
            <w:bookmarkEnd w:id="137"/>
            <w:bookmarkEnd w:id="138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39" w:name="_Toc29012"/>
            <w:bookmarkStart w:id="140" w:name="_Toc12760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基本事件流</w:t>
            </w:r>
            <w:bookmarkEnd w:id="139"/>
            <w:bookmarkEnd w:id="140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41" w:name="_Toc11991"/>
            <w:bookmarkStart w:id="142" w:name="_Toc10552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业务员点击修改密码</w:t>
            </w:r>
            <w:bookmarkEnd w:id="141"/>
            <w:bookmarkEnd w:id="142"/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ind w:left="0" w:leftChars="0" w:firstLine="0" w:firstLineChars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43" w:name="_Toc134"/>
            <w:bookmarkStart w:id="144" w:name="_Toc24986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业务员输入原有密码和新密码，同时重复输入一遍新密码，系统判断原有密码是否正确和两次新密码是否相同：</w:t>
            </w:r>
            <w:bookmarkEnd w:id="143"/>
            <w:bookmarkEnd w:id="144"/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ind w:firstLine="480" w:firstLineChars="200"/>
              <w:jc w:val="left"/>
              <w:outlineLvl w:val="1"/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45" w:name="_Toc30951"/>
            <w:bookmarkStart w:id="146" w:name="_Toc5335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2.1原有密码错误，提示原密码错误，修改失败，不发生操作</w:t>
            </w:r>
            <w:bookmarkEnd w:id="145"/>
            <w:bookmarkEnd w:id="146"/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ind w:firstLine="480" w:firstLineChars="200"/>
              <w:jc w:val="left"/>
              <w:outlineLvl w:val="1"/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47" w:name="_Toc1618"/>
            <w:bookmarkStart w:id="148" w:name="_Toc929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2.2两次输入密码不同，提示新密码不同，修改失败，不发生操作</w:t>
            </w:r>
            <w:bookmarkEnd w:id="147"/>
            <w:bookmarkEnd w:id="148"/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left" w:pos="312"/>
              </w:tabs>
              <w:ind w:firstLine="480" w:firstLineChars="20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49" w:name="_Toc22641"/>
            <w:bookmarkStart w:id="150" w:name="_Toc1216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2.3成功修改，提示修改成功</w:t>
            </w:r>
            <w:bookmarkEnd w:id="149"/>
            <w:bookmarkEnd w:id="150"/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ind w:left="0" w:leftChars="0" w:firstLine="0" w:firstLineChars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51" w:name="_Toc26339"/>
            <w:bookmarkStart w:id="152" w:name="_Toc8034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修改成功后，系统自动刷新页面，回到登录界面</w:t>
            </w:r>
            <w:bookmarkEnd w:id="151"/>
            <w:bookmarkEnd w:id="15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53" w:name="_Toc19794"/>
            <w:bookmarkStart w:id="154" w:name="_Toc26154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拓展事件流</w:t>
            </w:r>
            <w:bookmarkEnd w:id="153"/>
            <w:bookmarkEnd w:id="154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55" w:name="_Toc13490"/>
            <w:bookmarkStart w:id="156" w:name="_Toc19240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业务员退出了系统，停止流程</w:t>
            </w:r>
            <w:bookmarkEnd w:id="155"/>
            <w:bookmarkEnd w:id="156"/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多次修改失败后，修改密码功能将被冻结24小时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57" w:name="_Toc19172"/>
            <w:bookmarkStart w:id="158" w:name="_Toc27567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后置条件</w:t>
            </w:r>
            <w:bookmarkEnd w:id="157"/>
            <w:bookmarkEnd w:id="158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59" w:name="_Toc28520"/>
            <w:bookmarkStart w:id="160" w:name="_Toc2025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无</w:t>
            </w:r>
            <w:bookmarkEnd w:id="159"/>
            <w:bookmarkEnd w:id="160"/>
          </w:p>
        </w:tc>
      </w:tr>
    </w:tbl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2.4.1.5.2. 功能建模</w:t>
      </w:r>
    </w:p>
    <w:p>
      <w:pPr>
        <w:pStyle w:val="2"/>
        <w:wordWrap w:val="0"/>
        <w:jc w:val="center"/>
        <w:rPr>
          <w:rFonts w:hint="default" w:ascii="华文楷体" w:hAnsi="华文楷体" w:eastAsia="华文楷体"/>
          <w:lang w:val="en-US" w:eastAsia="zh-CN"/>
        </w:rPr>
      </w:pPr>
      <w:r>
        <w:drawing>
          <wp:inline distT="0" distB="0" distL="114300" distR="114300">
            <wp:extent cx="4221480" cy="6387465"/>
            <wp:effectExtent l="0" t="0" r="762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638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2.4.1.5.3. 行为建模</w:t>
      </w:r>
    </w:p>
    <w:p>
      <w:pPr>
        <w:pStyle w:val="2"/>
        <w:wordWrap w:val="0"/>
        <w:jc w:val="center"/>
        <w:rPr>
          <w:rFonts w:hint="eastAsia" w:ascii="华文楷体" w:hAnsi="华文楷体" w:eastAsia="华文楷体"/>
          <w:lang w:val="en-US" w:eastAsia="zh-CN"/>
        </w:rPr>
      </w:pPr>
      <w:r>
        <w:drawing>
          <wp:inline distT="0" distB="0" distL="114300" distR="114300">
            <wp:extent cx="5267325" cy="3982085"/>
            <wp:effectExtent l="0" t="0" r="9525" b="184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2.4.1.6. 修改个人信息用例</w:t>
      </w:r>
    </w:p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2.4.1.6.1. 用例模型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9"/>
        <w:gridCol w:w="64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描述对象</w:t>
            </w:r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编号</w:t>
            </w:r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UCA04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业务员修改自己的个人信息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频度</w:t>
            </w:r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1秒500次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状态</w:t>
            </w:r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9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前置条件</w:t>
            </w:r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1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业务员完成登录操作，进入具体操作界面。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业务员进入查看个人信息页面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基本事件流</w:t>
            </w:r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业务员进入修改信息页面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ind w:left="0" w:leftChars="0" w:firstLine="0" w:firstLineChars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业务员在各个想要修改的信息处填写修改后的信息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ind w:left="0" w:leftChars="0" w:firstLine="0" w:firstLineChars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业务员点击保存按钮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ind w:left="0" w:leftChars="0" w:firstLine="0" w:firstLineChars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系统核查信息表单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 w:firstLine="480" w:firstLineChars="200"/>
              <w:jc w:val="left"/>
              <w:outlineLvl w:val="1"/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4.1填写了不合理的手机号（空手机号），系统提示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 w:firstLine="480" w:firstLineChars="20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4.2填写了不合理的邮箱，系统提示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ind w:left="0" w:leftChars="0" w:firstLine="0" w:firstLineChars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系统返回结果提示用户并显示更新后的信息界面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拓展事件流</w:t>
            </w:r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业务员点击了关闭按钮，退出了个人中心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</w:t>
            </w:r>
            <w:r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刷新页面，则该记录丢失并需要重新填写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后置条件</w:t>
            </w:r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无</w:t>
            </w:r>
          </w:p>
        </w:tc>
      </w:tr>
    </w:tbl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2.4.1.6.2. 功能建模</w:t>
      </w:r>
    </w:p>
    <w:p>
      <w:pPr>
        <w:pStyle w:val="2"/>
        <w:wordWrap w:val="0"/>
        <w:jc w:val="center"/>
        <w:rPr>
          <w:rFonts w:hint="eastAsia" w:ascii="华文楷体" w:hAnsi="华文楷体" w:eastAsia="华文楷体"/>
          <w:lang w:val="en-US" w:eastAsia="zh-CN"/>
        </w:rPr>
      </w:pPr>
      <w:r>
        <w:drawing>
          <wp:inline distT="0" distB="0" distL="114300" distR="114300">
            <wp:extent cx="3877945" cy="6243320"/>
            <wp:effectExtent l="0" t="0" r="825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7945" cy="624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2.4.1.6.3. 行为建模</w:t>
      </w:r>
    </w:p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drawing>
          <wp:inline distT="0" distB="0" distL="114300" distR="114300">
            <wp:extent cx="5270500" cy="3401695"/>
            <wp:effectExtent l="0" t="0" r="6350" b="825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2.4.2. 客户信息管理子系统</w:t>
      </w: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2.4.2.1. 子系统总述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outlineLvl w:val="9"/>
        <w:rPr>
          <w:rFonts w:hint="eastAsia" w:ascii="华文楷体" w:hAnsi="华文楷体" w:eastAsia="华文楷体" w:cs="华文楷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在用户信息管理系统当中，主要应当完成以下功能：</w:t>
      </w:r>
      <w:bookmarkStart w:id="161" w:name="_Toc26498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outlineLvl w:val="9"/>
        <w:rPr>
          <w:rFonts w:hint="eastAsia" w:ascii="华文楷体" w:hAnsi="华文楷体" w:eastAsia="华文楷体" w:cs="华文楷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·操作员为客户开户（注册账户）</w:t>
      </w:r>
      <w:bookmarkEnd w:id="161"/>
      <w:bookmarkStart w:id="162" w:name="_Toc14443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outlineLvl w:val="9"/>
        <w:rPr>
          <w:rFonts w:hint="eastAsia" w:ascii="华文楷体" w:hAnsi="华文楷体" w:eastAsia="华文楷体" w:cs="华文楷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·操作员为客户销户（销毁账户）</w:t>
      </w:r>
      <w:bookmarkEnd w:id="162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outlineLvl w:val="9"/>
        <w:rPr>
          <w:rFonts w:hint="eastAsia" w:ascii="华文楷体" w:hAnsi="华文楷体" w:eastAsia="华文楷体" w:cs="华文楷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bookmarkStart w:id="163" w:name="_Toc10594"/>
      <w:r>
        <w:rPr>
          <w:rFonts w:hint="eastAsia" w:ascii="华文楷体" w:hAnsi="华文楷体" w:eastAsia="华文楷体" w:cs="华文楷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·操作员修改客户信息</w:t>
      </w:r>
      <w:bookmarkEnd w:id="163"/>
    </w:p>
    <w:p>
      <w:pPr>
        <w:pStyle w:val="2"/>
        <w:wordWrap w:val="0"/>
        <w:jc w:val="center"/>
        <w:rPr>
          <w:rFonts w:hint="eastAsia" w:ascii="华文楷体" w:hAnsi="华文楷体" w:eastAsia="华文楷体"/>
          <w:lang w:val="en-US" w:eastAsia="zh-CN"/>
        </w:rPr>
      </w:pPr>
      <w:r>
        <w:drawing>
          <wp:inline distT="0" distB="0" distL="114300" distR="114300">
            <wp:extent cx="5273040" cy="3535045"/>
            <wp:effectExtent l="0" t="0" r="3810" b="825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2.4.2.2. 整体数据建模</w:t>
      </w: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Iteration1:</w:t>
      </w:r>
      <w:r>
        <w:drawing>
          <wp:inline distT="0" distB="0" distL="114300" distR="114300">
            <wp:extent cx="5272405" cy="4563110"/>
            <wp:effectExtent l="0" t="0" r="4445" b="889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Iteration2:</w:t>
      </w:r>
      <w:r>
        <w:drawing>
          <wp:inline distT="0" distB="0" distL="114300" distR="114300">
            <wp:extent cx="5267960" cy="4607560"/>
            <wp:effectExtent l="0" t="0" r="8890" b="254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0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rPr>
          <w:rFonts w:hint="default" w:ascii="华文楷体" w:hAnsi="华文楷体" w:eastAsia="华文楷体"/>
          <w:lang w:val="en-US" w:eastAsia="zh-CN"/>
        </w:rPr>
        <w:t>2.4.2.3. 添加客户（开户）用例</w:t>
      </w:r>
    </w:p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rPr>
          <w:rFonts w:hint="default" w:ascii="华文楷体" w:hAnsi="华文楷体" w:eastAsia="华文楷体"/>
          <w:lang w:val="en-US" w:eastAsia="zh-CN"/>
        </w:rPr>
        <w:t>2.4.2.3.1</w:t>
      </w:r>
      <w:r>
        <w:rPr>
          <w:rFonts w:hint="eastAsia" w:ascii="华文楷体" w:hAnsi="华文楷体" w:eastAsia="华文楷体"/>
          <w:lang w:val="en-US" w:eastAsia="zh-CN"/>
        </w:rPr>
        <w:t>.</w:t>
      </w:r>
      <w:r>
        <w:rPr>
          <w:rFonts w:hint="default" w:ascii="华文楷体" w:hAnsi="华文楷体" w:eastAsia="华文楷体"/>
          <w:lang w:val="en-US" w:eastAsia="zh-CN"/>
        </w:rPr>
        <w:t xml:space="preserve"> 用例模型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9"/>
        <w:gridCol w:w="64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描述对象</w:t>
            </w:r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64" w:name="_Toc14227"/>
            <w:bookmarkStart w:id="165" w:name="_Toc26511"/>
            <w:bookmarkStart w:id="166" w:name="_Toc30911"/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开户</w:t>
            </w:r>
            <w:bookmarkEnd w:id="164"/>
            <w:bookmarkEnd w:id="165"/>
            <w:bookmarkEnd w:id="16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67" w:name="_Toc7844"/>
            <w:bookmarkStart w:id="168" w:name="_Toc5534"/>
            <w:bookmarkStart w:id="169" w:name="_Toc3924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编号</w:t>
            </w:r>
            <w:bookmarkEnd w:id="167"/>
            <w:bookmarkEnd w:id="168"/>
            <w:bookmarkEnd w:id="169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70" w:name="_Toc10276"/>
            <w:bookmarkStart w:id="171" w:name="_Toc26146"/>
            <w:bookmarkStart w:id="172" w:name="_Toc17423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UCB0</w:t>
            </w:r>
            <w:bookmarkEnd w:id="170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  <w:bookmarkEnd w:id="171"/>
            <w:bookmarkEnd w:id="17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73" w:name="_Toc3847"/>
            <w:bookmarkStart w:id="174" w:name="_Toc9638"/>
            <w:bookmarkStart w:id="175" w:name="_Toc898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业务员为用户开户（注册账户）</w:t>
            </w:r>
            <w:bookmarkEnd w:id="173"/>
            <w:bookmarkEnd w:id="174"/>
            <w:bookmarkEnd w:id="17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76" w:name="_Toc11886"/>
            <w:bookmarkStart w:id="177" w:name="_Toc11611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</w:t>
            </w:r>
            <w:bookmarkEnd w:id="176"/>
            <w:bookmarkEnd w:id="17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78" w:name="_Toc6925"/>
            <w:bookmarkStart w:id="179" w:name="_Toc19989"/>
            <w:bookmarkStart w:id="180" w:name="_Toc10889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频度</w:t>
            </w:r>
            <w:bookmarkEnd w:id="178"/>
            <w:bookmarkEnd w:id="179"/>
            <w:bookmarkEnd w:id="180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81" w:name="_Toc14540"/>
            <w:bookmarkStart w:id="182" w:name="_Toc15801"/>
            <w:bookmarkStart w:id="183" w:name="_Toc12216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1秒300次</w:t>
            </w:r>
            <w:bookmarkEnd w:id="181"/>
            <w:bookmarkEnd w:id="182"/>
            <w:bookmarkEnd w:id="18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84" w:name="_Toc22741"/>
            <w:bookmarkStart w:id="185" w:name="_Toc15122"/>
            <w:bookmarkStart w:id="186" w:name="_Toc21989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状态</w:t>
            </w:r>
            <w:bookmarkEnd w:id="184"/>
            <w:bookmarkEnd w:id="185"/>
            <w:bookmarkEnd w:id="186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9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通过审核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87" w:name="_Toc2026"/>
            <w:bookmarkStart w:id="188" w:name="_Toc22769"/>
            <w:bookmarkStart w:id="189" w:name="_Toc32387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前置条件</w:t>
            </w:r>
            <w:bookmarkEnd w:id="187"/>
            <w:bookmarkEnd w:id="188"/>
            <w:bookmarkEnd w:id="189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90" w:name="_Toc3439"/>
            <w:bookmarkStart w:id="191" w:name="_Toc15904"/>
            <w:bookmarkStart w:id="192" w:name="_Toc7209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业务员完成登录操作，进入具体操作界面。</w:t>
            </w:r>
            <w:bookmarkEnd w:id="190"/>
            <w:bookmarkEnd w:id="191"/>
            <w:bookmarkEnd w:id="192"/>
          </w:p>
          <w:p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93" w:name="_Toc17170"/>
            <w:bookmarkStart w:id="194" w:name="_Toc4368"/>
            <w:bookmarkStart w:id="195" w:name="_Toc488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数据库中无此用户对应的证件号码/信用代码。</w:t>
            </w:r>
            <w:bookmarkEnd w:id="193"/>
            <w:bookmarkEnd w:id="194"/>
            <w:bookmarkEnd w:id="19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96" w:name="_Toc139"/>
            <w:bookmarkStart w:id="197" w:name="_Toc10158"/>
            <w:bookmarkStart w:id="198" w:name="_Toc17669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基本事件流</w:t>
            </w:r>
            <w:bookmarkEnd w:id="196"/>
            <w:bookmarkEnd w:id="197"/>
            <w:bookmarkEnd w:id="198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jc w:val="left"/>
              <w:outlineLvl w:val="1"/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199" w:name="_Toc27123"/>
            <w:bookmarkStart w:id="200" w:name="_Toc19787"/>
            <w:bookmarkStart w:id="201" w:name="_Toc8435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业务员点击“用户管理”，进入管理页面</w:t>
            </w:r>
            <w:bookmarkEnd w:id="199"/>
            <w:bookmarkEnd w:id="200"/>
            <w:bookmarkEnd w:id="201"/>
          </w:p>
          <w:p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jc w:val="left"/>
              <w:outlineLvl w:val="1"/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02" w:name="_Toc31620"/>
            <w:bookmarkStart w:id="203" w:name="_Toc20833"/>
            <w:bookmarkStart w:id="204" w:name="_Toc29589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业务员点击“新增用户”，进入注册页面</w:t>
            </w:r>
            <w:bookmarkEnd w:id="202"/>
            <w:bookmarkEnd w:id="203"/>
            <w:bookmarkEnd w:id="204"/>
          </w:p>
          <w:p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05" w:name="_Toc3736"/>
            <w:bookmarkStart w:id="206" w:name="_Toc9639"/>
            <w:bookmarkStart w:id="207" w:name="_Toc26516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业务员输入用户相关信息，如选择证件类型，绑定银行卡，风险等级等</w:t>
            </w:r>
            <w:bookmarkEnd w:id="205"/>
            <w:bookmarkEnd w:id="206"/>
            <w:bookmarkEnd w:id="207"/>
          </w:p>
          <w:p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ind w:left="0" w:leftChars="0" w:firstLine="0" w:firstLineChars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08" w:name="_Toc8479"/>
            <w:bookmarkStart w:id="209" w:name="_Toc10862"/>
            <w:bookmarkStart w:id="210" w:name="_Toc4847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系统判断四要素是否符合前置条件，根据业务规则判断是否符合开户条件，同时返回结果：</w:t>
            </w:r>
            <w:bookmarkEnd w:id="208"/>
            <w:bookmarkEnd w:id="209"/>
            <w:bookmarkEnd w:id="210"/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 w:firstLine="480" w:firstLineChars="200"/>
              <w:jc w:val="left"/>
              <w:outlineLvl w:val="1"/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11" w:name="_Toc23798"/>
            <w:bookmarkStart w:id="212" w:name="_Toc19215"/>
            <w:bookmarkStart w:id="213" w:name="_Toc31854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4.1开户成功，新增账户完成</w:t>
            </w:r>
            <w:bookmarkEnd w:id="211"/>
            <w:bookmarkEnd w:id="212"/>
            <w:bookmarkEnd w:id="213"/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 w:firstLine="480" w:firstLineChars="200"/>
              <w:jc w:val="left"/>
              <w:outlineLvl w:val="1"/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14" w:name="_Toc7312"/>
            <w:bookmarkStart w:id="215" w:name="_Toc6492"/>
            <w:bookmarkStart w:id="216" w:name="_Toc1051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4.2开户失败，返回开户界面并提示失败原因</w:t>
            </w:r>
            <w:bookmarkEnd w:id="214"/>
            <w:bookmarkEnd w:id="215"/>
            <w:bookmarkEnd w:id="216"/>
          </w:p>
          <w:p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ind w:left="0" w:leftChars="0" w:firstLine="0" w:firstLineChars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17" w:name="_Toc30172"/>
            <w:bookmarkStart w:id="218" w:name="_Toc275"/>
            <w:bookmarkStart w:id="219" w:name="_Toc6079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开户成功后，系统记录操作，同时发送通知至客户</w:t>
            </w:r>
            <w:bookmarkEnd w:id="217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邮件</w:t>
            </w:r>
            <w:bookmarkEnd w:id="218"/>
            <w:bookmarkEnd w:id="21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20" w:name="_Toc18164"/>
            <w:bookmarkStart w:id="221" w:name="_Toc12007"/>
            <w:bookmarkStart w:id="222" w:name="_Toc22454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拓展事件流</w:t>
            </w:r>
            <w:bookmarkEnd w:id="220"/>
            <w:bookmarkEnd w:id="221"/>
            <w:bookmarkEnd w:id="222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15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23" w:name="_Toc8200"/>
            <w:bookmarkStart w:id="224" w:name="_Toc3287"/>
            <w:bookmarkStart w:id="225" w:name="_Toc24795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业务员退出了系统，停止流程</w:t>
            </w:r>
            <w:bookmarkEnd w:id="223"/>
            <w:bookmarkEnd w:id="224"/>
            <w:bookmarkEnd w:id="225"/>
          </w:p>
          <w:p>
            <w:pPr>
              <w:keepNext w:val="0"/>
              <w:keepLines w:val="0"/>
              <w:widowControl/>
              <w:numPr>
                <w:ilvl w:val="0"/>
                <w:numId w:val="15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26" w:name="_Toc32067"/>
            <w:bookmarkStart w:id="227" w:name="_Toc2264"/>
            <w:bookmarkStart w:id="228" w:name="_Toc30395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业务员中途点击取消开户，停止流程</w:t>
            </w:r>
            <w:bookmarkEnd w:id="226"/>
            <w:bookmarkEnd w:id="227"/>
            <w:bookmarkEnd w:id="22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29" w:name="_Toc1969"/>
            <w:bookmarkStart w:id="230" w:name="_Toc71"/>
            <w:bookmarkStart w:id="231" w:name="_Toc26253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后置条件</w:t>
            </w:r>
            <w:bookmarkEnd w:id="229"/>
            <w:bookmarkEnd w:id="230"/>
            <w:bookmarkEnd w:id="231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32" w:name="_Toc29664"/>
            <w:bookmarkStart w:id="233" w:name="_Toc9414"/>
            <w:bookmarkStart w:id="234" w:name="_Toc6742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无</w:t>
            </w:r>
            <w:bookmarkEnd w:id="232"/>
            <w:bookmarkEnd w:id="233"/>
            <w:bookmarkEnd w:id="234"/>
          </w:p>
        </w:tc>
      </w:tr>
    </w:tbl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rPr>
          <w:rFonts w:hint="default" w:ascii="华文楷体" w:hAnsi="华文楷体" w:eastAsia="华文楷体"/>
          <w:lang w:val="en-US" w:eastAsia="zh-CN"/>
        </w:rPr>
        <w:t>2.4.2.3.</w:t>
      </w:r>
      <w:r>
        <w:rPr>
          <w:rFonts w:hint="eastAsia" w:ascii="华文楷体" w:hAnsi="华文楷体" w:eastAsia="华文楷体"/>
          <w:lang w:val="en-US" w:eastAsia="zh-CN"/>
        </w:rPr>
        <w:t>2.</w:t>
      </w:r>
      <w:r>
        <w:rPr>
          <w:rFonts w:hint="default" w:ascii="华文楷体" w:hAnsi="华文楷体" w:eastAsia="华文楷体"/>
          <w:lang w:val="en-US" w:eastAsia="zh-CN"/>
        </w:rPr>
        <w:t>功能建模</w:t>
      </w:r>
    </w:p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drawing>
          <wp:inline distT="0" distB="0" distL="114300" distR="114300">
            <wp:extent cx="5264150" cy="3293110"/>
            <wp:effectExtent l="0" t="0" r="12700" b="254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rPr>
          <w:rFonts w:hint="default" w:ascii="华文楷体" w:hAnsi="华文楷体" w:eastAsia="华文楷体"/>
          <w:lang w:val="en-US" w:eastAsia="zh-CN"/>
        </w:rPr>
        <w:t>2.4.2.3.3</w:t>
      </w:r>
      <w:r>
        <w:rPr>
          <w:rFonts w:hint="eastAsia" w:ascii="华文楷体" w:hAnsi="华文楷体" w:eastAsia="华文楷体"/>
          <w:lang w:val="en-US" w:eastAsia="zh-CN"/>
        </w:rPr>
        <w:t>.</w:t>
      </w:r>
      <w:r>
        <w:rPr>
          <w:rFonts w:hint="default" w:ascii="华文楷体" w:hAnsi="华文楷体" w:eastAsia="华文楷体"/>
          <w:lang w:val="en-US" w:eastAsia="zh-CN"/>
        </w:rPr>
        <w:t xml:space="preserve"> 行为建模</w:t>
      </w:r>
    </w:p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drawing>
          <wp:inline distT="0" distB="0" distL="114300" distR="114300">
            <wp:extent cx="5268595" cy="2780030"/>
            <wp:effectExtent l="0" t="0" r="8255" b="127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rPr>
          <w:rFonts w:hint="default" w:ascii="华文楷体" w:hAnsi="华文楷体" w:eastAsia="华文楷体"/>
          <w:lang w:val="en-US" w:eastAsia="zh-CN"/>
        </w:rPr>
        <w:t>2.4.2.4. 删除客户用例</w:t>
      </w:r>
    </w:p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rPr>
          <w:rFonts w:hint="default" w:ascii="华文楷体" w:hAnsi="华文楷体" w:eastAsia="华文楷体"/>
          <w:lang w:val="en-US" w:eastAsia="zh-CN"/>
        </w:rPr>
        <w:t>2.4.2.4.1</w:t>
      </w:r>
      <w:r>
        <w:rPr>
          <w:rFonts w:hint="eastAsia" w:ascii="华文楷体" w:hAnsi="华文楷体" w:eastAsia="华文楷体"/>
          <w:lang w:val="en-US" w:eastAsia="zh-CN"/>
        </w:rPr>
        <w:t>.</w:t>
      </w:r>
      <w:r>
        <w:rPr>
          <w:rFonts w:hint="default" w:ascii="华文楷体" w:hAnsi="华文楷体" w:eastAsia="华文楷体"/>
          <w:lang w:val="en-US" w:eastAsia="zh-CN"/>
        </w:rPr>
        <w:t xml:space="preserve"> 用例模型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9"/>
        <w:gridCol w:w="64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描述对象</w:t>
            </w:r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35" w:name="_Toc11326"/>
            <w:bookmarkStart w:id="236" w:name="_Toc32409"/>
            <w:bookmarkStart w:id="237" w:name="_Toc2229"/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销户</w:t>
            </w:r>
            <w:bookmarkEnd w:id="235"/>
            <w:bookmarkEnd w:id="236"/>
            <w:bookmarkEnd w:id="23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38" w:name="_Toc1092"/>
            <w:bookmarkStart w:id="239" w:name="_Toc4049"/>
            <w:bookmarkStart w:id="240" w:name="_Toc25003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编号</w:t>
            </w:r>
            <w:bookmarkEnd w:id="238"/>
            <w:bookmarkEnd w:id="239"/>
            <w:bookmarkEnd w:id="240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41" w:name="_Toc10133"/>
            <w:bookmarkStart w:id="242" w:name="_Toc26212"/>
            <w:bookmarkStart w:id="243" w:name="_Toc11327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UC</w:t>
            </w:r>
            <w:bookmarkEnd w:id="241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B02</w:t>
            </w:r>
            <w:bookmarkEnd w:id="242"/>
            <w:bookmarkEnd w:id="24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44" w:name="_Toc32694"/>
            <w:bookmarkStart w:id="245" w:name="_Toc20063"/>
            <w:bookmarkStart w:id="246" w:name="_Toc27293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</w:t>
            </w:r>
            <w:r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输入用户识别信息，并可对识别到的用户进行销户</w:t>
            </w:r>
            <w:bookmarkEnd w:id="244"/>
            <w:bookmarkEnd w:id="245"/>
            <w:bookmarkEnd w:id="24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47" w:name="_Toc23487"/>
            <w:bookmarkStart w:id="248" w:name="_Toc4572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</w:t>
            </w:r>
            <w:bookmarkEnd w:id="247"/>
            <w:bookmarkEnd w:id="24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49" w:name="_Toc26132"/>
            <w:bookmarkStart w:id="250" w:name="_Toc20492"/>
            <w:bookmarkStart w:id="251" w:name="_Toc24275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频度</w:t>
            </w:r>
            <w:bookmarkEnd w:id="249"/>
            <w:bookmarkEnd w:id="250"/>
            <w:bookmarkEnd w:id="251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52" w:name="_Toc30309"/>
            <w:bookmarkStart w:id="253" w:name="_Toc18438"/>
            <w:bookmarkStart w:id="254" w:name="_Toc23183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1秒300次</w:t>
            </w:r>
            <w:bookmarkEnd w:id="252"/>
            <w:bookmarkEnd w:id="253"/>
            <w:bookmarkEnd w:id="25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55" w:name="_Toc26955"/>
            <w:bookmarkStart w:id="256" w:name="_Toc1567"/>
            <w:bookmarkStart w:id="257" w:name="_Toc13766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状态</w:t>
            </w:r>
            <w:bookmarkEnd w:id="255"/>
            <w:bookmarkEnd w:id="256"/>
            <w:bookmarkEnd w:id="257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9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通过审核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58" w:name="_Toc1207"/>
            <w:bookmarkStart w:id="259" w:name="_Toc24089"/>
            <w:bookmarkStart w:id="260" w:name="_Toc10602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前置条件</w:t>
            </w:r>
            <w:bookmarkEnd w:id="258"/>
            <w:bookmarkEnd w:id="259"/>
            <w:bookmarkEnd w:id="260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16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61" w:name="_Toc11524"/>
            <w:bookmarkStart w:id="262" w:name="_Toc9498"/>
            <w:bookmarkStart w:id="263" w:name="_Toc9290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</w:t>
            </w:r>
            <w:r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完成登录操作，进入具体操作界面。</w:t>
            </w:r>
            <w:bookmarkEnd w:id="261"/>
            <w:bookmarkEnd w:id="262"/>
            <w:bookmarkEnd w:id="263"/>
          </w:p>
          <w:p>
            <w:pPr>
              <w:keepNext w:val="0"/>
              <w:keepLines w:val="0"/>
              <w:widowControl/>
              <w:numPr>
                <w:ilvl w:val="0"/>
                <w:numId w:val="16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64" w:name="_Toc1814"/>
            <w:bookmarkStart w:id="265" w:name="_Toc1658"/>
            <w:bookmarkStart w:id="266" w:name="_Toc17789"/>
            <w:r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对应</w:t>
            </w: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客户的</w:t>
            </w:r>
            <w:r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账户需完成开户操作，后端数据库中</w:t>
            </w: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存在</w:t>
            </w:r>
            <w:r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。</w:t>
            </w:r>
            <w:bookmarkEnd w:id="264"/>
            <w:bookmarkEnd w:id="265"/>
            <w:bookmarkEnd w:id="26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67" w:name="_Toc5539"/>
            <w:bookmarkStart w:id="268" w:name="_Toc8654"/>
            <w:bookmarkStart w:id="269" w:name="_Toc2288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基本事件流</w:t>
            </w:r>
            <w:bookmarkEnd w:id="267"/>
            <w:bookmarkEnd w:id="268"/>
            <w:bookmarkEnd w:id="269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jc w:val="left"/>
              <w:outlineLvl w:val="1"/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70" w:name="_Toc19978"/>
            <w:bookmarkStart w:id="271" w:name="_Toc2817"/>
            <w:bookmarkStart w:id="272" w:name="_Toc22304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业务员点击“用户管理”，进入管理页面</w:t>
            </w:r>
            <w:bookmarkEnd w:id="270"/>
            <w:bookmarkEnd w:id="271"/>
            <w:bookmarkEnd w:id="272"/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73" w:name="_Toc17149"/>
            <w:bookmarkStart w:id="274" w:name="_Toc9602"/>
            <w:bookmarkStart w:id="275" w:name="_Toc19528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业务员点击“销户”，进入</w:t>
            </w:r>
            <w:r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销户界面</w:t>
            </w:r>
            <w:bookmarkEnd w:id="273"/>
            <w:bookmarkEnd w:id="274"/>
            <w:bookmarkEnd w:id="275"/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76" w:name="_Toc18042"/>
            <w:bookmarkStart w:id="277" w:name="_Toc32670"/>
            <w:bookmarkStart w:id="278" w:name="_Toc13046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</w:t>
            </w:r>
            <w:r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输入需要进行销户的账户的基本信息，按下确认键即向后端发送请求，</w:t>
            </w: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得到对应用户是否存在：</w:t>
            </w:r>
            <w:bookmarkEnd w:id="276"/>
            <w:bookmarkEnd w:id="277"/>
            <w:bookmarkEnd w:id="278"/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80" w:firstLineChars="200"/>
              <w:jc w:val="left"/>
              <w:outlineLvl w:val="1"/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79" w:name="_Toc7677"/>
            <w:bookmarkStart w:id="280" w:name="_Toc30526"/>
            <w:bookmarkStart w:id="281" w:name="_Toc30335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3.1若存在，则继续</w:t>
            </w:r>
            <w:bookmarkEnd w:id="279"/>
            <w:bookmarkEnd w:id="280"/>
            <w:bookmarkEnd w:id="281"/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80" w:firstLineChars="20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82" w:name="_Toc14999"/>
            <w:bookmarkStart w:id="283" w:name="_Toc10026"/>
            <w:bookmarkStart w:id="284" w:name="_Toc4619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3.2若不存在，则返回不存在的提示，重新输入信息</w:t>
            </w:r>
            <w:bookmarkEnd w:id="282"/>
            <w:bookmarkEnd w:id="283"/>
            <w:bookmarkEnd w:id="284"/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ind w:left="0" w:leftChars="0" w:firstLine="0" w:firstLineChars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85" w:name="_Toc5262"/>
            <w:bookmarkStart w:id="286" w:name="_Toc9859"/>
            <w:bookmarkStart w:id="287" w:name="_Toc9364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对于存在的用户，判断账号内是否有剩余财产：</w:t>
            </w:r>
            <w:bookmarkEnd w:id="285"/>
            <w:bookmarkEnd w:id="286"/>
            <w:bookmarkEnd w:id="287"/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80" w:firstLineChars="200"/>
              <w:jc w:val="left"/>
              <w:outlineLvl w:val="1"/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88" w:name="_Toc27601"/>
            <w:bookmarkStart w:id="289" w:name="_Toc19534"/>
            <w:bookmarkStart w:id="290" w:name="_Toc10969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4.1若有剩余财产，则返回有剩余财产的提示，销户失败</w:t>
            </w:r>
            <w:bookmarkEnd w:id="288"/>
            <w:bookmarkEnd w:id="289"/>
            <w:bookmarkEnd w:id="290"/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80" w:firstLineChars="20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91" w:name="_Toc767"/>
            <w:bookmarkStart w:id="292" w:name="_Toc13160"/>
            <w:bookmarkStart w:id="293" w:name="_Toc29908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4.2若无财产，则继续</w:t>
            </w:r>
            <w:bookmarkEnd w:id="291"/>
            <w:bookmarkEnd w:id="292"/>
            <w:bookmarkEnd w:id="293"/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ind w:left="0" w:leftChars="0" w:firstLine="0" w:firstLineChars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94" w:name="_Toc16705"/>
            <w:bookmarkStart w:id="295" w:name="_Toc8977"/>
            <w:bookmarkStart w:id="296" w:name="_Toc17143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业务员输入销户原因</w:t>
            </w:r>
            <w:bookmarkEnd w:id="294"/>
            <w:bookmarkEnd w:id="295"/>
            <w:bookmarkEnd w:id="296"/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ind w:left="0" w:leftChars="0" w:firstLine="0" w:firstLineChars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297" w:name="_Toc6857"/>
            <w:bookmarkStart w:id="298" w:name="_Toc19480"/>
            <w:bookmarkStart w:id="299" w:name="_Toc11017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用户进行身份验证并确认销户：</w:t>
            </w:r>
            <w:bookmarkEnd w:id="297"/>
            <w:bookmarkEnd w:id="298"/>
            <w:bookmarkEnd w:id="299"/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 w:firstLine="480" w:firstLineChars="200"/>
              <w:jc w:val="left"/>
              <w:outlineLvl w:val="1"/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00" w:name="_Toc29757"/>
            <w:bookmarkStart w:id="301" w:name="_Toc12344"/>
            <w:bookmarkStart w:id="302" w:name="_Toc14659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6.1确认销户，则将账号状态设置为不可用</w:t>
            </w:r>
            <w:bookmarkEnd w:id="300"/>
            <w:bookmarkEnd w:id="301"/>
            <w:bookmarkEnd w:id="302"/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 w:firstLine="480" w:firstLineChars="200"/>
              <w:jc w:val="left"/>
              <w:outlineLvl w:val="1"/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03" w:name="_Toc5842"/>
            <w:bookmarkStart w:id="304" w:name="_Toc32691"/>
            <w:bookmarkStart w:id="305" w:name="_Toc2187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6.2取消销户，回到管理页面</w:t>
            </w:r>
            <w:bookmarkEnd w:id="303"/>
            <w:bookmarkEnd w:id="304"/>
            <w:bookmarkEnd w:id="305"/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ind w:left="0" w:leftChars="0" w:firstLine="0" w:firstLineChars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06" w:name="_Toc19389"/>
            <w:bookmarkStart w:id="307" w:name="_Toc4089"/>
            <w:bookmarkStart w:id="308" w:name="_Toc31136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系统记录操作，同时发送邮件或短信通知用户</w:t>
            </w:r>
            <w:bookmarkEnd w:id="306"/>
            <w:bookmarkEnd w:id="307"/>
            <w:bookmarkEnd w:id="30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09" w:name="_Toc11268"/>
            <w:bookmarkStart w:id="310" w:name="_Toc15039"/>
            <w:bookmarkStart w:id="311" w:name="_Toc25382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拓展事件流</w:t>
            </w:r>
            <w:bookmarkEnd w:id="309"/>
            <w:bookmarkEnd w:id="310"/>
            <w:bookmarkEnd w:id="311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18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12" w:name="_Toc12147"/>
            <w:bookmarkStart w:id="313" w:name="_Toc717"/>
            <w:bookmarkStart w:id="314" w:name="_Toc8393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业务员退出了系统，停止流程</w:t>
            </w:r>
            <w:bookmarkEnd w:id="312"/>
            <w:bookmarkEnd w:id="313"/>
            <w:bookmarkEnd w:id="314"/>
          </w:p>
          <w:p>
            <w:pPr>
              <w:keepNext w:val="0"/>
              <w:keepLines w:val="0"/>
              <w:widowControl/>
              <w:numPr>
                <w:ilvl w:val="0"/>
                <w:numId w:val="18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15" w:name="_Toc4143"/>
            <w:bookmarkStart w:id="316" w:name="_Toc12898"/>
            <w:bookmarkStart w:id="317" w:name="_Toc31074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业务员中途点击取消销户，停止流程</w:t>
            </w:r>
            <w:bookmarkEnd w:id="315"/>
            <w:bookmarkEnd w:id="316"/>
            <w:bookmarkEnd w:id="317"/>
          </w:p>
          <w:p>
            <w:pPr>
              <w:keepNext w:val="0"/>
              <w:keepLines w:val="0"/>
              <w:widowControl/>
              <w:numPr>
                <w:ilvl w:val="0"/>
                <w:numId w:val="18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18" w:name="_Toc28002"/>
            <w:bookmarkStart w:id="319" w:name="_Toc29128"/>
            <w:bookmarkStart w:id="320" w:name="_Toc10947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用户中途点击取消销户，停止流程</w:t>
            </w:r>
            <w:bookmarkEnd w:id="318"/>
            <w:bookmarkEnd w:id="319"/>
            <w:bookmarkEnd w:id="320"/>
          </w:p>
          <w:p>
            <w:pPr>
              <w:keepNext w:val="0"/>
              <w:keepLines w:val="0"/>
              <w:widowControl/>
              <w:numPr>
                <w:ilvl w:val="0"/>
                <w:numId w:val="18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21" w:name="_Toc19800"/>
            <w:bookmarkStart w:id="322" w:name="_Toc25540"/>
            <w:bookmarkStart w:id="323" w:name="_Toc21513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用户账户内存在财产，停止流程</w:t>
            </w:r>
            <w:bookmarkEnd w:id="321"/>
            <w:bookmarkEnd w:id="322"/>
            <w:bookmarkEnd w:id="323"/>
          </w:p>
          <w:p>
            <w:pPr>
              <w:keepNext w:val="0"/>
              <w:keepLines w:val="0"/>
              <w:widowControl/>
              <w:numPr>
                <w:ilvl w:val="0"/>
                <w:numId w:val="18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24" w:name="_Toc8401"/>
            <w:bookmarkStart w:id="325" w:name="_Toc7976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用户进行身份认证，进入身份认证用例</w:t>
            </w:r>
            <w:bookmarkEnd w:id="324"/>
            <w:bookmarkEnd w:id="32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26" w:name="_Toc5786"/>
            <w:bookmarkStart w:id="327" w:name="_Toc26136"/>
            <w:bookmarkStart w:id="328" w:name="_Toc11875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后置条件</w:t>
            </w:r>
            <w:bookmarkEnd w:id="326"/>
            <w:bookmarkEnd w:id="327"/>
            <w:bookmarkEnd w:id="328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29" w:name="_Toc15505"/>
            <w:bookmarkStart w:id="330" w:name="_Toc7834"/>
            <w:bookmarkStart w:id="331" w:name="_Toc16484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无</w:t>
            </w:r>
            <w:bookmarkEnd w:id="329"/>
            <w:bookmarkEnd w:id="330"/>
            <w:bookmarkEnd w:id="331"/>
          </w:p>
        </w:tc>
      </w:tr>
    </w:tbl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rPr>
          <w:rFonts w:hint="default" w:ascii="华文楷体" w:hAnsi="华文楷体" w:eastAsia="华文楷体"/>
          <w:lang w:val="en-US" w:eastAsia="zh-CN"/>
        </w:rPr>
        <w:t>2.4.2.4.2</w:t>
      </w:r>
      <w:r>
        <w:rPr>
          <w:rFonts w:hint="eastAsia" w:ascii="华文楷体" w:hAnsi="华文楷体" w:eastAsia="华文楷体"/>
          <w:lang w:val="en-US" w:eastAsia="zh-CN"/>
        </w:rPr>
        <w:t>.</w:t>
      </w:r>
      <w:r>
        <w:rPr>
          <w:rFonts w:hint="default" w:ascii="华文楷体" w:hAnsi="华文楷体" w:eastAsia="华文楷体"/>
          <w:lang w:val="en-US" w:eastAsia="zh-CN"/>
        </w:rPr>
        <w:t xml:space="preserve"> 功能建模</w:t>
      </w:r>
    </w:p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drawing>
          <wp:inline distT="0" distB="0" distL="114300" distR="114300">
            <wp:extent cx="5266690" cy="5386705"/>
            <wp:effectExtent l="0" t="0" r="10160" b="444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3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rPr>
          <w:rFonts w:hint="default" w:ascii="华文楷体" w:hAnsi="华文楷体" w:eastAsia="华文楷体"/>
          <w:lang w:val="en-US" w:eastAsia="zh-CN"/>
        </w:rPr>
        <w:t>2.4.2.5. 查询客户信息用例</w:t>
      </w:r>
    </w:p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rPr>
          <w:rFonts w:hint="default" w:ascii="华文楷体" w:hAnsi="华文楷体" w:eastAsia="华文楷体"/>
          <w:lang w:val="en-US" w:eastAsia="zh-CN"/>
        </w:rPr>
        <w:t>2.4.2.5.1</w:t>
      </w:r>
      <w:r>
        <w:rPr>
          <w:rFonts w:hint="eastAsia" w:ascii="华文楷体" w:hAnsi="华文楷体" w:eastAsia="华文楷体"/>
          <w:lang w:val="en-US" w:eastAsia="zh-CN"/>
        </w:rPr>
        <w:t>.</w:t>
      </w:r>
      <w:r>
        <w:rPr>
          <w:rFonts w:hint="default" w:ascii="华文楷体" w:hAnsi="华文楷体" w:eastAsia="华文楷体"/>
          <w:lang w:val="en-US" w:eastAsia="zh-CN"/>
        </w:rPr>
        <w:t xml:space="preserve"> 用例模型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9"/>
        <w:gridCol w:w="64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描述对象</w:t>
            </w:r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32" w:name="_Toc5415"/>
            <w:bookmarkStart w:id="333" w:name="_Toc4446"/>
            <w:bookmarkStart w:id="334" w:name="_Toc16275"/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查询客户信息</w:t>
            </w:r>
            <w:bookmarkEnd w:id="332"/>
            <w:bookmarkEnd w:id="333"/>
            <w:bookmarkEnd w:id="33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35" w:name="_Toc17428"/>
            <w:bookmarkStart w:id="336" w:name="_Toc31917"/>
            <w:bookmarkStart w:id="337" w:name="_Toc763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编号</w:t>
            </w:r>
            <w:bookmarkEnd w:id="335"/>
            <w:bookmarkEnd w:id="336"/>
            <w:bookmarkEnd w:id="337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38" w:name="_Toc12029"/>
            <w:bookmarkStart w:id="339" w:name="_Toc3667"/>
            <w:bookmarkStart w:id="340" w:name="_Toc21280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UCB0</w:t>
            </w:r>
            <w:bookmarkEnd w:id="338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3</w:t>
            </w:r>
            <w:bookmarkEnd w:id="339"/>
            <w:bookmarkEnd w:id="34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41" w:name="_Toc186"/>
            <w:bookmarkStart w:id="342" w:name="_Toc7450"/>
            <w:bookmarkStart w:id="343" w:name="_Toc25768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业务员查询某一用户详细信息</w:t>
            </w:r>
            <w:bookmarkEnd w:id="341"/>
            <w:bookmarkEnd w:id="342"/>
            <w:bookmarkEnd w:id="34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44" w:name="_Toc20111"/>
            <w:bookmarkStart w:id="345" w:name="_Toc11957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</w:t>
            </w:r>
            <w:bookmarkEnd w:id="344"/>
            <w:bookmarkEnd w:id="34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46" w:name="_Toc8483"/>
            <w:bookmarkStart w:id="347" w:name="_Toc6523"/>
            <w:bookmarkStart w:id="348" w:name="_Toc8506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频度</w:t>
            </w:r>
            <w:bookmarkEnd w:id="346"/>
            <w:bookmarkEnd w:id="347"/>
            <w:bookmarkEnd w:id="348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49" w:name="_Toc17038"/>
            <w:bookmarkStart w:id="350" w:name="_Toc27821"/>
            <w:bookmarkStart w:id="351" w:name="_Toc16133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1秒500次</w:t>
            </w:r>
            <w:bookmarkEnd w:id="349"/>
            <w:bookmarkEnd w:id="350"/>
            <w:bookmarkEnd w:id="35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52" w:name="_Toc4612"/>
            <w:bookmarkStart w:id="353" w:name="_Toc18315"/>
            <w:bookmarkStart w:id="354" w:name="_Toc14394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状态</w:t>
            </w:r>
            <w:bookmarkEnd w:id="352"/>
            <w:bookmarkEnd w:id="353"/>
            <w:bookmarkEnd w:id="354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9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通过审核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55" w:name="_Toc11936"/>
            <w:bookmarkStart w:id="356" w:name="_Toc7876"/>
            <w:bookmarkStart w:id="357" w:name="_Toc13523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前置条件</w:t>
            </w:r>
            <w:bookmarkEnd w:id="355"/>
            <w:bookmarkEnd w:id="356"/>
            <w:bookmarkEnd w:id="357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19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58" w:name="_Toc16568"/>
            <w:bookmarkStart w:id="359" w:name="_Toc9849"/>
            <w:bookmarkStart w:id="360" w:name="_Toc14005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业务员完成登录操作，进入具体操作界面。</w:t>
            </w:r>
            <w:bookmarkEnd w:id="358"/>
            <w:bookmarkEnd w:id="359"/>
            <w:bookmarkEnd w:id="36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61" w:name="_Toc5492"/>
            <w:bookmarkStart w:id="362" w:name="_Toc26796"/>
            <w:bookmarkStart w:id="363" w:name="_Toc19363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基本事件流</w:t>
            </w:r>
            <w:bookmarkEnd w:id="361"/>
            <w:bookmarkEnd w:id="362"/>
            <w:bookmarkEnd w:id="363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jc w:val="left"/>
              <w:outlineLvl w:val="1"/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64" w:name="_Toc4905"/>
            <w:bookmarkStart w:id="365" w:name="_Toc7298"/>
            <w:bookmarkStart w:id="366" w:name="_Toc2131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业务员进入管理界面</w:t>
            </w:r>
            <w:bookmarkEnd w:id="364"/>
            <w:bookmarkEnd w:id="365"/>
            <w:bookmarkEnd w:id="366"/>
          </w:p>
          <w:p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67" w:name="_Toc25404"/>
            <w:bookmarkStart w:id="368" w:name="_Toc3119"/>
            <w:bookmarkStart w:id="369" w:name="_Toc7359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</w:t>
            </w:r>
            <w:bookmarkEnd w:id="367"/>
            <w:bookmarkEnd w:id="368"/>
            <w:bookmarkEnd w:id="369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在用户列表点击用户信息详情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0"/>
              </w:numPr>
              <w:suppressLineNumbers w:val="0"/>
              <w:ind w:left="0" w:leftChars="0" w:firstLine="0" w:firstLineChars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70" w:name="_Toc20734"/>
            <w:bookmarkStart w:id="371" w:name="_Toc8333"/>
            <w:bookmarkStart w:id="372" w:name="_Toc509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业务员根据结果继续浏览</w:t>
            </w:r>
            <w:bookmarkEnd w:id="370"/>
            <w:bookmarkEnd w:id="371"/>
            <w:bookmarkEnd w:id="37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73" w:name="_Toc29852"/>
            <w:bookmarkStart w:id="374" w:name="_Toc23596"/>
            <w:bookmarkStart w:id="375" w:name="_Toc26972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拓展事件流</w:t>
            </w:r>
            <w:bookmarkEnd w:id="373"/>
            <w:bookmarkEnd w:id="374"/>
            <w:bookmarkEnd w:id="375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76" w:name="_Toc27739"/>
            <w:bookmarkStart w:id="377" w:name="_Toc27763"/>
            <w:bookmarkStart w:id="378" w:name="_Toc301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业务员退出了系统，停止流程</w:t>
            </w:r>
            <w:bookmarkEnd w:id="376"/>
            <w:bookmarkEnd w:id="377"/>
            <w:bookmarkEnd w:id="378"/>
          </w:p>
          <w:p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79" w:name="_Toc17596"/>
            <w:bookmarkStart w:id="380" w:name="_Toc16134"/>
            <w:bookmarkStart w:id="381" w:name="_Toc13374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业务员要修改该客户信息，进入修改客户信息用例</w:t>
            </w:r>
            <w:bookmarkEnd w:id="379"/>
            <w:bookmarkEnd w:id="380"/>
            <w:bookmarkEnd w:id="381"/>
          </w:p>
          <w:p>
            <w:pPr>
              <w:keepNext w:val="0"/>
              <w:keepLines w:val="0"/>
              <w:widowControl/>
              <w:numPr>
                <w:ilvl w:val="0"/>
                <w:numId w:val="21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业务员想要在用户列表筛选特定用户或是搜索特定用户，如通过ID、风险类型等进行筛选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82" w:name="_Toc12655"/>
            <w:bookmarkStart w:id="383" w:name="_Toc30656"/>
            <w:bookmarkStart w:id="384" w:name="_Toc12919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后置条件</w:t>
            </w:r>
            <w:bookmarkEnd w:id="382"/>
            <w:bookmarkEnd w:id="383"/>
            <w:bookmarkEnd w:id="384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85" w:name="_Toc31744"/>
            <w:bookmarkStart w:id="386" w:name="_Toc2647"/>
            <w:bookmarkStart w:id="387" w:name="_Toc3661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无</w:t>
            </w:r>
            <w:bookmarkEnd w:id="385"/>
            <w:bookmarkEnd w:id="386"/>
            <w:bookmarkEnd w:id="387"/>
          </w:p>
        </w:tc>
      </w:tr>
    </w:tbl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rPr>
          <w:rFonts w:hint="default" w:ascii="华文楷体" w:hAnsi="华文楷体" w:eastAsia="华文楷体"/>
          <w:lang w:val="en-US" w:eastAsia="zh-CN"/>
        </w:rPr>
        <w:t>2.4.2.5.2</w:t>
      </w:r>
      <w:r>
        <w:rPr>
          <w:rFonts w:hint="eastAsia" w:ascii="华文楷体" w:hAnsi="华文楷体" w:eastAsia="华文楷体"/>
          <w:lang w:val="en-US" w:eastAsia="zh-CN"/>
        </w:rPr>
        <w:t>.</w:t>
      </w:r>
      <w:r>
        <w:rPr>
          <w:rFonts w:hint="default" w:ascii="华文楷体" w:hAnsi="华文楷体" w:eastAsia="华文楷体"/>
          <w:lang w:val="en-US" w:eastAsia="zh-CN"/>
        </w:rPr>
        <w:t xml:space="preserve"> 功能建模</w:t>
      </w:r>
    </w:p>
    <w:p>
      <w:pPr>
        <w:pStyle w:val="2"/>
        <w:wordWrap w:val="0"/>
        <w:jc w:val="center"/>
      </w:pPr>
      <w:r>
        <w:drawing>
          <wp:inline distT="0" distB="0" distL="114300" distR="114300">
            <wp:extent cx="4032250" cy="3984625"/>
            <wp:effectExtent l="0" t="0" r="6350" b="1587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486910" cy="6118225"/>
            <wp:effectExtent l="0" t="0" r="8890" b="1587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611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rPr>
          <w:rFonts w:hint="default" w:ascii="华文楷体" w:hAnsi="华文楷体" w:eastAsia="华文楷体"/>
          <w:lang w:val="en-US" w:eastAsia="zh-CN"/>
        </w:rPr>
        <w:t>2.4.2.6. 修改客户信息用例</w:t>
      </w:r>
    </w:p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rPr>
          <w:rFonts w:hint="default" w:ascii="华文楷体" w:hAnsi="华文楷体" w:eastAsia="华文楷体"/>
          <w:lang w:val="en-US" w:eastAsia="zh-CN"/>
        </w:rPr>
        <w:t>2.4.2.6.1 用例模型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9"/>
        <w:gridCol w:w="64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描述对象</w:t>
            </w:r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88" w:name="_Toc10653"/>
            <w:bookmarkStart w:id="389" w:name="_Toc29689"/>
            <w:bookmarkStart w:id="390" w:name="_Toc11698"/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修改客户信息</w:t>
            </w:r>
            <w:bookmarkEnd w:id="388"/>
            <w:bookmarkEnd w:id="389"/>
            <w:bookmarkEnd w:id="39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91" w:name="_Toc32390"/>
            <w:bookmarkStart w:id="392" w:name="_Toc19325"/>
            <w:bookmarkStart w:id="393" w:name="_Toc2162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编号</w:t>
            </w:r>
            <w:bookmarkEnd w:id="391"/>
            <w:bookmarkEnd w:id="392"/>
            <w:bookmarkEnd w:id="393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94" w:name="_Toc30175"/>
            <w:bookmarkStart w:id="395" w:name="_Toc17543"/>
            <w:bookmarkStart w:id="396" w:name="_Toc24434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UC</w:t>
            </w:r>
            <w:bookmarkEnd w:id="394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B04</w:t>
            </w:r>
            <w:bookmarkEnd w:id="395"/>
            <w:bookmarkEnd w:id="39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397" w:name="_Toc8766"/>
            <w:bookmarkStart w:id="398" w:name="_Toc16827"/>
            <w:bookmarkStart w:id="399" w:name="_Toc16742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业务员修改某一用户信息</w:t>
            </w:r>
            <w:bookmarkEnd w:id="397"/>
            <w:bookmarkEnd w:id="398"/>
            <w:bookmarkEnd w:id="39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400" w:name="_Toc17317"/>
            <w:bookmarkStart w:id="401" w:name="_Toc23962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</w:t>
            </w:r>
            <w:bookmarkEnd w:id="400"/>
            <w:bookmarkEnd w:id="40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402" w:name="_Toc25789"/>
            <w:bookmarkStart w:id="403" w:name="_Toc20232"/>
            <w:bookmarkStart w:id="404" w:name="_Toc690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频度</w:t>
            </w:r>
            <w:bookmarkEnd w:id="402"/>
            <w:bookmarkEnd w:id="403"/>
            <w:bookmarkEnd w:id="404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405" w:name="_Toc22414"/>
            <w:bookmarkStart w:id="406" w:name="_Toc20346"/>
            <w:bookmarkStart w:id="407" w:name="_Toc16545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1秒300次</w:t>
            </w:r>
            <w:bookmarkEnd w:id="405"/>
            <w:bookmarkEnd w:id="406"/>
            <w:bookmarkEnd w:id="40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408" w:name="_Toc8683"/>
            <w:bookmarkStart w:id="409" w:name="_Toc9694"/>
            <w:bookmarkStart w:id="410" w:name="_Toc26401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状态</w:t>
            </w:r>
            <w:bookmarkEnd w:id="408"/>
            <w:bookmarkEnd w:id="409"/>
            <w:bookmarkEnd w:id="410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9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通过审核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411" w:name="_Toc22967"/>
            <w:bookmarkStart w:id="412" w:name="_Toc358"/>
            <w:bookmarkStart w:id="413" w:name="_Toc1054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前置条件</w:t>
            </w:r>
            <w:bookmarkEnd w:id="411"/>
            <w:bookmarkEnd w:id="412"/>
            <w:bookmarkEnd w:id="413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414" w:name="_Toc15694"/>
            <w:bookmarkStart w:id="415" w:name="_Toc7828"/>
            <w:bookmarkStart w:id="416" w:name="_Toc23677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业务员完成登录操作，进入具体操作界面。</w:t>
            </w:r>
            <w:bookmarkEnd w:id="414"/>
            <w:bookmarkEnd w:id="415"/>
            <w:bookmarkEnd w:id="41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417" w:name="_Toc24178"/>
            <w:bookmarkStart w:id="418" w:name="_Toc30816"/>
            <w:bookmarkStart w:id="419" w:name="_Toc25320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基本事件流</w:t>
            </w:r>
            <w:bookmarkEnd w:id="417"/>
            <w:bookmarkEnd w:id="418"/>
            <w:bookmarkEnd w:id="419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420" w:name="_Toc15297"/>
            <w:bookmarkStart w:id="421" w:name="_Toc3576"/>
            <w:bookmarkStart w:id="422" w:name="_Toc9314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业务员进入某一用户详细信息界面</w:t>
            </w:r>
            <w:bookmarkEnd w:id="420"/>
            <w:bookmarkEnd w:id="421"/>
            <w:bookmarkEnd w:id="422"/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423" w:name="_Toc32564"/>
            <w:bookmarkStart w:id="424" w:name="_Toc28454"/>
            <w:bookmarkStart w:id="425" w:name="_Toc23765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业务员填写各类信息（包括开户预留和非开户预留信息）</w:t>
            </w:r>
            <w:bookmarkEnd w:id="423"/>
            <w:bookmarkEnd w:id="424"/>
            <w:bookmarkEnd w:id="425"/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426" w:name="_Toc26351"/>
            <w:bookmarkStart w:id="427" w:name="_Toc29073"/>
            <w:bookmarkStart w:id="428" w:name="_Toc16935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业务员确认修改</w:t>
            </w:r>
            <w:bookmarkEnd w:id="426"/>
            <w:bookmarkEnd w:id="427"/>
            <w:bookmarkEnd w:id="428"/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ind w:left="0" w:leftChars="0" w:firstLine="0" w:firstLineChars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429" w:name="_Toc28493"/>
            <w:bookmarkStart w:id="430" w:name="_Toc22749"/>
            <w:bookmarkStart w:id="431" w:name="_Toc28690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系统判断修改的信息是否合法合规：</w:t>
            </w:r>
            <w:bookmarkEnd w:id="429"/>
            <w:bookmarkEnd w:id="430"/>
            <w:bookmarkEnd w:id="431"/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 w:firstLine="480" w:firstLineChars="200"/>
              <w:jc w:val="left"/>
              <w:outlineLvl w:val="1"/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432" w:name="_Toc20487"/>
            <w:bookmarkStart w:id="433" w:name="_Toc6159"/>
            <w:bookmarkStart w:id="434" w:name="_Toc21311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4.1若合规，则修改完成</w:t>
            </w:r>
            <w:bookmarkEnd w:id="432"/>
            <w:bookmarkEnd w:id="433"/>
            <w:bookmarkEnd w:id="434"/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 w:firstLine="480" w:firstLineChars="20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435" w:name="_Toc5790"/>
            <w:bookmarkStart w:id="436" w:name="_Toc10493"/>
            <w:bookmarkStart w:id="437" w:name="_Toc8058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4.2若不合规，提示输入信息不合规并回到该用户信息界面</w:t>
            </w:r>
            <w:bookmarkEnd w:id="435"/>
            <w:bookmarkEnd w:id="436"/>
            <w:bookmarkEnd w:id="437"/>
            <w:bookmarkStart w:id="438" w:name="_Toc13000"/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ind w:left="0" w:leftChars="0" w:firstLine="0" w:firstLineChars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439" w:name="_Toc25625"/>
            <w:bookmarkStart w:id="440" w:name="_Toc21537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修改完成后，自动刷新并回到客户信息页面</w:t>
            </w:r>
            <w:bookmarkEnd w:id="438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，同时若修改了核心信息（Core Info），则需记录操作</w:t>
            </w:r>
            <w:bookmarkEnd w:id="439"/>
            <w:bookmarkEnd w:id="44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441" w:name="_Toc6605"/>
            <w:bookmarkStart w:id="442" w:name="_Toc17655"/>
            <w:bookmarkStart w:id="443" w:name="_Toc18428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拓展事件流</w:t>
            </w:r>
            <w:bookmarkEnd w:id="441"/>
            <w:bookmarkEnd w:id="442"/>
            <w:bookmarkEnd w:id="443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444" w:name="_Toc20539"/>
            <w:bookmarkStart w:id="445" w:name="_Toc15871"/>
            <w:bookmarkStart w:id="446" w:name="_Toc14217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业务员退出了系统，停止流程</w:t>
            </w:r>
            <w:bookmarkEnd w:id="444"/>
            <w:bookmarkEnd w:id="445"/>
            <w:bookmarkEnd w:id="446"/>
          </w:p>
          <w:p>
            <w:pPr>
              <w:keepNext w:val="0"/>
              <w:keepLines w:val="0"/>
              <w:widowControl/>
              <w:numPr>
                <w:ilvl w:val="0"/>
                <w:numId w:val="24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447" w:name="_Toc16491"/>
            <w:bookmarkStart w:id="448" w:name="_Toc4640"/>
            <w:bookmarkStart w:id="449" w:name="_Toc3334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业务员修改了核心信息，需要二次确认，并录入系统日志</w:t>
            </w:r>
            <w:bookmarkEnd w:id="447"/>
            <w:bookmarkEnd w:id="448"/>
            <w:bookmarkEnd w:id="44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450" w:name="_Toc29599"/>
            <w:bookmarkStart w:id="451" w:name="_Toc20390"/>
            <w:bookmarkStart w:id="452" w:name="_Toc25009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后置条件</w:t>
            </w:r>
            <w:bookmarkEnd w:id="450"/>
            <w:bookmarkEnd w:id="451"/>
            <w:bookmarkEnd w:id="452"/>
          </w:p>
        </w:tc>
        <w:tc>
          <w:tcPr>
            <w:tcW w:w="646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outlineLvl w:val="1"/>
              <w:rPr>
                <w:rFonts w:hint="default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bookmarkStart w:id="453" w:name="_Toc7792"/>
            <w:bookmarkStart w:id="454" w:name="_Toc976"/>
            <w:bookmarkStart w:id="455" w:name="_Toc21547"/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无</w:t>
            </w:r>
            <w:bookmarkEnd w:id="453"/>
            <w:bookmarkEnd w:id="454"/>
            <w:bookmarkEnd w:id="455"/>
          </w:p>
        </w:tc>
      </w:tr>
    </w:tbl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rPr>
          <w:rFonts w:hint="default" w:ascii="华文楷体" w:hAnsi="华文楷体" w:eastAsia="华文楷体"/>
          <w:lang w:val="en-US" w:eastAsia="zh-CN"/>
        </w:rPr>
        <w:t>2.4.2.6.2 功能建模</w:t>
      </w:r>
    </w:p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Iteration1:</w:t>
      </w:r>
    </w:p>
    <w:p>
      <w:pPr>
        <w:pStyle w:val="2"/>
        <w:wordWrap w:val="0"/>
      </w:pPr>
      <w:r>
        <w:drawing>
          <wp:inline distT="0" distB="0" distL="114300" distR="114300">
            <wp:extent cx="4693920" cy="6828790"/>
            <wp:effectExtent l="0" t="0" r="11430" b="1016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682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jc w:val="left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Iteration2:</w:t>
      </w:r>
    </w:p>
    <w:p>
      <w:pPr>
        <w:pStyle w:val="2"/>
        <w:wordWrap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664710" cy="4822190"/>
            <wp:effectExtent l="0" t="0" r="2540" b="1651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rPr>
          <w:rFonts w:hint="default" w:ascii="华文楷体" w:hAnsi="华文楷体" w:eastAsia="华文楷体"/>
          <w:lang w:val="en-US" w:eastAsia="zh-CN"/>
        </w:rPr>
        <w:t>2.4.2.6.3 行为建模</w:t>
      </w:r>
    </w:p>
    <w:p>
      <w:pPr>
        <w:pStyle w:val="2"/>
        <w:wordWrap w:val="0"/>
        <w:jc w:val="center"/>
        <w:rPr>
          <w:rFonts w:hint="default" w:ascii="华文楷体" w:hAnsi="华文楷体" w:eastAsia="华文楷体"/>
          <w:lang w:val="en-US" w:eastAsia="zh-CN"/>
        </w:rPr>
      </w:pPr>
      <w:r>
        <w:drawing>
          <wp:inline distT="0" distB="0" distL="114300" distR="114300">
            <wp:extent cx="5269865" cy="4923155"/>
            <wp:effectExtent l="0" t="0" r="6985" b="10795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hint="eastAsia" w:ascii="华文楷体" w:hAnsi="华文楷体" w:eastAsia="华文楷体"/>
        </w:rPr>
        <w:t>2.4.</w:t>
      </w:r>
      <w:r>
        <w:rPr>
          <w:rFonts w:ascii="华文楷体" w:hAnsi="华文楷体" w:eastAsia="华文楷体"/>
        </w:rPr>
        <w:t>3</w:t>
      </w:r>
      <w:r>
        <w:rPr>
          <w:rFonts w:hint="eastAsia" w:ascii="华文楷体" w:hAnsi="华文楷体" w:eastAsia="华文楷体"/>
        </w:rPr>
        <w:t>. 理财产品管理子系统</w:t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hint="eastAsia" w:ascii="华文楷体" w:hAnsi="华文楷体" w:eastAsia="华文楷体"/>
        </w:rPr>
        <w:t>2.4.</w:t>
      </w:r>
      <w:r>
        <w:rPr>
          <w:rFonts w:ascii="华文楷体" w:hAnsi="华文楷体" w:eastAsia="华文楷体"/>
        </w:rPr>
        <w:t>3</w:t>
      </w:r>
      <w:r>
        <w:rPr>
          <w:rFonts w:hint="eastAsia" w:ascii="华文楷体" w:hAnsi="华文楷体" w:eastAsia="华文楷体"/>
        </w:rPr>
        <w:t>.1. 子系统总述</w:t>
      </w:r>
    </w:p>
    <w:p>
      <w:pPr>
        <w:widowControl/>
        <w:ind w:firstLine="420"/>
        <w:jc w:val="left"/>
        <w:rPr>
          <w:rFonts w:ascii="华文楷体" w:hAnsi="华文楷体" w:eastAsia="华文楷体" w:cs="华文楷体"/>
          <w:color w:val="000000"/>
          <w:kern w:val="0"/>
          <w:sz w:val="24"/>
          <w:lang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lang w:bidi="ar"/>
        </w:rPr>
        <w:t>在理财产品管理系统中，应当实现以下功能：</w:t>
      </w:r>
    </w:p>
    <w:p>
      <w:pPr>
        <w:widowControl/>
        <w:ind w:firstLine="420"/>
        <w:jc w:val="left"/>
        <w:rPr>
          <w:rFonts w:ascii="华文楷体" w:hAnsi="华文楷体" w:eastAsia="华文楷体" w:cs="华文楷体"/>
          <w:color w:val="000000"/>
          <w:kern w:val="0"/>
          <w:sz w:val="24"/>
          <w:lang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lang w:bidi="ar"/>
        </w:rPr>
        <w:t>·业务员查看产品列表</w:t>
      </w:r>
    </w:p>
    <w:p>
      <w:pPr>
        <w:widowControl/>
        <w:ind w:firstLine="420"/>
        <w:jc w:val="left"/>
        <w:rPr>
          <w:rFonts w:ascii="华文楷体" w:hAnsi="华文楷体" w:eastAsia="华文楷体" w:cs="华文楷体"/>
          <w:color w:val="000000"/>
          <w:kern w:val="0"/>
          <w:sz w:val="24"/>
          <w:lang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lang w:bidi="ar"/>
        </w:rPr>
        <w:t>·业务员搜索一款理财产品</w:t>
      </w:r>
    </w:p>
    <w:p>
      <w:pPr>
        <w:widowControl/>
        <w:ind w:firstLine="420"/>
        <w:jc w:val="left"/>
        <w:rPr>
          <w:rFonts w:ascii="华文楷体" w:hAnsi="华文楷体" w:eastAsia="华文楷体" w:cs="华文楷体"/>
          <w:color w:val="000000"/>
          <w:kern w:val="0"/>
          <w:sz w:val="24"/>
          <w:lang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lang w:bidi="ar"/>
        </w:rPr>
        <w:t>·业务员添加一款理财产品</w:t>
      </w:r>
    </w:p>
    <w:p>
      <w:pPr>
        <w:widowControl/>
        <w:ind w:firstLine="420"/>
        <w:jc w:val="left"/>
        <w:rPr>
          <w:rFonts w:ascii="华文楷体" w:hAnsi="华文楷体" w:eastAsia="华文楷体" w:cs="华文楷体"/>
          <w:color w:val="000000"/>
          <w:kern w:val="0"/>
          <w:sz w:val="24"/>
          <w:lang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lang w:bidi="ar"/>
        </w:rPr>
        <w:t>·业务员查看一款理财产品信息</w:t>
      </w:r>
    </w:p>
    <w:p>
      <w:pPr>
        <w:widowControl/>
        <w:ind w:firstLine="420"/>
        <w:jc w:val="left"/>
        <w:rPr>
          <w:rFonts w:ascii="华文楷体" w:hAnsi="华文楷体" w:eastAsia="华文楷体" w:cs="华文楷体"/>
          <w:color w:val="000000"/>
          <w:kern w:val="0"/>
          <w:sz w:val="24"/>
          <w:lang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lang w:bidi="ar"/>
        </w:rPr>
        <w:t>·业务员修改一款理财产品信息</w:t>
      </w:r>
    </w:p>
    <w:p>
      <w:pPr>
        <w:widowControl/>
        <w:ind w:firstLine="420"/>
        <w:jc w:val="left"/>
        <w:rPr>
          <w:rFonts w:ascii="华文楷体" w:hAnsi="华文楷体" w:eastAsia="华文楷体" w:cs="华文楷体"/>
          <w:color w:val="000000"/>
          <w:kern w:val="0"/>
          <w:sz w:val="24"/>
          <w:lang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lang w:bidi="ar"/>
        </w:rPr>
        <w:t>·业务员删除一款理财产品</w:t>
      </w:r>
    </w:p>
    <w:p>
      <w:pPr>
        <w:widowControl/>
        <w:ind w:firstLine="420"/>
        <w:jc w:val="left"/>
        <w:rPr>
          <w:rFonts w:ascii="华文楷体" w:hAnsi="华文楷体" w:eastAsia="华文楷体" w:cs="华文楷体"/>
          <w:color w:val="000000"/>
          <w:kern w:val="0"/>
          <w:sz w:val="24"/>
          <w:lang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lang w:bidi="ar"/>
        </w:rPr>
        <w:t>·业务员批量删除理财产品</w:t>
      </w:r>
    </w:p>
    <w:p>
      <w:pPr>
        <w:widowControl/>
        <w:jc w:val="left"/>
        <w:rPr>
          <w:rFonts w:ascii="华文楷体" w:hAnsi="华文楷体" w:eastAsia="华文楷体" w:cs="华文楷体"/>
          <w:color w:val="000000"/>
          <w:kern w:val="0"/>
          <w:sz w:val="24"/>
          <w:lang w:bidi="ar"/>
        </w:rPr>
      </w:pPr>
      <w:r>
        <w:drawing>
          <wp:inline distT="0" distB="0" distL="0" distR="0">
            <wp:extent cx="5274310" cy="3429000"/>
            <wp:effectExtent l="0" t="0" r="2540" b="0"/>
            <wp:docPr id="1905596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96643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hint="eastAsia" w:ascii="华文楷体" w:hAnsi="华文楷体" w:eastAsia="华文楷体"/>
        </w:rPr>
        <w:t>2.4.</w:t>
      </w:r>
      <w:r>
        <w:rPr>
          <w:rFonts w:ascii="华文楷体" w:hAnsi="华文楷体" w:eastAsia="华文楷体"/>
        </w:rPr>
        <w:t>3</w:t>
      </w:r>
      <w:r>
        <w:rPr>
          <w:rFonts w:hint="eastAsia" w:ascii="华文楷体" w:hAnsi="华文楷体" w:eastAsia="华文楷体"/>
        </w:rPr>
        <w:t>.2. 整体数据建模</w:t>
      </w:r>
    </w:p>
    <w:p>
      <w:pPr>
        <w:widowControl/>
        <w:jc w:val="left"/>
        <w:rPr>
          <w:rFonts w:ascii="华文楷体" w:hAnsi="华文楷体" w:eastAsia="华文楷体" w:cs="华文楷体"/>
          <w:color w:val="000000"/>
          <w:kern w:val="0"/>
          <w:sz w:val="24"/>
          <w:lang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lang w:bidi="ar"/>
        </w:rPr>
        <w:t>I</w:t>
      </w:r>
      <w:r>
        <w:rPr>
          <w:rFonts w:ascii="华文楷体" w:hAnsi="华文楷体" w:eastAsia="华文楷体" w:cs="华文楷体"/>
          <w:color w:val="000000"/>
          <w:kern w:val="0"/>
          <w:sz w:val="24"/>
          <w:lang w:bidi="ar"/>
        </w:rPr>
        <w:t>teration1:</w:t>
      </w:r>
    </w:p>
    <w:p>
      <w:pPr>
        <w:widowControl/>
        <w:jc w:val="left"/>
        <w:rPr>
          <w:rFonts w:ascii="华文楷体" w:hAnsi="华文楷体" w:eastAsia="华文楷体" w:cs="华文楷体"/>
          <w:color w:val="000000"/>
          <w:kern w:val="0"/>
          <w:sz w:val="24"/>
          <w:lang w:bidi="ar"/>
        </w:rPr>
      </w:pPr>
      <w:r>
        <w:drawing>
          <wp:inline distT="0" distB="0" distL="0" distR="0">
            <wp:extent cx="5274310" cy="4450080"/>
            <wp:effectExtent l="0" t="0" r="2540" b="7620"/>
            <wp:docPr id="1776499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99716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华文楷体" w:hAnsi="华文楷体" w:eastAsia="华文楷体" w:cs="华文楷体"/>
          <w:color w:val="000000"/>
          <w:kern w:val="0"/>
          <w:sz w:val="24"/>
          <w:lang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lang w:bidi="ar"/>
        </w:rPr>
        <w:t>I</w:t>
      </w:r>
      <w:r>
        <w:rPr>
          <w:rFonts w:ascii="华文楷体" w:hAnsi="华文楷体" w:eastAsia="华文楷体" w:cs="华文楷体"/>
          <w:color w:val="000000"/>
          <w:kern w:val="0"/>
          <w:sz w:val="24"/>
          <w:lang w:bidi="ar"/>
        </w:rPr>
        <w:t>teration2:</w:t>
      </w:r>
    </w:p>
    <w:p>
      <w:pPr>
        <w:widowControl/>
        <w:jc w:val="left"/>
        <w:rPr>
          <w:rFonts w:ascii="华文楷体" w:hAnsi="华文楷体" w:eastAsia="华文楷体" w:cs="华文楷体"/>
          <w:color w:val="000000"/>
          <w:kern w:val="0"/>
          <w:sz w:val="24"/>
          <w:lang w:bidi="ar"/>
        </w:rPr>
      </w:pPr>
      <w:r>
        <w:drawing>
          <wp:inline distT="0" distB="0" distL="0" distR="0">
            <wp:extent cx="5274310" cy="4415790"/>
            <wp:effectExtent l="0" t="0" r="2540" b="3810"/>
            <wp:docPr id="1741903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03332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hint="eastAsia" w:ascii="华文楷体" w:hAnsi="华文楷体" w:eastAsia="华文楷体"/>
        </w:rPr>
        <w:t>2.4.</w:t>
      </w:r>
      <w:r>
        <w:rPr>
          <w:rFonts w:ascii="华文楷体" w:hAnsi="华文楷体" w:eastAsia="华文楷体"/>
        </w:rPr>
        <w:t>3</w:t>
      </w:r>
      <w:r>
        <w:rPr>
          <w:rFonts w:hint="eastAsia" w:ascii="华文楷体" w:hAnsi="华文楷体" w:eastAsia="华文楷体"/>
        </w:rPr>
        <w:t>.</w:t>
      </w:r>
      <w:r>
        <w:rPr>
          <w:rFonts w:ascii="华文楷体" w:hAnsi="华文楷体" w:eastAsia="华文楷体"/>
        </w:rPr>
        <w:t>3</w:t>
      </w:r>
      <w:r>
        <w:rPr>
          <w:rFonts w:hint="eastAsia" w:ascii="华文楷体" w:hAnsi="华文楷体" w:eastAsia="华文楷体"/>
        </w:rPr>
        <w:t>. 整体功能建模</w:t>
      </w:r>
    </w:p>
    <w:p>
      <w:pPr>
        <w:widowControl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lang w:bidi="ar"/>
        </w:rPr>
      </w:pPr>
      <w:r>
        <w:drawing>
          <wp:inline distT="0" distB="0" distL="0" distR="0">
            <wp:extent cx="3449320" cy="5047615"/>
            <wp:effectExtent l="0" t="0" r="17780" b="635"/>
            <wp:docPr id="52313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3280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3853" cy="506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 xml:space="preserve">2.4.3.4. </w:t>
      </w:r>
      <w:r>
        <w:rPr>
          <w:rFonts w:hint="eastAsia" w:ascii="华文楷体" w:hAnsi="华文楷体" w:eastAsia="华文楷体"/>
        </w:rPr>
        <w:t>查看产品列表</w:t>
      </w:r>
      <w:r>
        <w:rPr>
          <w:rFonts w:ascii="华文楷体" w:hAnsi="华文楷体" w:eastAsia="华文楷体"/>
        </w:rPr>
        <w:t>用例</w:t>
      </w:r>
    </w:p>
    <w:p>
      <w:pPr>
        <w:pStyle w:val="2"/>
        <w:wordWrap w:val="0"/>
        <w:rPr>
          <w:rFonts w:hint="eastAsia" w:ascii="华文楷体" w:hAnsi="华文楷体" w:eastAsia="华文楷体"/>
        </w:rPr>
      </w:pPr>
      <w:r>
        <w:rPr>
          <w:rFonts w:ascii="华文楷体" w:hAnsi="华文楷体" w:eastAsia="华文楷体"/>
        </w:rPr>
        <w:t>2.4.3.4.1</w:t>
      </w:r>
      <w:r>
        <w:rPr>
          <w:rFonts w:hint="eastAsia" w:ascii="华文楷体" w:hAnsi="华文楷体" w:eastAsia="华文楷体"/>
        </w:rPr>
        <w:t>.</w:t>
      </w:r>
      <w:r>
        <w:rPr>
          <w:rFonts w:ascii="华文楷体" w:hAnsi="华文楷体" w:eastAsia="华文楷体"/>
        </w:rPr>
        <w:t xml:space="preserve"> 用例模型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8"/>
        <w:gridCol w:w="6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shd w:val="clear" w:color="auto" w:fill="E7E6E6" w:themeFill="background2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b/>
                <w:bCs/>
                <w:color w:val="000000"/>
                <w:kern w:val="0"/>
                <w:sz w:val="24"/>
                <w:lang w:bidi="ar"/>
              </w:rPr>
            </w:pPr>
            <w:bookmarkStart w:id="456" w:name="_Toc22683"/>
            <w:bookmarkStart w:id="457" w:name="_Toc15053"/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lang w:bidi="ar"/>
              </w:rPr>
              <w:t>名称</w:t>
            </w:r>
            <w:bookmarkEnd w:id="456"/>
            <w:bookmarkEnd w:id="457"/>
          </w:p>
        </w:tc>
        <w:tc>
          <w:tcPr>
            <w:tcW w:w="6288" w:type="dxa"/>
            <w:shd w:val="clear" w:color="auto" w:fill="E7E6E6" w:themeFill="background2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b/>
                <w:bCs/>
                <w:color w:val="000000"/>
                <w:kern w:val="0"/>
                <w:sz w:val="24"/>
                <w:lang w:bidi="ar"/>
              </w:rPr>
            </w:pPr>
            <w:bookmarkStart w:id="458" w:name="_Toc9940"/>
            <w:bookmarkStart w:id="459" w:name="_Toc858"/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lang w:bidi="ar"/>
              </w:rPr>
              <w:t>查看产品列表</w:t>
            </w:r>
            <w:bookmarkEnd w:id="458"/>
            <w:bookmarkEnd w:id="45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460" w:name="_Toc27496"/>
            <w:bookmarkStart w:id="461" w:name="_Toc4261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编号</w:t>
            </w:r>
            <w:bookmarkEnd w:id="460"/>
            <w:bookmarkEnd w:id="461"/>
          </w:p>
        </w:tc>
        <w:tc>
          <w:tcPr>
            <w:tcW w:w="6288" w:type="dxa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462" w:name="_Toc11471"/>
            <w:bookmarkStart w:id="463" w:name="_Toc13207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UCC01</w:t>
            </w:r>
            <w:bookmarkEnd w:id="462"/>
            <w:bookmarkEnd w:id="46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shd w:val="clear" w:color="auto" w:fill="E7E6E6" w:themeFill="background2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464" w:name="_Toc15427"/>
            <w:bookmarkStart w:id="465" w:name="_Toc9363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简述</w:t>
            </w:r>
            <w:bookmarkEnd w:id="464"/>
            <w:bookmarkEnd w:id="465"/>
          </w:p>
        </w:tc>
        <w:tc>
          <w:tcPr>
            <w:tcW w:w="6288" w:type="dxa"/>
            <w:shd w:val="clear" w:color="auto" w:fill="E7E6E6" w:themeFill="background2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466" w:name="_Toc21930"/>
            <w:bookmarkStart w:id="467" w:name="_Toc20300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业务员查看产品列表</w:t>
            </w:r>
            <w:bookmarkEnd w:id="466"/>
            <w:bookmarkEnd w:id="46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468" w:name="_Toc5984"/>
            <w:bookmarkStart w:id="469" w:name="_Toc1856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执行者</w:t>
            </w:r>
            <w:bookmarkEnd w:id="468"/>
            <w:bookmarkEnd w:id="469"/>
          </w:p>
        </w:tc>
        <w:tc>
          <w:tcPr>
            <w:tcW w:w="6288" w:type="dxa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470" w:name="_Toc28652"/>
            <w:bookmarkStart w:id="471" w:name="_Toc11384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</w:t>
            </w:r>
            <w:bookmarkEnd w:id="470"/>
            <w:bookmarkEnd w:id="47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shd w:val="clear" w:color="auto" w:fill="E7E6E6" w:themeFill="background2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472" w:name="_Toc13635"/>
            <w:bookmarkStart w:id="473" w:name="_Toc30445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频度</w:t>
            </w:r>
            <w:bookmarkEnd w:id="472"/>
            <w:bookmarkEnd w:id="473"/>
          </w:p>
        </w:tc>
        <w:tc>
          <w:tcPr>
            <w:tcW w:w="6288" w:type="dxa"/>
            <w:shd w:val="clear" w:color="auto" w:fill="E7E6E6" w:themeFill="background2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474" w:name="_Toc21112"/>
            <w:bookmarkStart w:id="475" w:name="_Toc13037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1秒1000次</w:t>
            </w:r>
            <w:bookmarkEnd w:id="474"/>
            <w:bookmarkEnd w:id="47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476" w:name="_Toc12617"/>
            <w:bookmarkStart w:id="477" w:name="_Toc24743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状态</w:t>
            </w:r>
            <w:bookmarkEnd w:id="476"/>
            <w:bookmarkEnd w:id="477"/>
          </w:p>
        </w:tc>
        <w:tc>
          <w:tcPr>
            <w:tcW w:w="6288" w:type="dxa"/>
          </w:tcPr>
          <w:p>
            <w:pPr>
              <w:widowControl/>
              <w:jc w:val="left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shd w:val="clear" w:color="auto" w:fill="E7E6E6" w:themeFill="background2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478" w:name="_Toc6648"/>
            <w:bookmarkStart w:id="479" w:name="_Toc3722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前置条件</w:t>
            </w:r>
            <w:bookmarkEnd w:id="478"/>
            <w:bookmarkEnd w:id="479"/>
          </w:p>
        </w:tc>
        <w:tc>
          <w:tcPr>
            <w:tcW w:w="6288" w:type="dxa"/>
            <w:shd w:val="clear" w:color="auto" w:fill="E7E6E6" w:themeFill="background2"/>
          </w:tcPr>
          <w:p>
            <w:pPr>
              <w:widowControl/>
              <w:numPr>
                <w:ilvl w:val="0"/>
                <w:numId w:val="25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480" w:name="_Toc24298"/>
            <w:bookmarkStart w:id="481" w:name="_Toc5943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业务员完成登录操作，进入管理界面。</w:t>
            </w:r>
            <w:bookmarkEnd w:id="480"/>
            <w:bookmarkEnd w:id="48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482" w:name="_Toc21985"/>
            <w:bookmarkStart w:id="483" w:name="_Toc25995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基本事件流</w:t>
            </w:r>
            <w:bookmarkEnd w:id="482"/>
            <w:bookmarkEnd w:id="483"/>
          </w:p>
        </w:tc>
        <w:tc>
          <w:tcPr>
            <w:tcW w:w="6288" w:type="dxa"/>
          </w:tcPr>
          <w:p>
            <w:pPr>
              <w:widowControl/>
              <w:numPr>
                <w:ilvl w:val="0"/>
                <w:numId w:val="26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484" w:name="_Toc5667"/>
            <w:bookmarkStart w:id="485" w:name="_Toc9353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业务员点击理财产品管理</w:t>
            </w:r>
            <w:bookmarkEnd w:id="484"/>
            <w:bookmarkEnd w:id="485"/>
          </w:p>
          <w:p>
            <w:pPr>
              <w:widowControl/>
              <w:numPr>
                <w:ilvl w:val="0"/>
                <w:numId w:val="26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486" w:name="_Toc3484"/>
            <w:bookmarkStart w:id="487" w:name="_Toc13579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系统返回理财产品列表</w:t>
            </w:r>
            <w:bookmarkEnd w:id="486"/>
            <w:bookmarkEnd w:id="487"/>
          </w:p>
          <w:p>
            <w:pPr>
              <w:widowControl/>
              <w:numPr>
                <w:ilvl w:val="0"/>
                <w:numId w:val="26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488" w:name="_Toc18281"/>
            <w:bookmarkStart w:id="489" w:name="_Toc30915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业务员继续浏览或执行操作</w:t>
            </w:r>
            <w:bookmarkEnd w:id="488"/>
            <w:bookmarkEnd w:id="48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shd w:val="clear" w:color="auto" w:fill="E7E6E6" w:themeFill="background2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490" w:name="_Toc7818"/>
            <w:bookmarkStart w:id="491" w:name="_Toc29909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拓展事件流</w:t>
            </w:r>
            <w:bookmarkEnd w:id="490"/>
            <w:bookmarkEnd w:id="491"/>
          </w:p>
        </w:tc>
        <w:tc>
          <w:tcPr>
            <w:tcW w:w="6288" w:type="dxa"/>
            <w:shd w:val="clear" w:color="auto" w:fill="E7E6E6" w:themeFill="background2"/>
          </w:tcPr>
          <w:p>
            <w:pPr>
              <w:widowControl/>
              <w:numPr>
                <w:ilvl w:val="0"/>
                <w:numId w:val="27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492" w:name="_Toc30242"/>
            <w:bookmarkStart w:id="493" w:name="_Toc7163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业务员退出了系统，停止流程</w:t>
            </w:r>
            <w:bookmarkEnd w:id="492"/>
            <w:bookmarkEnd w:id="493"/>
          </w:p>
          <w:p>
            <w:pPr>
              <w:widowControl/>
              <w:numPr>
                <w:ilvl w:val="0"/>
                <w:numId w:val="27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494" w:name="_Toc10716"/>
            <w:bookmarkStart w:id="495" w:name="_Toc28700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业务员要添加一款产品，进入添加产品用例</w:t>
            </w:r>
            <w:bookmarkEnd w:id="494"/>
            <w:bookmarkEnd w:id="495"/>
          </w:p>
          <w:p>
            <w:pPr>
              <w:widowControl/>
              <w:numPr>
                <w:ilvl w:val="0"/>
                <w:numId w:val="27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496" w:name="_Toc11579"/>
            <w:bookmarkStart w:id="497" w:name="_Toc397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业务员要搜索一款产品，进入搜索产品用例</w:t>
            </w:r>
            <w:bookmarkEnd w:id="496"/>
            <w:bookmarkEnd w:id="497"/>
          </w:p>
          <w:p>
            <w:pPr>
              <w:widowControl/>
              <w:numPr>
                <w:ilvl w:val="0"/>
                <w:numId w:val="27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498" w:name="_Toc31408"/>
            <w:bookmarkStart w:id="499" w:name="_Toc18090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业务员要查看一款理财产品信息，进入查看产品用例</w:t>
            </w:r>
            <w:bookmarkEnd w:id="498"/>
            <w:bookmarkEnd w:id="499"/>
          </w:p>
          <w:p>
            <w:pPr>
              <w:widowControl/>
              <w:numPr>
                <w:ilvl w:val="0"/>
                <w:numId w:val="27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00" w:name="_Toc16916"/>
            <w:bookmarkStart w:id="501" w:name="_Toc21031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业务员要批量删除理财产品，进入批量删除产品用例</w:t>
            </w:r>
            <w:bookmarkEnd w:id="500"/>
            <w:bookmarkEnd w:id="50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02" w:name="_Toc2499"/>
            <w:bookmarkStart w:id="503" w:name="_Toc31022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后置条件</w:t>
            </w:r>
            <w:bookmarkEnd w:id="502"/>
            <w:bookmarkEnd w:id="503"/>
          </w:p>
        </w:tc>
        <w:tc>
          <w:tcPr>
            <w:tcW w:w="6288" w:type="dxa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04" w:name="_Toc28774"/>
            <w:bookmarkStart w:id="505" w:name="_Toc21364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无</w:t>
            </w:r>
            <w:bookmarkEnd w:id="504"/>
            <w:bookmarkEnd w:id="505"/>
          </w:p>
        </w:tc>
      </w:tr>
    </w:tbl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>2.4.3.4.</w:t>
      </w:r>
      <w:r>
        <w:rPr>
          <w:rFonts w:hint="eastAsia" w:ascii="华文楷体" w:hAnsi="华文楷体" w:eastAsia="华文楷体"/>
        </w:rPr>
        <w:t>2.</w:t>
      </w:r>
      <w:r>
        <w:rPr>
          <w:rFonts w:ascii="华文楷体" w:hAnsi="华文楷体" w:eastAsia="华文楷体"/>
        </w:rPr>
        <w:t>功能建模</w:t>
      </w:r>
    </w:p>
    <w:p>
      <w:pPr>
        <w:widowControl/>
        <w:jc w:val="left"/>
        <w:rPr>
          <w:rFonts w:ascii="华文楷体" w:hAnsi="华文楷体" w:eastAsia="华文楷体" w:cs="华文楷体"/>
          <w:color w:val="000000"/>
          <w:kern w:val="0"/>
          <w:sz w:val="24"/>
          <w:lang w:bidi="ar"/>
        </w:rPr>
      </w:pPr>
      <w:r>
        <w:drawing>
          <wp:inline distT="0" distB="0" distL="0" distR="0">
            <wp:extent cx="5274310" cy="3078480"/>
            <wp:effectExtent l="0" t="0" r="2540" b="7620"/>
            <wp:docPr id="723025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25659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 xml:space="preserve">2.4.3.5. </w:t>
      </w:r>
      <w:r>
        <w:rPr>
          <w:rFonts w:hint="eastAsia" w:ascii="华文楷体" w:hAnsi="华文楷体" w:eastAsia="华文楷体"/>
        </w:rPr>
        <w:t>添加产品</w:t>
      </w:r>
      <w:r>
        <w:rPr>
          <w:rFonts w:ascii="华文楷体" w:hAnsi="华文楷体" w:eastAsia="华文楷体"/>
        </w:rPr>
        <w:t>用例</w:t>
      </w:r>
    </w:p>
    <w:p>
      <w:pPr>
        <w:pStyle w:val="2"/>
        <w:wordWrap w:val="0"/>
        <w:rPr>
          <w:rFonts w:hint="eastAsia" w:ascii="华文楷体" w:hAnsi="华文楷体" w:eastAsia="华文楷体"/>
        </w:rPr>
      </w:pPr>
      <w:r>
        <w:rPr>
          <w:rFonts w:ascii="华文楷体" w:hAnsi="华文楷体" w:eastAsia="华文楷体"/>
        </w:rPr>
        <w:t>2.4.3.5.1</w:t>
      </w:r>
      <w:r>
        <w:rPr>
          <w:rFonts w:hint="eastAsia" w:ascii="华文楷体" w:hAnsi="华文楷体" w:eastAsia="华文楷体"/>
        </w:rPr>
        <w:t>.</w:t>
      </w:r>
      <w:r>
        <w:rPr>
          <w:rFonts w:ascii="华文楷体" w:hAnsi="华文楷体" w:eastAsia="华文楷体"/>
        </w:rPr>
        <w:t xml:space="preserve"> 用例模型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8"/>
        <w:gridCol w:w="6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shd w:val="clear" w:color="auto" w:fill="E7E6E6" w:themeFill="background2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b/>
                <w:bCs/>
                <w:color w:val="000000"/>
                <w:kern w:val="0"/>
                <w:sz w:val="24"/>
                <w:lang w:bidi="ar"/>
              </w:rPr>
            </w:pPr>
            <w:bookmarkStart w:id="506" w:name="_Toc29397"/>
            <w:bookmarkStart w:id="507" w:name="_Toc31406"/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lang w:bidi="ar"/>
              </w:rPr>
              <w:t>名称</w:t>
            </w:r>
            <w:bookmarkEnd w:id="506"/>
            <w:bookmarkEnd w:id="507"/>
          </w:p>
        </w:tc>
        <w:tc>
          <w:tcPr>
            <w:tcW w:w="6288" w:type="dxa"/>
            <w:shd w:val="clear" w:color="auto" w:fill="E7E6E6" w:themeFill="background2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b/>
                <w:bCs/>
                <w:color w:val="000000"/>
                <w:kern w:val="0"/>
                <w:sz w:val="24"/>
                <w:lang w:bidi="ar"/>
              </w:rPr>
            </w:pPr>
            <w:bookmarkStart w:id="508" w:name="_Toc17982"/>
            <w:bookmarkStart w:id="509" w:name="_Toc24460"/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lang w:bidi="ar"/>
              </w:rPr>
              <w:t>添加产品</w:t>
            </w:r>
            <w:bookmarkEnd w:id="508"/>
            <w:bookmarkEnd w:id="50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10" w:name="_Toc18501"/>
            <w:bookmarkStart w:id="511" w:name="_Toc32305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编号</w:t>
            </w:r>
            <w:bookmarkEnd w:id="510"/>
            <w:bookmarkEnd w:id="511"/>
          </w:p>
        </w:tc>
        <w:tc>
          <w:tcPr>
            <w:tcW w:w="6288" w:type="dxa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12" w:name="_Toc12921"/>
            <w:bookmarkStart w:id="513" w:name="_Toc5846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UCC02</w:t>
            </w:r>
            <w:bookmarkEnd w:id="512"/>
            <w:bookmarkEnd w:id="51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shd w:val="clear" w:color="auto" w:fill="E7E6E6" w:themeFill="background2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14" w:name="_Toc15655"/>
            <w:bookmarkStart w:id="515" w:name="_Toc4323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简述</w:t>
            </w:r>
            <w:bookmarkEnd w:id="514"/>
            <w:bookmarkEnd w:id="515"/>
          </w:p>
        </w:tc>
        <w:tc>
          <w:tcPr>
            <w:tcW w:w="6288" w:type="dxa"/>
            <w:shd w:val="clear" w:color="auto" w:fill="E7E6E6" w:themeFill="background2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16" w:name="_Toc1643"/>
            <w:bookmarkStart w:id="517" w:name="_Toc24058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业务员添加一款理财产品</w:t>
            </w:r>
            <w:bookmarkEnd w:id="516"/>
            <w:bookmarkEnd w:id="51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18" w:name="_Toc31737"/>
            <w:bookmarkStart w:id="519" w:name="_Toc21153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执行者</w:t>
            </w:r>
            <w:bookmarkEnd w:id="518"/>
            <w:bookmarkEnd w:id="519"/>
          </w:p>
        </w:tc>
        <w:tc>
          <w:tcPr>
            <w:tcW w:w="6288" w:type="dxa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20" w:name="_Toc25147"/>
            <w:bookmarkStart w:id="521" w:name="_Toc21840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</w:t>
            </w:r>
            <w:bookmarkEnd w:id="520"/>
            <w:bookmarkEnd w:id="52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shd w:val="clear" w:color="auto" w:fill="E7E6E6" w:themeFill="background2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22" w:name="_Toc9716"/>
            <w:bookmarkStart w:id="523" w:name="_Toc20972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频度</w:t>
            </w:r>
            <w:bookmarkEnd w:id="522"/>
            <w:bookmarkEnd w:id="523"/>
          </w:p>
        </w:tc>
        <w:tc>
          <w:tcPr>
            <w:tcW w:w="6288" w:type="dxa"/>
            <w:shd w:val="clear" w:color="auto" w:fill="E7E6E6" w:themeFill="background2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24" w:name="_Toc12747"/>
            <w:bookmarkStart w:id="525" w:name="_Toc15872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1秒1000次</w:t>
            </w:r>
            <w:bookmarkEnd w:id="524"/>
            <w:bookmarkEnd w:id="52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26" w:name="_Toc14365"/>
            <w:bookmarkStart w:id="527" w:name="_Toc9739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状态</w:t>
            </w:r>
            <w:bookmarkEnd w:id="526"/>
            <w:bookmarkEnd w:id="527"/>
          </w:p>
        </w:tc>
        <w:tc>
          <w:tcPr>
            <w:tcW w:w="6288" w:type="dxa"/>
          </w:tcPr>
          <w:p>
            <w:pPr>
              <w:widowControl/>
              <w:jc w:val="left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shd w:val="clear" w:color="auto" w:fill="E7E6E6" w:themeFill="background2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28" w:name="_Toc27551"/>
            <w:bookmarkStart w:id="529" w:name="_Toc8819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前置条件</w:t>
            </w:r>
            <w:bookmarkEnd w:id="528"/>
            <w:bookmarkEnd w:id="529"/>
          </w:p>
        </w:tc>
        <w:tc>
          <w:tcPr>
            <w:tcW w:w="6288" w:type="dxa"/>
            <w:shd w:val="clear" w:color="auto" w:fill="E7E6E6" w:themeFill="background2"/>
          </w:tcPr>
          <w:p>
            <w:pPr>
              <w:widowControl/>
              <w:numPr>
                <w:ilvl w:val="0"/>
                <w:numId w:val="28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30" w:name="_Toc23065"/>
            <w:bookmarkStart w:id="531" w:name="_Toc15132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业务员进入了产品管理界面。</w:t>
            </w:r>
            <w:bookmarkEnd w:id="530"/>
            <w:bookmarkEnd w:id="531"/>
          </w:p>
          <w:p>
            <w:pPr>
              <w:widowControl/>
              <w:numPr>
                <w:ilvl w:val="0"/>
                <w:numId w:val="28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32" w:name="_Toc1298"/>
            <w:bookmarkStart w:id="533" w:name="_Toc7806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该产品在数据库中不存在</w:t>
            </w:r>
            <w:bookmarkEnd w:id="532"/>
            <w:bookmarkEnd w:id="53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34" w:name="_Toc23178"/>
            <w:bookmarkStart w:id="535" w:name="_Toc31111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基本事件流</w:t>
            </w:r>
            <w:bookmarkEnd w:id="534"/>
            <w:bookmarkEnd w:id="535"/>
          </w:p>
        </w:tc>
        <w:tc>
          <w:tcPr>
            <w:tcW w:w="6288" w:type="dxa"/>
          </w:tcPr>
          <w:p>
            <w:pPr>
              <w:widowControl/>
              <w:numPr>
                <w:ilvl w:val="0"/>
                <w:numId w:val="29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36" w:name="_Toc10415"/>
            <w:bookmarkStart w:id="537" w:name="_Toc12933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业务员点击添加理财产品</w:t>
            </w:r>
            <w:bookmarkEnd w:id="536"/>
            <w:bookmarkEnd w:id="537"/>
          </w:p>
          <w:p>
            <w:pPr>
              <w:widowControl/>
              <w:numPr>
                <w:ilvl w:val="0"/>
                <w:numId w:val="29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38" w:name="_Toc28573"/>
            <w:bookmarkStart w:id="539" w:name="_Toc2590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业务员填写理财产品信息，如基金名称、基金代码、基金类型、基金规模等，提交给系统</w:t>
            </w:r>
            <w:bookmarkEnd w:id="538"/>
            <w:bookmarkEnd w:id="539"/>
          </w:p>
          <w:p>
            <w:pPr>
              <w:widowControl/>
              <w:numPr>
                <w:ilvl w:val="0"/>
                <w:numId w:val="29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40" w:name="_Toc27304"/>
            <w:bookmarkStart w:id="541" w:name="_Toc7699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系统判断该款理财产品是否合规：</w:t>
            </w:r>
            <w:bookmarkEnd w:id="540"/>
            <w:bookmarkEnd w:id="541"/>
          </w:p>
          <w:p>
            <w:pPr>
              <w:widowControl/>
              <w:ind w:firstLine="480" w:firstLineChars="200"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42" w:name="_Toc18338"/>
            <w:bookmarkStart w:id="543" w:name="_Toc16697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3.1若合规，添加成功，跳转到该产品信息界面</w:t>
            </w:r>
            <w:bookmarkEnd w:id="542"/>
            <w:bookmarkEnd w:id="543"/>
          </w:p>
          <w:p>
            <w:pPr>
              <w:widowControl/>
              <w:ind w:firstLine="480" w:firstLineChars="200"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44" w:name="_Toc2665"/>
            <w:bookmarkStart w:id="545" w:name="_Toc12307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3.2若不合规，提示添加失败的原因，不发生操作</w:t>
            </w:r>
            <w:bookmarkEnd w:id="544"/>
            <w:bookmarkEnd w:id="54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shd w:val="clear" w:color="auto" w:fill="E7E6E6" w:themeFill="background2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46" w:name="_Toc31633"/>
            <w:bookmarkStart w:id="547" w:name="_Toc26591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拓展事件流</w:t>
            </w:r>
            <w:bookmarkEnd w:id="546"/>
            <w:bookmarkEnd w:id="547"/>
          </w:p>
        </w:tc>
        <w:tc>
          <w:tcPr>
            <w:tcW w:w="6288" w:type="dxa"/>
            <w:shd w:val="clear" w:color="auto" w:fill="E7E6E6" w:themeFill="background2"/>
          </w:tcPr>
          <w:p>
            <w:pPr>
              <w:widowControl/>
              <w:numPr>
                <w:ilvl w:val="0"/>
                <w:numId w:val="30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48" w:name="_Toc11794"/>
            <w:bookmarkStart w:id="549" w:name="_Toc1378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业务员退出了系统，停止流程</w:t>
            </w:r>
            <w:bookmarkEnd w:id="548"/>
            <w:bookmarkEnd w:id="54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50" w:name="_Toc10329"/>
            <w:bookmarkStart w:id="551" w:name="_Toc11603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后置条件</w:t>
            </w:r>
            <w:bookmarkEnd w:id="550"/>
            <w:bookmarkEnd w:id="551"/>
          </w:p>
        </w:tc>
        <w:tc>
          <w:tcPr>
            <w:tcW w:w="6288" w:type="dxa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52" w:name="_Toc13669"/>
            <w:bookmarkStart w:id="553" w:name="_Toc10806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无</w:t>
            </w:r>
            <w:bookmarkEnd w:id="552"/>
            <w:bookmarkEnd w:id="553"/>
          </w:p>
        </w:tc>
      </w:tr>
    </w:tbl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>2.4.3.5.</w:t>
      </w:r>
      <w:r>
        <w:rPr>
          <w:rFonts w:hint="eastAsia" w:ascii="华文楷体" w:hAnsi="华文楷体" w:eastAsia="华文楷体"/>
        </w:rPr>
        <w:t>2.</w:t>
      </w:r>
      <w:r>
        <w:rPr>
          <w:rFonts w:ascii="华文楷体" w:hAnsi="华文楷体" w:eastAsia="华文楷体"/>
        </w:rPr>
        <w:t xml:space="preserve"> 功能建模</w:t>
      </w:r>
    </w:p>
    <w:p>
      <w:pPr>
        <w:pStyle w:val="2"/>
        <w:wordWrap w:val="0"/>
        <w:rPr>
          <w:rFonts w:ascii="华文楷体" w:hAnsi="华文楷体" w:eastAsia="华文楷体"/>
        </w:rPr>
      </w:pPr>
      <w:r>
        <w:drawing>
          <wp:inline distT="0" distB="0" distL="0" distR="0">
            <wp:extent cx="5274310" cy="4476750"/>
            <wp:effectExtent l="0" t="0" r="2540" b="0"/>
            <wp:docPr id="461684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84207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>2.4.3.5.3</w:t>
      </w:r>
      <w:r>
        <w:rPr>
          <w:rFonts w:hint="eastAsia" w:ascii="华文楷体" w:hAnsi="华文楷体" w:eastAsia="华文楷体"/>
        </w:rPr>
        <w:t>.</w:t>
      </w:r>
      <w:r>
        <w:rPr>
          <w:rFonts w:ascii="华文楷体" w:hAnsi="华文楷体" w:eastAsia="华文楷体"/>
        </w:rPr>
        <w:t xml:space="preserve"> </w:t>
      </w:r>
      <w:r>
        <w:rPr>
          <w:rFonts w:hint="eastAsia" w:ascii="华文楷体" w:hAnsi="华文楷体" w:eastAsia="华文楷体"/>
        </w:rPr>
        <w:t>行为</w:t>
      </w:r>
      <w:r>
        <w:rPr>
          <w:rFonts w:ascii="华文楷体" w:hAnsi="华文楷体" w:eastAsia="华文楷体"/>
        </w:rPr>
        <w:t>建模</w:t>
      </w:r>
    </w:p>
    <w:p>
      <w:pPr>
        <w:pStyle w:val="2"/>
        <w:wordWrap w:val="0"/>
        <w:rPr>
          <w:rFonts w:ascii="华文楷体" w:hAnsi="华文楷体" w:eastAsia="华文楷体"/>
        </w:rPr>
      </w:pPr>
      <w:r>
        <w:drawing>
          <wp:inline distT="0" distB="0" distL="0" distR="0">
            <wp:extent cx="5274310" cy="3982720"/>
            <wp:effectExtent l="0" t="0" r="2540" b="17780"/>
            <wp:docPr id="1193564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64766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 xml:space="preserve">2.4.3.6. </w:t>
      </w:r>
      <w:r>
        <w:rPr>
          <w:rFonts w:hint="eastAsia" w:ascii="华文楷体" w:hAnsi="华文楷体" w:eastAsia="华文楷体"/>
        </w:rPr>
        <w:t>查看产品具体信息</w:t>
      </w:r>
      <w:r>
        <w:rPr>
          <w:rFonts w:ascii="华文楷体" w:hAnsi="华文楷体" w:eastAsia="华文楷体"/>
        </w:rPr>
        <w:t>用例</w:t>
      </w:r>
    </w:p>
    <w:p>
      <w:pPr>
        <w:pStyle w:val="2"/>
        <w:wordWrap w:val="0"/>
        <w:rPr>
          <w:rFonts w:hint="eastAsia" w:ascii="华文楷体" w:hAnsi="华文楷体" w:eastAsia="华文楷体"/>
        </w:rPr>
      </w:pPr>
      <w:r>
        <w:rPr>
          <w:rFonts w:ascii="华文楷体" w:hAnsi="华文楷体" w:eastAsia="华文楷体"/>
        </w:rPr>
        <w:t>2.4.3.6.1</w:t>
      </w:r>
      <w:r>
        <w:rPr>
          <w:rFonts w:hint="eastAsia" w:ascii="华文楷体" w:hAnsi="华文楷体" w:eastAsia="华文楷体"/>
        </w:rPr>
        <w:t>.</w:t>
      </w:r>
      <w:r>
        <w:rPr>
          <w:rFonts w:ascii="华文楷体" w:hAnsi="华文楷体" w:eastAsia="华文楷体"/>
        </w:rPr>
        <w:t xml:space="preserve"> 用例模型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8"/>
        <w:gridCol w:w="6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shd w:val="clear" w:color="auto" w:fill="E7E6E6" w:themeFill="background2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b/>
                <w:bCs/>
                <w:color w:val="000000"/>
                <w:kern w:val="0"/>
                <w:sz w:val="24"/>
                <w:lang w:bidi="ar"/>
              </w:rPr>
            </w:pPr>
            <w:bookmarkStart w:id="554" w:name="_Toc18080"/>
            <w:bookmarkStart w:id="555" w:name="_Toc22763"/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lang w:bidi="ar"/>
              </w:rPr>
              <w:t>名称</w:t>
            </w:r>
            <w:bookmarkEnd w:id="554"/>
            <w:bookmarkEnd w:id="555"/>
          </w:p>
        </w:tc>
        <w:tc>
          <w:tcPr>
            <w:tcW w:w="6288" w:type="dxa"/>
            <w:shd w:val="clear" w:color="auto" w:fill="E7E6E6" w:themeFill="background2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b/>
                <w:bCs/>
                <w:color w:val="000000"/>
                <w:kern w:val="0"/>
                <w:sz w:val="24"/>
                <w:lang w:bidi="ar"/>
              </w:rPr>
            </w:pPr>
            <w:bookmarkStart w:id="556" w:name="_Toc23518"/>
            <w:bookmarkStart w:id="557" w:name="_Toc24446"/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lang w:bidi="ar"/>
              </w:rPr>
              <w:t>查看产品具体信息</w:t>
            </w:r>
            <w:bookmarkEnd w:id="556"/>
            <w:bookmarkEnd w:id="55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58" w:name="_Toc871"/>
            <w:bookmarkStart w:id="559" w:name="_Toc1372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编号</w:t>
            </w:r>
            <w:bookmarkEnd w:id="558"/>
            <w:bookmarkEnd w:id="559"/>
          </w:p>
        </w:tc>
        <w:tc>
          <w:tcPr>
            <w:tcW w:w="6288" w:type="dxa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60" w:name="_Toc750"/>
            <w:bookmarkStart w:id="561" w:name="_Toc25710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UCC0</w:t>
            </w:r>
            <w:bookmarkEnd w:id="560"/>
            <w:bookmarkEnd w:id="561"/>
            <w:r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shd w:val="clear" w:color="auto" w:fill="E7E6E6" w:themeFill="background2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62" w:name="_Toc21028"/>
            <w:bookmarkStart w:id="563" w:name="_Toc10465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简述</w:t>
            </w:r>
            <w:bookmarkEnd w:id="562"/>
            <w:bookmarkEnd w:id="563"/>
          </w:p>
        </w:tc>
        <w:tc>
          <w:tcPr>
            <w:tcW w:w="6288" w:type="dxa"/>
            <w:shd w:val="clear" w:color="auto" w:fill="E7E6E6" w:themeFill="background2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64" w:name="_Toc22146"/>
            <w:bookmarkStart w:id="565" w:name="_Toc20372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业务员查看某一款理财产品信息</w:t>
            </w:r>
            <w:bookmarkEnd w:id="564"/>
            <w:bookmarkEnd w:id="56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66" w:name="_Toc15592"/>
            <w:bookmarkStart w:id="567" w:name="_Toc22714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执行者</w:t>
            </w:r>
            <w:bookmarkEnd w:id="566"/>
            <w:bookmarkEnd w:id="567"/>
          </w:p>
        </w:tc>
        <w:tc>
          <w:tcPr>
            <w:tcW w:w="6288" w:type="dxa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68" w:name="_Toc4810"/>
            <w:bookmarkStart w:id="569" w:name="_Toc31064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</w:t>
            </w:r>
            <w:bookmarkEnd w:id="568"/>
            <w:bookmarkEnd w:id="56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shd w:val="clear" w:color="auto" w:fill="E7E6E6" w:themeFill="background2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70" w:name="_Toc25087"/>
            <w:bookmarkStart w:id="571" w:name="_Toc12564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频度</w:t>
            </w:r>
            <w:bookmarkEnd w:id="570"/>
            <w:bookmarkEnd w:id="571"/>
          </w:p>
        </w:tc>
        <w:tc>
          <w:tcPr>
            <w:tcW w:w="6288" w:type="dxa"/>
            <w:shd w:val="clear" w:color="auto" w:fill="E7E6E6" w:themeFill="background2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72" w:name="_Toc3193"/>
            <w:bookmarkStart w:id="573" w:name="_Toc1235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1秒500次</w:t>
            </w:r>
            <w:bookmarkEnd w:id="572"/>
            <w:bookmarkEnd w:id="57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74" w:name="_Toc4719"/>
            <w:bookmarkStart w:id="575" w:name="_Toc21483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状态</w:t>
            </w:r>
            <w:bookmarkEnd w:id="574"/>
            <w:bookmarkEnd w:id="575"/>
          </w:p>
        </w:tc>
        <w:tc>
          <w:tcPr>
            <w:tcW w:w="6288" w:type="dxa"/>
          </w:tcPr>
          <w:p>
            <w:pPr>
              <w:widowControl/>
              <w:jc w:val="left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shd w:val="clear" w:color="auto" w:fill="E7E6E6" w:themeFill="background2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76" w:name="_Toc20739"/>
            <w:bookmarkStart w:id="577" w:name="_Toc3167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前置条件</w:t>
            </w:r>
            <w:bookmarkEnd w:id="576"/>
            <w:bookmarkEnd w:id="577"/>
          </w:p>
        </w:tc>
        <w:tc>
          <w:tcPr>
            <w:tcW w:w="6288" w:type="dxa"/>
            <w:shd w:val="clear" w:color="auto" w:fill="E7E6E6" w:themeFill="background2"/>
          </w:tcPr>
          <w:p>
            <w:pPr>
              <w:widowControl/>
              <w:numPr>
                <w:ilvl w:val="0"/>
                <w:numId w:val="31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78" w:name="_Toc6461"/>
            <w:bookmarkStart w:id="579" w:name="_Toc19543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业务员进入了产品管理界面。</w:t>
            </w:r>
            <w:bookmarkEnd w:id="578"/>
            <w:bookmarkEnd w:id="579"/>
          </w:p>
          <w:p>
            <w:pPr>
              <w:widowControl/>
              <w:numPr>
                <w:ilvl w:val="0"/>
                <w:numId w:val="31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80" w:name="_Toc17950"/>
            <w:bookmarkStart w:id="581" w:name="_Toc20328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该产品在数据库中存在</w:t>
            </w:r>
            <w:bookmarkEnd w:id="580"/>
            <w:bookmarkEnd w:id="58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82" w:name="_Toc14972"/>
            <w:bookmarkStart w:id="583" w:name="_Toc16511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基本事件流</w:t>
            </w:r>
            <w:bookmarkEnd w:id="582"/>
            <w:bookmarkEnd w:id="583"/>
          </w:p>
        </w:tc>
        <w:tc>
          <w:tcPr>
            <w:tcW w:w="6288" w:type="dxa"/>
          </w:tcPr>
          <w:p>
            <w:pPr>
              <w:widowControl/>
              <w:numPr>
                <w:ilvl w:val="0"/>
                <w:numId w:val="32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84" w:name="_Toc29895"/>
            <w:bookmarkStart w:id="585" w:name="_Toc2379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业务员在系统返回的产品列表中点击一项产品</w:t>
            </w:r>
            <w:bookmarkEnd w:id="584"/>
            <w:bookmarkEnd w:id="585"/>
          </w:p>
          <w:p>
            <w:pPr>
              <w:widowControl/>
              <w:numPr>
                <w:ilvl w:val="0"/>
                <w:numId w:val="32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86" w:name="_Toc597"/>
            <w:bookmarkStart w:id="587" w:name="_Toc7666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系统返回对应的产品详细信息</w:t>
            </w:r>
            <w:bookmarkEnd w:id="586"/>
            <w:bookmarkEnd w:id="587"/>
          </w:p>
          <w:p>
            <w:pPr>
              <w:widowControl/>
              <w:numPr>
                <w:ilvl w:val="0"/>
                <w:numId w:val="32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88" w:name="_Toc27460"/>
            <w:bookmarkStart w:id="589" w:name="_Toc31325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业务员继续浏览或执行操作</w:t>
            </w:r>
            <w:bookmarkEnd w:id="588"/>
            <w:bookmarkEnd w:id="58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shd w:val="clear" w:color="auto" w:fill="E7E6E6" w:themeFill="background2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90" w:name="_Toc26368"/>
            <w:bookmarkStart w:id="591" w:name="_Toc8075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拓展事件流</w:t>
            </w:r>
            <w:bookmarkEnd w:id="590"/>
            <w:bookmarkEnd w:id="591"/>
          </w:p>
        </w:tc>
        <w:tc>
          <w:tcPr>
            <w:tcW w:w="6288" w:type="dxa"/>
            <w:shd w:val="clear" w:color="auto" w:fill="E7E6E6" w:themeFill="background2"/>
          </w:tcPr>
          <w:p>
            <w:pPr>
              <w:widowControl/>
              <w:numPr>
                <w:ilvl w:val="0"/>
                <w:numId w:val="33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92" w:name="_Toc30753"/>
            <w:bookmarkStart w:id="593" w:name="_Toc31266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业务员退出了系统，停止流程</w:t>
            </w:r>
            <w:bookmarkEnd w:id="592"/>
            <w:bookmarkEnd w:id="593"/>
          </w:p>
          <w:p>
            <w:pPr>
              <w:widowControl/>
              <w:numPr>
                <w:ilvl w:val="0"/>
                <w:numId w:val="33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94" w:name="_Toc24488"/>
            <w:bookmarkStart w:id="595" w:name="_Toc32752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业务员选择修改产品信息，进入修改产品信息用例</w:t>
            </w:r>
            <w:bookmarkEnd w:id="594"/>
            <w:bookmarkEnd w:id="595"/>
          </w:p>
          <w:p>
            <w:pPr>
              <w:widowControl/>
              <w:numPr>
                <w:ilvl w:val="0"/>
                <w:numId w:val="33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96" w:name="_Toc7772"/>
            <w:bookmarkStart w:id="597" w:name="_Toc5153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业务员要删除一款产品，进入删除产品用例</w:t>
            </w:r>
            <w:bookmarkEnd w:id="596"/>
            <w:bookmarkEnd w:id="59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598" w:name="_Toc14534"/>
            <w:bookmarkStart w:id="599" w:name="_Toc11076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后置条件</w:t>
            </w:r>
            <w:bookmarkEnd w:id="598"/>
            <w:bookmarkEnd w:id="599"/>
          </w:p>
        </w:tc>
        <w:tc>
          <w:tcPr>
            <w:tcW w:w="6288" w:type="dxa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00" w:name="_Toc28951"/>
            <w:bookmarkStart w:id="601" w:name="_Toc28406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无</w:t>
            </w:r>
            <w:bookmarkEnd w:id="600"/>
            <w:bookmarkEnd w:id="601"/>
          </w:p>
        </w:tc>
      </w:tr>
    </w:tbl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>2.4.3.6.2</w:t>
      </w:r>
      <w:r>
        <w:rPr>
          <w:rFonts w:hint="eastAsia" w:ascii="华文楷体" w:hAnsi="华文楷体" w:eastAsia="华文楷体"/>
        </w:rPr>
        <w:t>.</w:t>
      </w:r>
      <w:r>
        <w:rPr>
          <w:rFonts w:ascii="华文楷体" w:hAnsi="华文楷体" w:eastAsia="华文楷体"/>
        </w:rPr>
        <w:t xml:space="preserve"> </w:t>
      </w:r>
      <w:r>
        <w:rPr>
          <w:rFonts w:hint="eastAsia" w:ascii="华文楷体" w:hAnsi="华文楷体" w:eastAsia="华文楷体"/>
        </w:rPr>
        <w:t>功能建模</w:t>
      </w:r>
    </w:p>
    <w:p>
      <w:pPr>
        <w:pStyle w:val="2"/>
        <w:wordWrap w:val="0"/>
        <w:rPr>
          <w:rFonts w:hint="eastAsia" w:ascii="华文楷体" w:hAnsi="华文楷体" w:eastAsia="华文楷体"/>
        </w:rPr>
      </w:pPr>
      <w:r>
        <w:drawing>
          <wp:inline distT="0" distB="0" distL="0" distR="0">
            <wp:extent cx="5274310" cy="4908550"/>
            <wp:effectExtent l="0" t="0" r="2540" b="6350"/>
            <wp:docPr id="1286344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4496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hint="eastAsia" w:ascii="华文楷体" w:hAnsi="华文楷体" w:eastAsia="华文楷体"/>
        </w:rPr>
      </w:pPr>
      <w:r>
        <w:rPr>
          <w:rFonts w:ascii="华文楷体" w:hAnsi="华文楷体" w:eastAsia="华文楷体"/>
        </w:rPr>
        <w:t>2.4.3.6.3</w:t>
      </w:r>
      <w:r>
        <w:rPr>
          <w:rFonts w:hint="eastAsia" w:ascii="华文楷体" w:hAnsi="华文楷体" w:eastAsia="华文楷体"/>
        </w:rPr>
        <w:t>.</w:t>
      </w:r>
      <w:r>
        <w:rPr>
          <w:rFonts w:ascii="华文楷体" w:hAnsi="华文楷体" w:eastAsia="华文楷体"/>
        </w:rPr>
        <w:t xml:space="preserve"> </w:t>
      </w:r>
      <w:r>
        <w:rPr>
          <w:rFonts w:hint="eastAsia" w:ascii="华文楷体" w:hAnsi="华文楷体" w:eastAsia="华文楷体"/>
        </w:rPr>
        <w:t>行为建模</w:t>
      </w:r>
    </w:p>
    <w:p>
      <w:pPr>
        <w:pStyle w:val="2"/>
        <w:wordWrap w:val="0"/>
        <w:rPr>
          <w:rFonts w:ascii="华文楷体" w:hAnsi="华文楷体" w:eastAsia="华文楷体"/>
        </w:rPr>
      </w:pPr>
      <w:r>
        <w:drawing>
          <wp:inline distT="0" distB="0" distL="0" distR="0">
            <wp:extent cx="5274310" cy="4598035"/>
            <wp:effectExtent l="0" t="0" r="2540" b="12065"/>
            <wp:docPr id="49996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652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 xml:space="preserve">2.4.3.7. </w:t>
      </w:r>
      <w:r>
        <w:rPr>
          <w:rFonts w:hint="eastAsia" w:ascii="华文楷体" w:hAnsi="华文楷体" w:eastAsia="华文楷体"/>
        </w:rPr>
        <w:t>修改产品信息</w:t>
      </w:r>
      <w:r>
        <w:rPr>
          <w:rFonts w:ascii="华文楷体" w:hAnsi="华文楷体" w:eastAsia="华文楷体"/>
        </w:rPr>
        <w:t>用例</w:t>
      </w:r>
    </w:p>
    <w:p>
      <w:pPr>
        <w:pStyle w:val="2"/>
        <w:wordWrap w:val="0"/>
        <w:rPr>
          <w:rFonts w:hint="eastAsia" w:ascii="华文楷体" w:hAnsi="华文楷体" w:eastAsia="华文楷体"/>
        </w:rPr>
      </w:pPr>
      <w:r>
        <w:rPr>
          <w:rFonts w:ascii="华文楷体" w:hAnsi="华文楷体" w:eastAsia="华文楷体"/>
        </w:rPr>
        <w:t>2.4.3.7.1</w:t>
      </w:r>
      <w:r>
        <w:rPr>
          <w:rFonts w:hint="eastAsia" w:ascii="华文楷体" w:hAnsi="华文楷体" w:eastAsia="华文楷体"/>
        </w:rPr>
        <w:t>.</w:t>
      </w:r>
      <w:r>
        <w:rPr>
          <w:rFonts w:ascii="华文楷体" w:hAnsi="华文楷体" w:eastAsia="华文楷体"/>
        </w:rPr>
        <w:t xml:space="preserve"> 用例模型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8"/>
        <w:gridCol w:w="6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shd w:val="clear" w:color="auto" w:fill="E7E6E6" w:themeFill="background2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b/>
                <w:bCs/>
                <w:color w:val="000000"/>
                <w:kern w:val="0"/>
                <w:sz w:val="24"/>
                <w:lang w:bidi="ar"/>
              </w:rPr>
            </w:pPr>
            <w:bookmarkStart w:id="602" w:name="_Toc18423"/>
            <w:bookmarkStart w:id="603" w:name="_Toc16866"/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lang w:bidi="ar"/>
              </w:rPr>
              <w:t>名称</w:t>
            </w:r>
            <w:bookmarkEnd w:id="602"/>
            <w:bookmarkEnd w:id="603"/>
          </w:p>
        </w:tc>
        <w:tc>
          <w:tcPr>
            <w:tcW w:w="6288" w:type="dxa"/>
            <w:shd w:val="clear" w:color="auto" w:fill="E7E6E6" w:themeFill="background2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b/>
                <w:bCs/>
                <w:color w:val="000000"/>
                <w:kern w:val="0"/>
                <w:sz w:val="24"/>
                <w:lang w:bidi="ar"/>
              </w:rPr>
            </w:pPr>
            <w:bookmarkStart w:id="604" w:name="_Toc23586"/>
            <w:bookmarkStart w:id="605" w:name="_Toc5473"/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lang w:bidi="ar"/>
              </w:rPr>
              <w:t>修改产品信息</w:t>
            </w:r>
            <w:bookmarkEnd w:id="604"/>
            <w:bookmarkEnd w:id="60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06" w:name="_Toc911"/>
            <w:bookmarkStart w:id="607" w:name="_Toc26011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编号</w:t>
            </w:r>
            <w:bookmarkEnd w:id="606"/>
            <w:bookmarkEnd w:id="607"/>
          </w:p>
        </w:tc>
        <w:tc>
          <w:tcPr>
            <w:tcW w:w="6288" w:type="dxa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08" w:name="_Toc30634"/>
            <w:bookmarkStart w:id="609" w:name="_Toc24508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UCC0</w:t>
            </w:r>
            <w:bookmarkEnd w:id="608"/>
            <w:bookmarkEnd w:id="609"/>
            <w:r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shd w:val="clear" w:color="auto" w:fill="E7E6E6" w:themeFill="background2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10" w:name="_Toc22951"/>
            <w:bookmarkStart w:id="611" w:name="_Toc4125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简述</w:t>
            </w:r>
            <w:bookmarkEnd w:id="610"/>
            <w:bookmarkEnd w:id="611"/>
          </w:p>
        </w:tc>
        <w:tc>
          <w:tcPr>
            <w:tcW w:w="6288" w:type="dxa"/>
            <w:shd w:val="clear" w:color="auto" w:fill="E7E6E6" w:themeFill="background2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12" w:name="_Toc16501"/>
            <w:bookmarkStart w:id="613" w:name="_Toc17690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业务员修改某一款理财产品信息</w:t>
            </w:r>
            <w:bookmarkEnd w:id="612"/>
            <w:bookmarkEnd w:id="61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14" w:name="_Toc6485"/>
            <w:bookmarkStart w:id="615" w:name="_Toc20138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执行者</w:t>
            </w:r>
            <w:bookmarkEnd w:id="614"/>
            <w:bookmarkEnd w:id="615"/>
          </w:p>
        </w:tc>
        <w:tc>
          <w:tcPr>
            <w:tcW w:w="6288" w:type="dxa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16" w:name="_Toc24924"/>
            <w:bookmarkStart w:id="617" w:name="_Toc2067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</w:t>
            </w:r>
            <w:bookmarkEnd w:id="616"/>
            <w:bookmarkEnd w:id="61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shd w:val="clear" w:color="auto" w:fill="E7E6E6" w:themeFill="background2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18" w:name="_Toc8642"/>
            <w:bookmarkStart w:id="619" w:name="_Toc314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频度</w:t>
            </w:r>
            <w:bookmarkEnd w:id="618"/>
            <w:bookmarkEnd w:id="619"/>
          </w:p>
        </w:tc>
        <w:tc>
          <w:tcPr>
            <w:tcW w:w="6288" w:type="dxa"/>
            <w:shd w:val="clear" w:color="auto" w:fill="E7E6E6" w:themeFill="background2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20" w:name="_Toc21844"/>
            <w:bookmarkStart w:id="621" w:name="_Toc9678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1秒500次</w:t>
            </w:r>
            <w:bookmarkEnd w:id="620"/>
            <w:bookmarkEnd w:id="62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22" w:name="_Toc32228"/>
            <w:bookmarkStart w:id="623" w:name="_Toc11080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状态</w:t>
            </w:r>
            <w:bookmarkEnd w:id="622"/>
            <w:bookmarkEnd w:id="623"/>
          </w:p>
        </w:tc>
        <w:tc>
          <w:tcPr>
            <w:tcW w:w="6288" w:type="dxa"/>
          </w:tcPr>
          <w:p>
            <w:pPr>
              <w:widowControl/>
              <w:jc w:val="left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shd w:val="clear" w:color="auto" w:fill="E7E6E6" w:themeFill="background2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24" w:name="_Toc27936"/>
            <w:bookmarkStart w:id="625" w:name="_Toc16342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前置条件</w:t>
            </w:r>
            <w:bookmarkEnd w:id="624"/>
            <w:bookmarkEnd w:id="625"/>
          </w:p>
        </w:tc>
        <w:tc>
          <w:tcPr>
            <w:tcW w:w="6288" w:type="dxa"/>
            <w:shd w:val="clear" w:color="auto" w:fill="E7E6E6" w:themeFill="background2"/>
          </w:tcPr>
          <w:p>
            <w:pPr>
              <w:widowControl/>
              <w:numPr>
                <w:ilvl w:val="0"/>
                <w:numId w:val="34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26" w:name="_Toc3171"/>
            <w:bookmarkStart w:id="627" w:name="_Toc22363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业务员进入了某一产品信息界面。</w:t>
            </w:r>
            <w:bookmarkEnd w:id="626"/>
            <w:bookmarkEnd w:id="627"/>
          </w:p>
          <w:p>
            <w:pPr>
              <w:widowControl/>
              <w:numPr>
                <w:ilvl w:val="0"/>
                <w:numId w:val="34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28" w:name="_Toc2035"/>
            <w:bookmarkStart w:id="629" w:name="_Toc11625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该产品在数据库中存在</w:t>
            </w:r>
            <w:bookmarkEnd w:id="628"/>
            <w:bookmarkEnd w:id="62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30" w:name="_Toc15578"/>
            <w:bookmarkStart w:id="631" w:name="_Toc27816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基本事件流</w:t>
            </w:r>
            <w:bookmarkEnd w:id="630"/>
            <w:bookmarkEnd w:id="631"/>
          </w:p>
        </w:tc>
        <w:tc>
          <w:tcPr>
            <w:tcW w:w="6288" w:type="dxa"/>
          </w:tcPr>
          <w:p>
            <w:pPr>
              <w:widowControl/>
              <w:numPr>
                <w:ilvl w:val="0"/>
                <w:numId w:val="35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32" w:name="_Toc10796"/>
            <w:bookmarkStart w:id="633" w:name="_Toc6335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业务员点击修改信息按钮</w:t>
            </w:r>
            <w:bookmarkEnd w:id="632"/>
            <w:bookmarkEnd w:id="633"/>
          </w:p>
          <w:p>
            <w:pPr>
              <w:widowControl/>
              <w:numPr>
                <w:ilvl w:val="0"/>
                <w:numId w:val="35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34" w:name="_Toc19997"/>
            <w:bookmarkStart w:id="635" w:name="_Toc30130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业务员填写或修改产品信息后并提交</w:t>
            </w:r>
            <w:bookmarkEnd w:id="634"/>
            <w:bookmarkEnd w:id="635"/>
          </w:p>
          <w:p>
            <w:pPr>
              <w:widowControl/>
              <w:numPr>
                <w:ilvl w:val="0"/>
                <w:numId w:val="35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36" w:name="_Toc25951"/>
            <w:bookmarkStart w:id="637" w:name="_Toc1895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系统判断信息是否合规：</w:t>
            </w:r>
            <w:bookmarkEnd w:id="636"/>
            <w:bookmarkEnd w:id="637"/>
          </w:p>
          <w:p>
            <w:pPr>
              <w:widowControl/>
              <w:ind w:firstLine="480" w:firstLineChars="200"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38" w:name="_Toc19080"/>
            <w:bookmarkStart w:id="639" w:name="_Toc14735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3.1若合规，则修改成功，跳转回产品信息界面</w:t>
            </w:r>
            <w:bookmarkEnd w:id="638"/>
            <w:bookmarkEnd w:id="639"/>
          </w:p>
          <w:p>
            <w:pPr>
              <w:widowControl/>
              <w:ind w:firstLine="480" w:firstLineChars="200"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40" w:name="_Toc659"/>
            <w:bookmarkStart w:id="641" w:name="_Toc17802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3.2若不合规，则提示错误原因，不发生操作</w:t>
            </w:r>
            <w:bookmarkEnd w:id="640"/>
            <w:bookmarkEnd w:id="64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shd w:val="clear" w:color="auto" w:fill="E7E6E6" w:themeFill="background2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42" w:name="_Toc29029"/>
            <w:bookmarkStart w:id="643" w:name="_Toc10970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拓展事件流</w:t>
            </w:r>
            <w:bookmarkEnd w:id="642"/>
            <w:bookmarkEnd w:id="643"/>
          </w:p>
        </w:tc>
        <w:tc>
          <w:tcPr>
            <w:tcW w:w="6288" w:type="dxa"/>
            <w:shd w:val="clear" w:color="auto" w:fill="E7E6E6" w:themeFill="background2"/>
          </w:tcPr>
          <w:p>
            <w:pPr>
              <w:widowControl/>
              <w:numPr>
                <w:ilvl w:val="0"/>
                <w:numId w:val="36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44" w:name="_Toc703"/>
            <w:bookmarkStart w:id="645" w:name="_Toc540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业务员退出了系统，停止流程</w:t>
            </w:r>
            <w:bookmarkEnd w:id="644"/>
            <w:bookmarkEnd w:id="645"/>
          </w:p>
          <w:p>
            <w:pPr>
              <w:widowControl/>
              <w:numPr>
                <w:ilvl w:val="0"/>
                <w:numId w:val="36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46" w:name="_Toc788"/>
            <w:bookmarkStart w:id="647" w:name="_Toc18446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业务员要删除一款产品，进入删除产品用例</w:t>
            </w:r>
            <w:bookmarkEnd w:id="646"/>
            <w:bookmarkEnd w:id="64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48" w:name="_Toc12070"/>
            <w:bookmarkStart w:id="649" w:name="_Toc15221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后置条件</w:t>
            </w:r>
            <w:bookmarkEnd w:id="648"/>
            <w:bookmarkEnd w:id="649"/>
          </w:p>
        </w:tc>
        <w:tc>
          <w:tcPr>
            <w:tcW w:w="6288" w:type="dxa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50" w:name="_Toc12772"/>
            <w:bookmarkStart w:id="651" w:name="_Toc11143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无</w:t>
            </w:r>
            <w:bookmarkEnd w:id="650"/>
            <w:bookmarkEnd w:id="651"/>
          </w:p>
        </w:tc>
      </w:tr>
    </w:tbl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>2.4.3.7.2</w:t>
      </w:r>
      <w:r>
        <w:rPr>
          <w:rFonts w:hint="eastAsia" w:ascii="华文楷体" w:hAnsi="华文楷体" w:eastAsia="华文楷体"/>
        </w:rPr>
        <w:t>.</w:t>
      </w:r>
      <w:r>
        <w:rPr>
          <w:rFonts w:ascii="华文楷体" w:hAnsi="华文楷体" w:eastAsia="华文楷体"/>
        </w:rPr>
        <w:t xml:space="preserve"> </w:t>
      </w:r>
      <w:r>
        <w:rPr>
          <w:rFonts w:hint="eastAsia" w:ascii="华文楷体" w:hAnsi="华文楷体" w:eastAsia="华文楷体"/>
        </w:rPr>
        <w:t>功能建模</w:t>
      </w:r>
    </w:p>
    <w:p>
      <w:pPr>
        <w:pStyle w:val="2"/>
        <w:wordWrap w:val="0"/>
        <w:rPr>
          <w:rFonts w:hint="eastAsia" w:ascii="华文楷体" w:hAnsi="华文楷体" w:eastAsia="华文楷体"/>
        </w:rPr>
      </w:pPr>
      <w:r>
        <w:drawing>
          <wp:inline distT="0" distB="0" distL="0" distR="0">
            <wp:extent cx="5274310" cy="4535805"/>
            <wp:effectExtent l="0" t="0" r="2540" b="17145"/>
            <wp:docPr id="889957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57015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>2.4.3.7.3</w:t>
      </w:r>
      <w:r>
        <w:rPr>
          <w:rFonts w:hint="eastAsia" w:ascii="华文楷体" w:hAnsi="华文楷体" w:eastAsia="华文楷体"/>
        </w:rPr>
        <w:t>.</w:t>
      </w:r>
      <w:r>
        <w:rPr>
          <w:rFonts w:ascii="华文楷体" w:hAnsi="华文楷体" w:eastAsia="华文楷体"/>
        </w:rPr>
        <w:t xml:space="preserve"> </w:t>
      </w:r>
      <w:r>
        <w:rPr>
          <w:rFonts w:hint="eastAsia" w:ascii="华文楷体" w:hAnsi="华文楷体" w:eastAsia="华文楷体"/>
        </w:rPr>
        <w:t>行为建模</w:t>
      </w:r>
      <w:bookmarkStart w:id="746" w:name="_GoBack"/>
      <w:bookmarkEnd w:id="746"/>
    </w:p>
    <w:p>
      <w:pPr>
        <w:pStyle w:val="2"/>
        <w:wordWrap w:val="0"/>
        <w:jc w:val="center"/>
        <w:rPr>
          <w:rFonts w:hint="eastAsia" w:ascii="华文楷体" w:hAnsi="华文楷体" w:eastAsia="华文楷体"/>
        </w:rPr>
      </w:pPr>
      <w:r>
        <w:drawing>
          <wp:inline distT="0" distB="0" distL="0" distR="0">
            <wp:extent cx="3876675" cy="4476750"/>
            <wp:effectExtent l="0" t="0" r="9525" b="0"/>
            <wp:docPr id="1701547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47527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 xml:space="preserve">2.4.3.8. </w:t>
      </w:r>
      <w:r>
        <w:rPr>
          <w:rFonts w:hint="eastAsia" w:ascii="华文楷体" w:hAnsi="华文楷体" w:eastAsia="华文楷体"/>
        </w:rPr>
        <w:t>删除产品</w:t>
      </w:r>
      <w:r>
        <w:rPr>
          <w:rFonts w:ascii="华文楷体" w:hAnsi="华文楷体" w:eastAsia="华文楷体"/>
        </w:rPr>
        <w:t>用例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8"/>
        <w:gridCol w:w="6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shd w:val="clear" w:color="auto" w:fill="E7E6E6" w:themeFill="background2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b/>
                <w:bCs/>
                <w:color w:val="000000"/>
                <w:kern w:val="0"/>
                <w:sz w:val="24"/>
                <w:lang w:bidi="ar"/>
              </w:rPr>
            </w:pPr>
            <w:bookmarkStart w:id="652" w:name="_Toc10894"/>
            <w:bookmarkStart w:id="653" w:name="_Toc26960"/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lang w:bidi="ar"/>
              </w:rPr>
              <w:t>名称</w:t>
            </w:r>
            <w:bookmarkEnd w:id="652"/>
            <w:bookmarkEnd w:id="653"/>
          </w:p>
        </w:tc>
        <w:tc>
          <w:tcPr>
            <w:tcW w:w="6288" w:type="dxa"/>
            <w:shd w:val="clear" w:color="auto" w:fill="E7E6E6" w:themeFill="background2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b/>
                <w:bCs/>
                <w:color w:val="000000"/>
                <w:kern w:val="0"/>
                <w:sz w:val="24"/>
                <w:lang w:bidi="ar"/>
              </w:rPr>
            </w:pPr>
            <w:bookmarkStart w:id="654" w:name="_Toc18997"/>
            <w:bookmarkStart w:id="655" w:name="_Toc5414"/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lang w:bidi="ar"/>
              </w:rPr>
              <w:t>删除产品</w:t>
            </w:r>
            <w:bookmarkEnd w:id="654"/>
            <w:bookmarkEnd w:id="65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56" w:name="_Toc18040"/>
            <w:bookmarkStart w:id="657" w:name="_Toc13147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编号</w:t>
            </w:r>
            <w:bookmarkEnd w:id="656"/>
            <w:bookmarkEnd w:id="657"/>
          </w:p>
        </w:tc>
        <w:tc>
          <w:tcPr>
            <w:tcW w:w="6288" w:type="dxa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58" w:name="_Toc1933"/>
            <w:bookmarkStart w:id="659" w:name="_Toc5554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UCC0</w:t>
            </w:r>
            <w:bookmarkEnd w:id="658"/>
            <w:bookmarkEnd w:id="659"/>
            <w:r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shd w:val="clear" w:color="auto" w:fill="E7E6E6" w:themeFill="background2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60" w:name="_Toc14687"/>
            <w:bookmarkStart w:id="661" w:name="_Toc25658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简述</w:t>
            </w:r>
            <w:bookmarkEnd w:id="660"/>
            <w:bookmarkEnd w:id="661"/>
          </w:p>
        </w:tc>
        <w:tc>
          <w:tcPr>
            <w:tcW w:w="6288" w:type="dxa"/>
            <w:shd w:val="clear" w:color="auto" w:fill="E7E6E6" w:themeFill="background2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62" w:name="_Toc10617"/>
            <w:bookmarkStart w:id="663" w:name="_Toc27096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业务员删除某一款理财产品</w:t>
            </w:r>
            <w:bookmarkEnd w:id="662"/>
            <w:bookmarkEnd w:id="66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64" w:name="_Toc23094"/>
            <w:bookmarkStart w:id="665" w:name="_Toc20410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执行者</w:t>
            </w:r>
            <w:bookmarkEnd w:id="664"/>
            <w:bookmarkEnd w:id="665"/>
          </w:p>
        </w:tc>
        <w:tc>
          <w:tcPr>
            <w:tcW w:w="6288" w:type="dxa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66" w:name="_Toc19857"/>
            <w:bookmarkStart w:id="667" w:name="_Toc7377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</w:t>
            </w:r>
            <w:bookmarkEnd w:id="666"/>
            <w:bookmarkEnd w:id="66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shd w:val="clear" w:color="auto" w:fill="E7E6E6" w:themeFill="background2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68" w:name="_Toc2236"/>
            <w:bookmarkStart w:id="669" w:name="_Toc20615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频度</w:t>
            </w:r>
            <w:bookmarkEnd w:id="668"/>
            <w:bookmarkEnd w:id="669"/>
          </w:p>
        </w:tc>
        <w:tc>
          <w:tcPr>
            <w:tcW w:w="6288" w:type="dxa"/>
            <w:shd w:val="clear" w:color="auto" w:fill="E7E6E6" w:themeFill="background2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70" w:name="_Toc26035"/>
            <w:bookmarkStart w:id="671" w:name="_Toc24291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1秒500次</w:t>
            </w:r>
            <w:bookmarkEnd w:id="670"/>
            <w:bookmarkEnd w:id="67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72" w:name="_Toc30938"/>
            <w:bookmarkStart w:id="673" w:name="_Toc2058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状态</w:t>
            </w:r>
            <w:bookmarkEnd w:id="672"/>
            <w:bookmarkEnd w:id="673"/>
          </w:p>
        </w:tc>
        <w:tc>
          <w:tcPr>
            <w:tcW w:w="6288" w:type="dxa"/>
          </w:tcPr>
          <w:p>
            <w:pPr>
              <w:widowControl/>
              <w:jc w:val="left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shd w:val="clear" w:color="auto" w:fill="E7E6E6" w:themeFill="background2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74" w:name="_Toc239"/>
            <w:bookmarkStart w:id="675" w:name="_Toc24021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前置条件</w:t>
            </w:r>
            <w:bookmarkEnd w:id="674"/>
            <w:bookmarkEnd w:id="675"/>
          </w:p>
        </w:tc>
        <w:tc>
          <w:tcPr>
            <w:tcW w:w="6288" w:type="dxa"/>
            <w:shd w:val="clear" w:color="auto" w:fill="E7E6E6" w:themeFill="background2"/>
          </w:tcPr>
          <w:p>
            <w:pPr>
              <w:widowControl/>
              <w:numPr>
                <w:ilvl w:val="0"/>
                <w:numId w:val="37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76" w:name="_Toc9470"/>
            <w:bookmarkStart w:id="677" w:name="_Toc16100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业务员进入了某一产品信息界面。</w:t>
            </w:r>
            <w:bookmarkEnd w:id="676"/>
            <w:bookmarkEnd w:id="677"/>
          </w:p>
          <w:p>
            <w:pPr>
              <w:widowControl/>
              <w:numPr>
                <w:ilvl w:val="0"/>
                <w:numId w:val="37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78" w:name="_Toc12758"/>
            <w:bookmarkStart w:id="679" w:name="_Toc16664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该产品在数据库中存在</w:t>
            </w:r>
            <w:bookmarkEnd w:id="678"/>
            <w:bookmarkEnd w:id="67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80" w:name="_Toc23654"/>
            <w:bookmarkStart w:id="681" w:name="_Toc7765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基本事件流</w:t>
            </w:r>
            <w:bookmarkEnd w:id="680"/>
            <w:bookmarkEnd w:id="681"/>
          </w:p>
        </w:tc>
        <w:tc>
          <w:tcPr>
            <w:tcW w:w="6288" w:type="dxa"/>
          </w:tcPr>
          <w:p>
            <w:pPr>
              <w:widowControl/>
              <w:numPr>
                <w:ilvl w:val="0"/>
                <w:numId w:val="38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82" w:name="_Toc25183"/>
            <w:bookmarkStart w:id="683" w:name="_Toc12742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业务员点击删除产品按钮</w:t>
            </w:r>
            <w:bookmarkEnd w:id="682"/>
            <w:bookmarkEnd w:id="683"/>
          </w:p>
          <w:p>
            <w:pPr>
              <w:widowControl/>
              <w:numPr>
                <w:ilvl w:val="0"/>
                <w:numId w:val="38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84" w:name="_Toc5309"/>
            <w:bookmarkStart w:id="685" w:name="_Toc12756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业务员确认是否删除：</w:t>
            </w:r>
            <w:bookmarkEnd w:id="684"/>
            <w:bookmarkEnd w:id="685"/>
          </w:p>
          <w:p>
            <w:pPr>
              <w:widowControl/>
              <w:ind w:firstLine="480" w:firstLineChars="200"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86" w:name="_Toc29430"/>
            <w:bookmarkStart w:id="687" w:name="_Toc3318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2.1确认，则系统删除该产品，同时记录该操作</w:t>
            </w:r>
            <w:bookmarkEnd w:id="686"/>
            <w:bookmarkEnd w:id="687"/>
          </w:p>
          <w:p>
            <w:pPr>
              <w:widowControl/>
              <w:ind w:firstLine="480" w:firstLineChars="200"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88" w:name="_Toc23134"/>
            <w:bookmarkStart w:id="689" w:name="_Toc8637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2.2取消，回到产品信息界面</w:t>
            </w:r>
            <w:bookmarkEnd w:id="688"/>
            <w:bookmarkEnd w:id="68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shd w:val="clear" w:color="auto" w:fill="E7E6E6" w:themeFill="background2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90" w:name="_Toc6065"/>
            <w:bookmarkStart w:id="691" w:name="_Toc10429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拓展事件流</w:t>
            </w:r>
            <w:bookmarkEnd w:id="690"/>
            <w:bookmarkEnd w:id="691"/>
          </w:p>
        </w:tc>
        <w:tc>
          <w:tcPr>
            <w:tcW w:w="6288" w:type="dxa"/>
            <w:shd w:val="clear" w:color="auto" w:fill="E7E6E6" w:themeFill="background2"/>
          </w:tcPr>
          <w:p>
            <w:pPr>
              <w:widowControl/>
              <w:numPr>
                <w:ilvl w:val="0"/>
                <w:numId w:val="39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92" w:name="_Toc19118"/>
            <w:bookmarkStart w:id="693" w:name="_Toc26949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业务员退出了系统，停止流程</w:t>
            </w:r>
            <w:bookmarkEnd w:id="692"/>
            <w:bookmarkEnd w:id="69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94" w:name="_Toc27449"/>
            <w:bookmarkStart w:id="695" w:name="_Toc27471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后置条件</w:t>
            </w:r>
            <w:bookmarkEnd w:id="694"/>
            <w:bookmarkEnd w:id="695"/>
          </w:p>
        </w:tc>
        <w:tc>
          <w:tcPr>
            <w:tcW w:w="6288" w:type="dxa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696" w:name="_Toc1679"/>
            <w:bookmarkStart w:id="697" w:name="_Toc13555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无</w:t>
            </w:r>
            <w:bookmarkEnd w:id="696"/>
            <w:bookmarkEnd w:id="697"/>
          </w:p>
        </w:tc>
      </w:tr>
    </w:tbl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>2.4.3.8.2</w:t>
      </w:r>
      <w:r>
        <w:rPr>
          <w:rFonts w:hint="eastAsia" w:ascii="华文楷体" w:hAnsi="华文楷体" w:eastAsia="华文楷体"/>
        </w:rPr>
        <w:t>.</w:t>
      </w:r>
      <w:r>
        <w:rPr>
          <w:rFonts w:ascii="华文楷体" w:hAnsi="华文楷体" w:eastAsia="华文楷体"/>
        </w:rPr>
        <w:t xml:space="preserve"> </w:t>
      </w:r>
      <w:r>
        <w:rPr>
          <w:rFonts w:hint="eastAsia" w:ascii="华文楷体" w:hAnsi="华文楷体" w:eastAsia="华文楷体"/>
        </w:rPr>
        <w:t>功能建模</w:t>
      </w:r>
    </w:p>
    <w:p>
      <w:pPr>
        <w:pStyle w:val="2"/>
        <w:wordWrap w:val="0"/>
        <w:rPr>
          <w:rFonts w:hint="eastAsia" w:ascii="华文楷体" w:hAnsi="华文楷体" w:eastAsia="华文楷体"/>
        </w:rPr>
      </w:pPr>
      <w:r>
        <w:rPr>
          <w:rFonts w:hint="eastAsia" w:ascii="华文楷体" w:hAnsi="华文楷体" w:eastAsia="华文楷体"/>
        </w:rPr>
        <w:t>详见2</w:t>
      </w:r>
      <w:r>
        <w:rPr>
          <w:rFonts w:ascii="华文楷体" w:hAnsi="华文楷体" w:eastAsia="华文楷体"/>
        </w:rPr>
        <w:t>.4.3.6.2.</w:t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>2.4.3.8.3</w:t>
      </w:r>
      <w:r>
        <w:rPr>
          <w:rFonts w:hint="eastAsia" w:ascii="华文楷体" w:hAnsi="华文楷体" w:eastAsia="华文楷体"/>
        </w:rPr>
        <w:t>.</w:t>
      </w:r>
      <w:r>
        <w:rPr>
          <w:rFonts w:ascii="华文楷体" w:hAnsi="华文楷体" w:eastAsia="华文楷体"/>
        </w:rPr>
        <w:t xml:space="preserve"> </w:t>
      </w:r>
      <w:r>
        <w:rPr>
          <w:rFonts w:hint="eastAsia" w:ascii="华文楷体" w:hAnsi="华文楷体" w:eastAsia="华文楷体"/>
        </w:rPr>
        <w:t>行为建模</w:t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hint="eastAsia" w:ascii="华文楷体" w:hAnsi="华文楷体" w:eastAsia="华文楷体"/>
        </w:rPr>
        <w:t>详见2</w:t>
      </w:r>
      <w:r>
        <w:rPr>
          <w:rFonts w:ascii="华文楷体" w:hAnsi="华文楷体" w:eastAsia="华文楷体"/>
        </w:rPr>
        <w:t>.4.3.6.3.</w:t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 xml:space="preserve">2.4.3.9. </w:t>
      </w:r>
      <w:r>
        <w:rPr>
          <w:rFonts w:hint="eastAsia" w:ascii="华文楷体" w:hAnsi="华文楷体" w:eastAsia="华文楷体"/>
        </w:rPr>
        <w:t>批量删除产品</w:t>
      </w:r>
      <w:r>
        <w:rPr>
          <w:rFonts w:ascii="华文楷体" w:hAnsi="华文楷体" w:eastAsia="华文楷体"/>
        </w:rPr>
        <w:t>用例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9"/>
        <w:gridCol w:w="64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b/>
                <w:bCs/>
                <w:color w:val="000000"/>
                <w:kern w:val="0"/>
                <w:sz w:val="24"/>
                <w:lang w:bidi="ar"/>
              </w:rPr>
            </w:pPr>
            <w:bookmarkStart w:id="698" w:name="_Toc26398"/>
            <w:bookmarkStart w:id="699" w:name="_Toc5135"/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lang w:bidi="ar"/>
              </w:rPr>
              <w:t>名称</w:t>
            </w:r>
            <w:bookmarkEnd w:id="698"/>
            <w:bookmarkEnd w:id="699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b/>
                <w:bCs/>
                <w:color w:val="000000"/>
                <w:kern w:val="0"/>
                <w:sz w:val="24"/>
                <w:lang w:bidi="ar"/>
              </w:rPr>
            </w:pPr>
            <w:bookmarkStart w:id="700" w:name="_Toc24314"/>
            <w:bookmarkStart w:id="701" w:name="_Toc4921"/>
            <w:r>
              <w:rPr>
                <w:rFonts w:hint="eastAsia" w:ascii="华文楷体" w:hAnsi="华文楷体" w:eastAsia="华文楷体" w:cs="华文楷体"/>
                <w:b/>
                <w:bCs/>
                <w:color w:val="000000"/>
                <w:kern w:val="0"/>
                <w:sz w:val="24"/>
                <w:lang w:bidi="ar"/>
              </w:rPr>
              <w:t>批量删除产品</w:t>
            </w:r>
            <w:bookmarkEnd w:id="700"/>
            <w:bookmarkEnd w:id="70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702" w:name="_Toc14643"/>
            <w:bookmarkStart w:id="703" w:name="_Toc21191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编号</w:t>
            </w:r>
            <w:bookmarkEnd w:id="702"/>
            <w:bookmarkEnd w:id="703"/>
          </w:p>
        </w:tc>
        <w:tc>
          <w:tcPr>
            <w:tcW w:w="6463" w:type="dxa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704" w:name="_Toc22698"/>
            <w:bookmarkStart w:id="705" w:name="_Toc16143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UCC0</w:t>
            </w:r>
            <w:bookmarkEnd w:id="704"/>
            <w:bookmarkEnd w:id="705"/>
            <w:r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706" w:name="_Toc8727"/>
            <w:bookmarkStart w:id="707" w:name="_Toc17990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简述</w:t>
            </w:r>
            <w:bookmarkEnd w:id="706"/>
            <w:bookmarkEnd w:id="707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708" w:name="_Toc22742"/>
            <w:bookmarkStart w:id="709" w:name="_Toc17564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业务员批量删除产品列表中的理财产品</w:t>
            </w:r>
            <w:bookmarkEnd w:id="708"/>
            <w:bookmarkEnd w:id="70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710" w:name="_Toc15845"/>
            <w:bookmarkStart w:id="711" w:name="_Toc17262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执行者</w:t>
            </w:r>
            <w:bookmarkEnd w:id="710"/>
            <w:bookmarkEnd w:id="711"/>
          </w:p>
        </w:tc>
        <w:tc>
          <w:tcPr>
            <w:tcW w:w="6463" w:type="dxa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712" w:name="_Toc9327"/>
            <w:bookmarkStart w:id="713" w:name="_Toc16251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</w:t>
            </w:r>
            <w:bookmarkEnd w:id="712"/>
            <w:bookmarkEnd w:id="71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714" w:name="_Toc23245"/>
            <w:bookmarkStart w:id="715" w:name="_Toc28613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频度</w:t>
            </w:r>
            <w:bookmarkEnd w:id="714"/>
            <w:bookmarkEnd w:id="715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716" w:name="_Toc10695"/>
            <w:bookmarkStart w:id="717" w:name="_Toc5679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1秒500次</w:t>
            </w:r>
            <w:bookmarkEnd w:id="716"/>
            <w:bookmarkEnd w:id="71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718" w:name="_Toc13128"/>
            <w:bookmarkStart w:id="719" w:name="_Toc12947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状态</w:t>
            </w:r>
            <w:bookmarkEnd w:id="718"/>
            <w:bookmarkEnd w:id="719"/>
          </w:p>
        </w:tc>
        <w:tc>
          <w:tcPr>
            <w:tcW w:w="6463" w:type="dxa"/>
          </w:tcPr>
          <w:p>
            <w:pPr>
              <w:widowControl/>
              <w:jc w:val="left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720" w:name="_Toc28008"/>
            <w:bookmarkStart w:id="721" w:name="_Toc28206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前置条件</w:t>
            </w:r>
            <w:bookmarkEnd w:id="720"/>
            <w:bookmarkEnd w:id="721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widowControl/>
              <w:numPr>
                <w:ilvl w:val="0"/>
                <w:numId w:val="40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722" w:name="_Toc18198"/>
            <w:bookmarkStart w:id="723" w:name="_Toc4144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业务员进入了产品管理列表。</w:t>
            </w:r>
            <w:bookmarkEnd w:id="722"/>
            <w:bookmarkEnd w:id="723"/>
          </w:p>
          <w:p>
            <w:pPr>
              <w:widowControl/>
              <w:numPr>
                <w:ilvl w:val="0"/>
                <w:numId w:val="40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724" w:name="_Toc7941"/>
            <w:bookmarkStart w:id="725" w:name="_Toc29999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被删除的产品在数据库中存在</w:t>
            </w:r>
            <w:bookmarkEnd w:id="724"/>
            <w:bookmarkEnd w:id="72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726" w:name="_Toc12537"/>
            <w:bookmarkStart w:id="727" w:name="_Toc18587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基本事件流</w:t>
            </w:r>
            <w:bookmarkEnd w:id="726"/>
            <w:bookmarkEnd w:id="727"/>
          </w:p>
        </w:tc>
        <w:tc>
          <w:tcPr>
            <w:tcW w:w="6463" w:type="dxa"/>
          </w:tcPr>
          <w:p>
            <w:pPr>
              <w:widowControl/>
              <w:numPr>
                <w:ilvl w:val="0"/>
                <w:numId w:val="41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728" w:name="_Toc10438"/>
            <w:bookmarkStart w:id="729" w:name="_Toc18382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业务员勾选产品列表中要删除的产品前的复选框</w:t>
            </w:r>
            <w:bookmarkEnd w:id="728"/>
            <w:bookmarkEnd w:id="729"/>
          </w:p>
          <w:p>
            <w:pPr>
              <w:widowControl/>
              <w:numPr>
                <w:ilvl w:val="0"/>
                <w:numId w:val="41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730" w:name="_Toc1937"/>
            <w:bookmarkStart w:id="731" w:name="_Toc7106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业务员点击批量删除</w:t>
            </w:r>
            <w:bookmarkEnd w:id="730"/>
            <w:bookmarkEnd w:id="731"/>
          </w:p>
          <w:p>
            <w:pPr>
              <w:widowControl/>
              <w:numPr>
                <w:ilvl w:val="0"/>
                <w:numId w:val="41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732" w:name="_Toc12657"/>
            <w:bookmarkStart w:id="733" w:name="_Toc27401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业务员确认是否删除：</w:t>
            </w:r>
            <w:bookmarkEnd w:id="732"/>
            <w:bookmarkEnd w:id="733"/>
          </w:p>
          <w:p>
            <w:pPr>
              <w:widowControl/>
              <w:ind w:firstLine="480" w:firstLineChars="200"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734" w:name="_Toc2498"/>
            <w:bookmarkStart w:id="735" w:name="_Toc26925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3.1确认，则系统删除被勾选的产品，同时记录该操作</w:t>
            </w:r>
            <w:bookmarkEnd w:id="734"/>
            <w:bookmarkEnd w:id="735"/>
          </w:p>
          <w:p>
            <w:pPr>
              <w:widowControl/>
              <w:ind w:firstLine="480" w:firstLineChars="200"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736" w:name="_Toc3915"/>
            <w:bookmarkStart w:id="737" w:name="_Toc14374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3.2取消，回到产品列表管理界面</w:t>
            </w:r>
            <w:bookmarkEnd w:id="736"/>
            <w:bookmarkEnd w:id="73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shd w:val="clear" w:color="auto" w:fill="E7E6E6" w:themeFill="background2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738" w:name="_Toc19949"/>
            <w:bookmarkStart w:id="739" w:name="_Toc7042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拓展事件流</w:t>
            </w:r>
            <w:bookmarkEnd w:id="738"/>
            <w:bookmarkEnd w:id="739"/>
          </w:p>
        </w:tc>
        <w:tc>
          <w:tcPr>
            <w:tcW w:w="6463" w:type="dxa"/>
            <w:shd w:val="clear" w:color="auto" w:fill="E7E6E6" w:themeFill="background2"/>
          </w:tcPr>
          <w:p>
            <w:pPr>
              <w:widowControl/>
              <w:numPr>
                <w:ilvl w:val="0"/>
                <w:numId w:val="42"/>
              </w:numPr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740" w:name="_Toc29766"/>
            <w:bookmarkStart w:id="741" w:name="_Toc15177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业务员退出了系统，停止流程</w:t>
            </w:r>
            <w:bookmarkEnd w:id="740"/>
            <w:bookmarkEnd w:id="74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  <w:vAlign w:val="center"/>
          </w:tcPr>
          <w:p>
            <w:pPr>
              <w:widowControl/>
              <w:jc w:val="center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742" w:name="_Toc15090"/>
            <w:bookmarkStart w:id="743" w:name="_Toc32273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后置条件</w:t>
            </w:r>
            <w:bookmarkEnd w:id="742"/>
            <w:bookmarkEnd w:id="743"/>
          </w:p>
        </w:tc>
        <w:tc>
          <w:tcPr>
            <w:tcW w:w="6463" w:type="dxa"/>
          </w:tcPr>
          <w:p>
            <w:pPr>
              <w:widowControl/>
              <w:jc w:val="left"/>
              <w:outlineLvl w:val="1"/>
              <w:rPr>
                <w:rFonts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</w:pPr>
            <w:bookmarkStart w:id="744" w:name="_Toc4182"/>
            <w:bookmarkStart w:id="745" w:name="_Toc22646"/>
            <w:r>
              <w:rPr>
                <w:rFonts w:hint="eastAsia" w:ascii="华文楷体" w:hAnsi="华文楷体" w:eastAsia="华文楷体" w:cs="华文楷体"/>
                <w:color w:val="000000"/>
                <w:kern w:val="0"/>
                <w:sz w:val="24"/>
                <w:lang w:bidi="ar"/>
              </w:rPr>
              <w:t>无</w:t>
            </w:r>
            <w:bookmarkEnd w:id="744"/>
            <w:bookmarkEnd w:id="745"/>
          </w:p>
        </w:tc>
      </w:tr>
    </w:tbl>
    <w:p>
      <w:pPr>
        <w:pStyle w:val="2"/>
        <w:wordWrap w:val="0"/>
        <w:rPr>
          <w:rFonts w:hint="eastAsia"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 xml:space="preserve">3. 非功能需求 </w:t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 xml:space="preserve">3.1. 性能要求 </w:t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 xml:space="preserve">3.1.1. 精度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对于货币和金额的处理要求精确到小数点后四位。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对利率的处理精确到小数点后四位。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对于基金净值的计算，系统要求精确到小数点后四位。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对于日期和时间的处理，系统要求保持到秒级的精度，并且要符合特定的时区。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金融系统生成的报告和文档要求输出的数字精确到小数点后两位，确保用户获得准确的、符合金融行业标准的信息。</w:t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 xml:space="preserve">3.1.2. 时间特性要求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系统应该能在1秒内响应用户的大部分请求，例如查看产品信息、提交申购/赎回请求等。对于一些可能需要更长时间处理的请求，如复杂查询或生成报告，系统应在5秒内响应。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华文楷体" w:hAnsi="华文楷体" w:eastAsia="华文楷体"/>
          <w:lang w:val="en-US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考虑到每天可能有2000笔交易，系统应能在一个交易日内处理这些交易，即系统应该能处理每秒至少0.02笔交易。考虑到峰值时段可能会有更高的交易量，系统的最大处理能力应至少是这个数值的10倍，即每秒0.2笔交易。同时，系统应该能同时处理至少200个并发用户的请求，而不会显著降低响应时间或数据吞吐量。</w:t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>3.1.3. 输</w:t>
      </w:r>
      <w:r>
        <w:rPr>
          <w:rFonts w:hint="eastAsia" w:ascii="华文楷体" w:hAnsi="华文楷体" w:eastAsia="华文楷体"/>
          <w:lang w:val="en-US" w:eastAsia="zh-CN"/>
        </w:rPr>
        <w:t>入</w:t>
      </w:r>
      <w:r>
        <w:rPr>
          <w:rFonts w:ascii="华文楷体" w:hAnsi="华文楷体" w:eastAsia="华文楷体"/>
        </w:rPr>
        <w:t xml:space="preserve">输出要求 </w:t>
      </w: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对于开户：</w:t>
      </w:r>
    </w:p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drawing>
          <wp:inline distT="0" distB="0" distL="114300" distR="114300">
            <wp:extent cx="5273040" cy="2258695"/>
            <wp:effectExtent l="0" t="0" r="3810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对于新增银行卡：</w:t>
      </w:r>
    </w:p>
    <w:p>
      <w:pPr>
        <w:pStyle w:val="2"/>
        <w:wordWrap w:val="0"/>
      </w:pPr>
      <w:r>
        <w:drawing>
          <wp:inline distT="0" distB="0" distL="114300" distR="114300">
            <wp:extent cx="5260975" cy="1758315"/>
            <wp:effectExtent l="0" t="0" r="15875" b="133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对于新增基金：</w:t>
      </w:r>
    </w:p>
    <w:p>
      <w:pPr>
        <w:pStyle w:val="2"/>
        <w:wordWrap w:val="0"/>
        <w:rPr>
          <w:rFonts w:ascii="华文楷体" w:hAnsi="华文楷体" w:eastAsia="华文楷体"/>
        </w:rPr>
      </w:pPr>
      <w:r>
        <w:drawing>
          <wp:inline distT="0" distB="0" distL="114300" distR="114300">
            <wp:extent cx="5268595" cy="2393315"/>
            <wp:effectExtent l="0" t="0" r="8255" b="698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>3.</w:t>
      </w:r>
      <w:r>
        <w:rPr>
          <w:rFonts w:hint="eastAsia" w:ascii="华文楷体" w:hAnsi="华文楷体" w:eastAsia="华文楷体"/>
          <w:lang w:val="en-US" w:eastAsia="zh-CN"/>
        </w:rPr>
        <w:t>2</w:t>
      </w:r>
      <w:r>
        <w:rPr>
          <w:rFonts w:ascii="华文楷体" w:hAnsi="华文楷体" w:eastAsia="华文楷体"/>
        </w:rPr>
        <w:t>. 安全</w:t>
      </w:r>
      <w:r>
        <w:rPr>
          <w:rFonts w:hint="eastAsia" w:ascii="华文楷体" w:hAnsi="华文楷体" w:eastAsia="华文楷体"/>
        </w:rPr>
        <w:t>及</w:t>
      </w:r>
      <w:r>
        <w:rPr>
          <w:rFonts w:ascii="华文楷体" w:hAnsi="华文楷体" w:eastAsia="华文楷体"/>
        </w:rPr>
        <w:t xml:space="preserve">保密性要求 </w:t>
      </w:r>
    </w:p>
    <w:p>
      <w:pPr>
        <w:pStyle w:val="2"/>
        <w:wordWrap w:val="0"/>
        <w:rPr>
          <w:rFonts w:hint="eastAsia" w:ascii="华文楷体" w:hAnsi="华文楷体" w:eastAsia="华文楷体"/>
        </w:rPr>
      </w:pPr>
      <w:r>
        <w:rPr>
          <w:rFonts w:hint="eastAsia" w:ascii="华文楷体" w:hAnsi="华文楷体" w:eastAsia="华文楷体"/>
        </w:rPr>
        <w:t>3.2.1. 访问控制</w:t>
      </w:r>
    </w:p>
    <w:p>
      <w:pPr>
        <w:pStyle w:val="2"/>
        <w:wordWrap w:val="0"/>
        <w:ind w:firstLine="420" w:firstLineChars="0"/>
        <w:rPr>
          <w:rFonts w:hint="eastAsia" w:ascii="华文楷体" w:hAnsi="华文楷体" w:eastAsia="华文楷体"/>
        </w:rPr>
      </w:pPr>
      <w:r>
        <w:rPr>
          <w:rFonts w:hint="eastAsia" w:ascii="华文楷体" w:hAnsi="华文楷体" w:eastAsia="华文楷体"/>
        </w:rPr>
        <w:t>系统应实现严格的访问控制机制，确保只有经过身份验证并授权的</w:t>
      </w:r>
      <w:r>
        <w:rPr>
          <w:rFonts w:hint="eastAsia" w:ascii="华文楷体" w:hAnsi="华文楷体" w:eastAsia="华文楷体"/>
          <w:lang w:val="en-US" w:eastAsia="zh-CN"/>
        </w:rPr>
        <w:t>业务员</w:t>
      </w:r>
      <w:r>
        <w:rPr>
          <w:rFonts w:hint="eastAsia" w:ascii="华文楷体" w:hAnsi="华文楷体" w:eastAsia="华文楷体"/>
        </w:rPr>
        <w:t>才能访问系统功能。对于业务员，应根据其角色分配不同的权限，例如只能访问与基金买卖相关的功能。</w:t>
      </w:r>
    </w:p>
    <w:p>
      <w:pPr>
        <w:pStyle w:val="2"/>
        <w:wordWrap w:val="0"/>
        <w:rPr>
          <w:rFonts w:hint="eastAsia" w:ascii="华文楷体" w:hAnsi="华文楷体" w:eastAsia="华文楷体"/>
        </w:rPr>
      </w:pPr>
      <w:r>
        <w:rPr>
          <w:rFonts w:hint="eastAsia" w:ascii="华文楷体" w:hAnsi="华文楷体" w:eastAsia="华文楷体"/>
        </w:rPr>
        <w:t>3.2.2. 数据加密</w:t>
      </w:r>
    </w:p>
    <w:p>
      <w:pPr>
        <w:pStyle w:val="2"/>
        <w:wordWrap w:val="0"/>
        <w:rPr>
          <w:rFonts w:hint="eastAsia" w:ascii="华文楷体" w:hAnsi="华文楷体" w:eastAsia="华文楷体"/>
        </w:rPr>
      </w:pPr>
      <w:r>
        <w:rPr>
          <w:rFonts w:hint="eastAsia" w:ascii="华文楷体" w:hAnsi="华文楷体" w:eastAsia="华文楷体"/>
          <w:lang w:val="en-US" w:eastAsia="zh-CN"/>
        </w:rPr>
        <w:tab/>
      </w:r>
      <w:r>
        <w:rPr>
          <w:rFonts w:hint="eastAsia" w:ascii="华文楷体" w:hAnsi="华文楷体" w:eastAsia="华文楷体"/>
        </w:rPr>
        <w:t>敏感数据在传输和存储过程中应进行加密，以防止未经授权的访问和信息泄露。对于金融交易数据、客户个人信息等敏感数据，采用强加密算法，确保数据的保密性。</w:t>
      </w:r>
    </w:p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</w:rPr>
        <w:t>3.2.3. 安全审计</w:t>
      </w:r>
      <w:r>
        <w:rPr>
          <w:rFonts w:hint="eastAsia" w:ascii="华文楷体" w:hAnsi="华文楷体" w:eastAsia="华文楷体"/>
          <w:lang w:val="en-US" w:eastAsia="zh-CN"/>
        </w:rPr>
        <w:t>/日志</w:t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hint="eastAsia" w:ascii="华文楷体" w:hAnsi="华文楷体" w:eastAsia="华文楷体"/>
          <w:lang w:val="en-US" w:eastAsia="zh-CN"/>
        </w:rPr>
        <w:tab/>
      </w:r>
      <w:r>
        <w:rPr>
          <w:rFonts w:hint="eastAsia" w:ascii="华文楷体" w:hAnsi="华文楷体" w:eastAsia="华文楷体"/>
        </w:rPr>
        <w:t>实施安全审计机制，对系统的关键操作和敏感数据访问进行记录和监控。对于业务员的操作和金融交易，进行详细的审计记录，以便追溯和监测异常操作。</w:t>
      </w: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ascii="华文楷体" w:hAnsi="华文楷体" w:eastAsia="华文楷体"/>
        </w:rPr>
        <w:t>3.</w:t>
      </w:r>
      <w:r>
        <w:rPr>
          <w:rFonts w:hint="eastAsia" w:ascii="华文楷体" w:hAnsi="华文楷体" w:eastAsia="华文楷体"/>
          <w:lang w:val="en-US" w:eastAsia="zh-CN"/>
        </w:rPr>
        <w:t>3</w:t>
      </w:r>
      <w:r>
        <w:rPr>
          <w:rFonts w:ascii="华文楷体" w:hAnsi="华文楷体" w:eastAsia="华文楷体"/>
        </w:rPr>
        <w:t xml:space="preserve">. 灵活性要求 </w:t>
      </w:r>
    </w:p>
    <w:p>
      <w:pPr>
        <w:pStyle w:val="2"/>
        <w:wordWrap w:val="0"/>
        <w:rPr>
          <w:rFonts w:hint="eastAsia" w:ascii="华文楷体" w:hAnsi="华文楷体" w:eastAsia="华文楷体"/>
        </w:rPr>
      </w:pPr>
      <w:r>
        <w:rPr>
          <w:rFonts w:hint="eastAsia" w:ascii="华文楷体" w:hAnsi="华文楷体" w:eastAsia="华文楷体"/>
        </w:rPr>
        <w:t>3.3.1. 界面定制</w:t>
      </w:r>
    </w:p>
    <w:p>
      <w:pPr>
        <w:pStyle w:val="2"/>
        <w:wordWrap w:val="0"/>
        <w:rPr>
          <w:rFonts w:hint="eastAsia" w:ascii="华文楷体" w:hAnsi="华文楷体" w:eastAsia="华文楷体"/>
        </w:rPr>
      </w:pPr>
      <w:r>
        <w:rPr>
          <w:rFonts w:hint="eastAsia" w:ascii="华文楷体" w:hAnsi="华文楷体" w:eastAsia="华文楷体"/>
          <w:lang w:val="en-US" w:eastAsia="zh-CN"/>
        </w:rPr>
        <w:tab/>
      </w:r>
      <w:r>
        <w:rPr>
          <w:rFonts w:hint="eastAsia" w:ascii="华文楷体" w:hAnsi="华文楷体" w:eastAsia="华文楷体"/>
        </w:rPr>
        <w:t>系统应具有界面定制的功能，允许业务员根据个人偏好和工作需求调整界面布局和显示内容，以提高工作效率。</w:t>
      </w:r>
    </w:p>
    <w:p>
      <w:pPr>
        <w:pStyle w:val="2"/>
        <w:wordWrap w:val="0"/>
        <w:rPr>
          <w:rFonts w:hint="eastAsia" w:ascii="华文楷体" w:hAnsi="华文楷体" w:eastAsia="华文楷体"/>
        </w:rPr>
      </w:pPr>
      <w:r>
        <w:rPr>
          <w:rFonts w:hint="eastAsia" w:ascii="华文楷体" w:hAnsi="华文楷体" w:eastAsia="华文楷体"/>
        </w:rPr>
        <w:t>3.3.</w:t>
      </w:r>
      <w:r>
        <w:rPr>
          <w:rFonts w:hint="eastAsia" w:ascii="华文楷体" w:hAnsi="华文楷体" w:eastAsia="华文楷体"/>
          <w:lang w:val="en-US" w:eastAsia="zh-CN"/>
        </w:rPr>
        <w:t>2</w:t>
      </w:r>
      <w:r>
        <w:rPr>
          <w:rFonts w:hint="eastAsia" w:ascii="华文楷体" w:hAnsi="华文楷体" w:eastAsia="华文楷体"/>
        </w:rPr>
        <w:t>. 业务流程配置</w:t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hint="eastAsia" w:ascii="华文楷体" w:hAnsi="华文楷体" w:eastAsia="华文楷体"/>
          <w:lang w:val="en-US" w:eastAsia="zh-CN"/>
        </w:rPr>
        <w:tab/>
      </w:r>
      <w:r>
        <w:rPr>
          <w:rFonts w:hint="eastAsia" w:ascii="华文楷体" w:hAnsi="华文楷体" w:eastAsia="华文楷体"/>
        </w:rPr>
        <w:t>系统应支持业务流程的灵活配置，以适应金融业务的变化。业务员可以根据需要调整买卖基金等操作的流程，确保系统适应业务的灵活性。</w:t>
      </w:r>
    </w:p>
    <w:p>
      <w:pPr>
        <w:pStyle w:val="2"/>
        <w:wordWrap w:val="0"/>
        <w:rPr>
          <w:rFonts w:hint="eastAsia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>3.3.3. 操作方式变更</w:t>
      </w:r>
    </w:p>
    <w:p>
      <w:pPr>
        <w:pStyle w:val="2"/>
        <w:wordWrap w:val="0"/>
        <w:ind w:firstLine="420" w:firstLineChars="0"/>
        <w:rPr>
          <w:rFonts w:hint="default" w:ascii="华文楷体" w:hAnsi="华文楷体" w:eastAsia="华文楷体"/>
          <w:lang w:val="en-US" w:eastAsia="zh-CN"/>
        </w:rPr>
      </w:pPr>
      <w:r>
        <w:rPr>
          <w:rFonts w:hint="default" w:ascii="华文楷体" w:hAnsi="华文楷体" w:eastAsia="华文楷体"/>
          <w:lang w:val="en-US" w:eastAsia="zh-CN"/>
        </w:rPr>
        <w:t>系统应具备易于调整的操作方式，以适应用户的操作习惯和工作流程的变化。例如，当业务员反馈对某个操作流程的不便之处时，系统应能够灵活调整相应的操作界面或流程，提高操作效率。</w:t>
      </w:r>
    </w:p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rPr>
          <w:rFonts w:hint="default" w:ascii="华文楷体" w:hAnsi="华文楷体" w:eastAsia="华文楷体"/>
          <w:lang w:val="en-US" w:eastAsia="zh-CN"/>
        </w:rPr>
        <w:t>3.3.</w:t>
      </w:r>
      <w:r>
        <w:rPr>
          <w:rFonts w:hint="eastAsia" w:ascii="华文楷体" w:hAnsi="华文楷体" w:eastAsia="华文楷体"/>
          <w:lang w:val="en-US" w:eastAsia="zh-CN"/>
        </w:rPr>
        <w:t>4</w:t>
      </w:r>
      <w:r>
        <w:rPr>
          <w:rFonts w:hint="default" w:ascii="华文楷体" w:hAnsi="华文楷体" w:eastAsia="华文楷体"/>
          <w:lang w:val="en-US" w:eastAsia="zh-CN"/>
        </w:rPr>
        <w:t>. 运行环境变</w:t>
      </w:r>
      <w:r>
        <w:rPr>
          <w:rFonts w:hint="eastAsia" w:ascii="华文楷体" w:hAnsi="华文楷体" w:eastAsia="华文楷体"/>
          <w:lang w:val="en-US" w:eastAsia="zh-CN"/>
        </w:rPr>
        <w:t>更</w:t>
      </w:r>
    </w:p>
    <w:p>
      <w:pPr>
        <w:pStyle w:val="2"/>
        <w:wordWrap w:val="0"/>
        <w:rPr>
          <w:rFonts w:hint="default" w:ascii="华文楷体" w:hAnsi="华文楷体" w:eastAsia="华文楷体"/>
          <w:lang w:val="en-US" w:eastAsia="zh-CN"/>
        </w:rPr>
      </w:pPr>
      <w:r>
        <w:rPr>
          <w:rFonts w:hint="eastAsia" w:ascii="华文楷体" w:hAnsi="华文楷体" w:eastAsia="华文楷体"/>
          <w:lang w:val="en-US" w:eastAsia="zh-CN"/>
        </w:rPr>
        <w:tab/>
      </w:r>
      <w:r>
        <w:rPr>
          <w:rFonts w:hint="default" w:ascii="华文楷体" w:hAnsi="华文楷体" w:eastAsia="华文楷体"/>
          <w:lang w:val="en-US" w:eastAsia="zh-CN"/>
        </w:rPr>
        <w:t>系统应具备对运行环境变化的适应能力。例如，当金融机构需要升级服务器硬件或更换操作系统时，系统应能够平稳过渡，不影响正常运行。</w:t>
      </w:r>
    </w:p>
    <w:p>
      <w:pPr>
        <w:pStyle w:val="2"/>
        <w:wordWrap w:val="0"/>
        <w:rPr>
          <w:rFonts w:hint="eastAsia" w:ascii="华文楷体" w:hAnsi="华文楷体" w:eastAsia="华文楷体"/>
        </w:rPr>
      </w:pPr>
      <w:r>
        <w:rPr>
          <w:rFonts w:hint="eastAsia" w:ascii="华文楷体" w:hAnsi="华文楷体" w:eastAsia="华文楷体"/>
        </w:rPr>
        <w:t>3.3.</w:t>
      </w:r>
      <w:r>
        <w:rPr>
          <w:rFonts w:hint="eastAsia" w:ascii="华文楷体" w:hAnsi="华文楷体" w:eastAsia="华文楷体"/>
          <w:lang w:val="en-US" w:eastAsia="zh-CN"/>
        </w:rPr>
        <w:t>5</w:t>
      </w:r>
      <w:r>
        <w:rPr>
          <w:rFonts w:hint="eastAsia" w:ascii="华文楷体" w:hAnsi="华文楷体" w:eastAsia="华文楷体"/>
        </w:rPr>
        <w:t>. 精度和有效时限的变化</w:t>
      </w:r>
    </w:p>
    <w:p>
      <w:pPr>
        <w:pStyle w:val="2"/>
        <w:wordWrap w:val="0"/>
        <w:rPr>
          <w:rFonts w:ascii="华文楷体" w:hAnsi="华文楷体" w:eastAsia="华文楷体"/>
        </w:rPr>
      </w:pPr>
      <w:r>
        <w:rPr>
          <w:rFonts w:hint="eastAsia" w:ascii="华文楷体" w:hAnsi="华文楷体" w:eastAsia="华文楷体"/>
          <w:lang w:val="en-US" w:eastAsia="zh-CN"/>
        </w:rPr>
        <w:tab/>
      </w:r>
      <w:r>
        <w:rPr>
          <w:rFonts w:hint="eastAsia" w:ascii="华文楷体" w:hAnsi="华文楷体" w:eastAsia="华文楷体"/>
        </w:rPr>
        <w:t>系统应具备灵活的精度和时效性配置，以适应金融领域对数据精度和实时性的不断提升要求。系统应允许根据需求调整数据处理精度，同时确保在计划时限内完成相应的业务操作。</w:t>
      </w:r>
    </w:p>
    <w:p>
      <w:pPr>
        <w:pStyle w:val="2"/>
        <w:wordWrap w:val="0"/>
        <w:rPr>
          <w:rFonts w:hint="eastAsia" w:ascii="华文楷体" w:hAnsi="华文楷体" w:eastAsia="华文楷体"/>
        </w:rPr>
      </w:pPr>
      <w:r>
        <w:rPr>
          <w:rFonts w:hint="eastAsia" w:ascii="华文楷体" w:hAnsi="华文楷体" w:eastAsia="华文楷体"/>
        </w:rPr>
        <w:t>4. 运行环境规定</w:t>
      </w:r>
    </w:p>
    <w:p>
      <w:pPr>
        <w:pStyle w:val="2"/>
        <w:wordWrap w:val="0"/>
        <w:rPr>
          <w:rFonts w:hint="eastAsia" w:ascii="华文楷体" w:hAnsi="华文楷体" w:eastAsia="华文楷体"/>
        </w:rPr>
      </w:pPr>
      <w:r>
        <w:rPr>
          <w:rFonts w:hint="eastAsia" w:ascii="华文楷体" w:hAnsi="华文楷体" w:eastAsia="华文楷体"/>
        </w:rPr>
        <w:t>4.1. 设备</w:t>
      </w:r>
    </w:p>
    <w:p>
      <w:pPr>
        <w:pStyle w:val="2"/>
        <w:wordWrap w:val="0"/>
        <w:rPr>
          <w:rFonts w:hint="eastAsia" w:ascii="华文楷体" w:hAnsi="华文楷体" w:eastAsia="华文楷体"/>
        </w:rPr>
      </w:pPr>
      <w:r>
        <w:rPr>
          <w:rFonts w:hint="eastAsia" w:ascii="华文楷体" w:hAnsi="华文楷体" w:eastAsia="华文楷体"/>
        </w:rPr>
        <w:t>a. 处理器型号及内存容量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处理器型号：支持x86_64架构的处理器，现有服务器处理器型号为Intel E3-1230.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内存容量：最低8GB RAM</w:t>
      </w:r>
    </w:p>
    <w:p>
      <w:pPr>
        <w:pStyle w:val="2"/>
        <w:wordWrap w:val="0"/>
        <w:rPr>
          <w:rFonts w:hint="eastAsia" w:ascii="华文楷体" w:hAnsi="华文楷体" w:eastAsia="华文楷体"/>
        </w:rPr>
      </w:pPr>
      <w:r>
        <w:rPr>
          <w:rFonts w:hint="eastAsia" w:ascii="华文楷体" w:hAnsi="华文楷体" w:eastAsia="华文楷体"/>
        </w:rPr>
        <w:t>b. 外存容量、联机或脱机、媒体及其存储格式，设备的型号及数量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外存容量：100GB以上，用于存储系统运行所需的软件和数据。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联机/脱机：联机运行，需要网络连接。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媒体及其存储格式：无特定要求，支持常见的存储媒体和文件系统。</w:t>
      </w:r>
    </w:p>
    <w:p>
      <w:pPr>
        <w:pStyle w:val="2"/>
        <w:wordWrap w:val="0"/>
        <w:rPr>
          <w:rFonts w:hint="eastAsia" w:ascii="华文楷体" w:hAnsi="华文楷体" w:eastAsia="华文楷体"/>
        </w:rPr>
      </w:pPr>
      <w:r>
        <w:rPr>
          <w:rFonts w:hint="eastAsia" w:ascii="华文楷体" w:hAnsi="华文楷体" w:eastAsia="华文楷体"/>
        </w:rPr>
        <w:t>c. 输入及输出设备的型号和数量，联机或脱机</w:t>
      </w:r>
      <w:r>
        <w:rPr>
          <w:rFonts w:hint="eastAsia" w:ascii="华文楷体" w:hAnsi="华文楷体" w:eastAsia="华文楷体"/>
          <w:lang w:val="en-US" w:eastAsia="zh-CN"/>
        </w:rPr>
        <w:t>状况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输入设备：键盘、鼠标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输出设备：显示器、打印机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联机/脱机状况：联机</w:t>
      </w:r>
    </w:p>
    <w:p>
      <w:pPr>
        <w:pStyle w:val="2"/>
        <w:wordWrap w:val="0"/>
        <w:rPr>
          <w:rFonts w:hint="eastAsia" w:ascii="华文楷体" w:hAnsi="华文楷体" w:eastAsia="华文楷体"/>
        </w:rPr>
      </w:pPr>
      <w:r>
        <w:rPr>
          <w:rFonts w:hint="eastAsia" w:ascii="华文楷体" w:hAnsi="华文楷体" w:eastAsia="华文楷体"/>
        </w:rPr>
        <w:t>d. 数据通信设备的型号和数量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数据通信设备：网卡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型号和数量：适配机构网络环境的标准网络接口卡，数量取决于实际部署情况。</w:t>
      </w:r>
    </w:p>
    <w:p>
      <w:pPr>
        <w:pStyle w:val="2"/>
        <w:wordWrap w:val="0"/>
        <w:rPr>
          <w:rFonts w:hint="eastAsia" w:ascii="华文楷体" w:hAnsi="华文楷体" w:eastAsia="华文楷体"/>
        </w:rPr>
      </w:pPr>
      <w:r>
        <w:rPr>
          <w:rFonts w:hint="eastAsia" w:ascii="华文楷体" w:hAnsi="华文楷体" w:eastAsia="华文楷体"/>
        </w:rPr>
        <w:t>e. 功能键及其他专用硬件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功能键：详见系统界面设计。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其他专用硬件：无特殊要求，根据业务需要可考虑支持扫描仪、数字签名设备等。</w:t>
      </w:r>
    </w:p>
    <w:p>
      <w:pPr>
        <w:pStyle w:val="2"/>
        <w:wordWrap w:val="0"/>
        <w:rPr>
          <w:rFonts w:hint="eastAsia" w:ascii="华文楷体" w:hAnsi="华文楷体" w:eastAsia="华文楷体"/>
        </w:rPr>
      </w:pPr>
      <w:r>
        <w:rPr>
          <w:rFonts w:hint="eastAsia" w:ascii="华文楷体" w:hAnsi="华文楷体" w:eastAsia="华文楷体"/>
        </w:rPr>
        <w:t>4.2. 支持软件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操作系统平台：支持 Windows Server 2016 及以上版本，或 Linux 发行版（例如 Ubuntu Server 18.04 及以上）。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数据库系统平台：支持 MySQL 8.0 及以上，或 PostgreSQL 13 及以上。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编译程序和测试支持软件：JDK 11 及以上，Maven 3.6 及以上。</w:t>
      </w:r>
    </w:p>
    <w:p>
      <w:pPr>
        <w:pStyle w:val="2"/>
        <w:wordWrap w:val="0"/>
        <w:rPr>
          <w:rFonts w:hint="eastAsia" w:ascii="华文楷体" w:hAnsi="华文楷体" w:eastAsia="华文楷体"/>
        </w:rPr>
      </w:pPr>
      <w:r>
        <w:rPr>
          <w:rFonts w:hint="eastAsia" w:ascii="华文楷体" w:hAnsi="华文楷体" w:eastAsia="华文楷体"/>
        </w:rPr>
        <w:t>4.3. 接口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系统接口：与其他金融系统进行数据交换，采用标准金融数据格式和协议。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用户接口：提供 Web 用户界面，支持主流浏览器（Chrome、Firefox、Safari）。</w:t>
      </w:r>
    </w:p>
    <w:p>
      <w:pPr>
        <w:pStyle w:val="2"/>
        <w:wordWrap w:val="0"/>
        <w:rPr>
          <w:rFonts w:hint="eastAsia" w:ascii="华文楷体" w:hAnsi="华文楷体" w:eastAsia="华文楷体"/>
        </w:rPr>
      </w:pPr>
      <w:r>
        <w:rPr>
          <w:rFonts w:hint="eastAsia" w:ascii="华文楷体" w:hAnsi="华文楷体" w:eastAsia="华文楷体"/>
        </w:rPr>
        <w:t>4.4. 控制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运行控制方法：通过系统管理界面进行运行控制，包括启动、停止、重启等操作。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</w:pPr>
      <w:r>
        <w:rPr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控制信号来源：来自系统管理员或授权人员，通过安全身份验证后获得控制权限。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BF6DC2"/>
    <w:multiLevelType w:val="singleLevel"/>
    <w:tmpl w:val="86BF6DC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3EA5987"/>
    <w:multiLevelType w:val="singleLevel"/>
    <w:tmpl w:val="93EA598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9BEF83E8"/>
    <w:multiLevelType w:val="singleLevel"/>
    <w:tmpl w:val="9BEF83E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96FD141"/>
    <w:multiLevelType w:val="singleLevel"/>
    <w:tmpl w:val="A96FD141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B6A9597C"/>
    <w:multiLevelType w:val="multilevel"/>
    <w:tmpl w:val="B6A959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5">
    <w:nsid w:val="B889BC85"/>
    <w:multiLevelType w:val="singleLevel"/>
    <w:tmpl w:val="B889BC85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BBAAD124"/>
    <w:multiLevelType w:val="singleLevel"/>
    <w:tmpl w:val="BBAAD124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BCFB6FEF"/>
    <w:multiLevelType w:val="singleLevel"/>
    <w:tmpl w:val="BCFB6FEF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BFFC0CC1"/>
    <w:multiLevelType w:val="singleLevel"/>
    <w:tmpl w:val="BFFC0CC1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C0411D39"/>
    <w:multiLevelType w:val="singleLevel"/>
    <w:tmpl w:val="C0411D39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C17A89BB"/>
    <w:multiLevelType w:val="singleLevel"/>
    <w:tmpl w:val="C17A89BB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C40985A3"/>
    <w:multiLevelType w:val="singleLevel"/>
    <w:tmpl w:val="C40985A3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D0985297"/>
    <w:multiLevelType w:val="singleLevel"/>
    <w:tmpl w:val="D0985297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D7536755"/>
    <w:multiLevelType w:val="singleLevel"/>
    <w:tmpl w:val="D7536755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E34EFDC5"/>
    <w:multiLevelType w:val="singleLevel"/>
    <w:tmpl w:val="E34EFDC5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EA963ABC"/>
    <w:multiLevelType w:val="singleLevel"/>
    <w:tmpl w:val="EA963ABC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EAD783B1"/>
    <w:multiLevelType w:val="multilevel"/>
    <w:tmpl w:val="EAD783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7">
    <w:nsid w:val="ECC3E980"/>
    <w:multiLevelType w:val="multilevel"/>
    <w:tmpl w:val="ECC3E98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8">
    <w:nsid w:val="ED8A5F46"/>
    <w:multiLevelType w:val="singleLevel"/>
    <w:tmpl w:val="ED8A5F46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F1073EFC"/>
    <w:multiLevelType w:val="singleLevel"/>
    <w:tmpl w:val="F1073EFC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F18C85A5"/>
    <w:multiLevelType w:val="multilevel"/>
    <w:tmpl w:val="F18C85A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1">
    <w:nsid w:val="F2D19DF5"/>
    <w:multiLevelType w:val="singleLevel"/>
    <w:tmpl w:val="F2D19DF5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F7094CE7"/>
    <w:multiLevelType w:val="singleLevel"/>
    <w:tmpl w:val="F7094CE7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F7C19755"/>
    <w:multiLevelType w:val="multilevel"/>
    <w:tmpl w:val="F7C1975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4">
    <w:nsid w:val="FA835B4B"/>
    <w:multiLevelType w:val="singleLevel"/>
    <w:tmpl w:val="FA835B4B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FCAE9141"/>
    <w:multiLevelType w:val="singleLevel"/>
    <w:tmpl w:val="FCAE9141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FE276F2A"/>
    <w:multiLevelType w:val="singleLevel"/>
    <w:tmpl w:val="FE276F2A"/>
    <w:lvl w:ilvl="0" w:tentative="0">
      <w:start w:val="1"/>
      <w:numFmt w:val="decimal"/>
      <w:suff w:val="space"/>
      <w:lvlText w:val="%1."/>
      <w:lvlJc w:val="left"/>
    </w:lvl>
  </w:abstractNum>
  <w:abstractNum w:abstractNumId="27">
    <w:nsid w:val="217EB722"/>
    <w:multiLevelType w:val="singleLevel"/>
    <w:tmpl w:val="217EB722"/>
    <w:lvl w:ilvl="0" w:tentative="0">
      <w:start w:val="1"/>
      <w:numFmt w:val="decimal"/>
      <w:suff w:val="space"/>
      <w:lvlText w:val="%1."/>
      <w:lvlJc w:val="left"/>
    </w:lvl>
  </w:abstractNum>
  <w:abstractNum w:abstractNumId="28">
    <w:nsid w:val="2357C795"/>
    <w:multiLevelType w:val="singleLevel"/>
    <w:tmpl w:val="2357C795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282EC463"/>
    <w:multiLevelType w:val="singleLevel"/>
    <w:tmpl w:val="282EC463"/>
    <w:lvl w:ilvl="0" w:tentative="0">
      <w:start w:val="1"/>
      <w:numFmt w:val="decimal"/>
      <w:suff w:val="space"/>
      <w:lvlText w:val="%1."/>
      <w:lvlJc w:val="left"/>
    </w:lvl>
  </w:abstractNum>
  <w:abstractNum w:abstractNumId="30">
    <w:nsid w:val="2A54C29A"/>
    <w:multiLevelType w:val="singleLevel"/>
    <w:tmpl w:val="2A54C29A"/>
    <w:lvl w:ilvl="0" w:tentative="0">
      <w:start w:val="1"/>
      <w:numFmt w:val="decimal"/>
      <w:suff w:val="space"/>
      <w:lvlText w:val="%1."/>
      <w:lvlJc w:val="left"/>
    </w:lvl>
  </w:abstractNum>
  <w:abstractNum w:abstractNumId="31">
    <w:nsid w:val="2B54DF74"/>
    <w:multiLevelType w:val="multilevel"/>
    <w:tmpl w:val="2B54DF7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2">
    <w:nsid w:val="2C613C9F"/>
    <w:multiLevelType w:val="singleLevel"/>
    <w:tmpl w:val="2C613C9F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2E1A1278"/>
    <w:multiLevelType w:val="multilevel"/>
    <w:tmpl w:val="2E1A127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4">
    <w:nsid w:val="34CF48F3"/>
    <w:multiLevelType w:val="singleLevel"/>
    <w:tmpl w:val="34CF48F3"/>
    <w:lvl w:ilvl="0" w:tentative="0">
      <w:start w:val="1"/>
      <w:numFmt w:val="decimal"/>
      <w:suff w:val="space"/>
      <w:lvlText w:val="%1."/>
      <w:lvlJc w:val="left"/>
    </w:lvl>
  </w:abstractNum>
  <w:abstractNum w:abstractNumId="35">
    <w:nsid w:val="36A8AC22"/>
    <w:multiLevelType w:val="singleLevel"/>
    <w:tmpl w:val="36A8AC22"/>
    <w:lvl w:ilvl="0" w:tentative="0">
      <w:start w:val="1"/>
      <w:numFmt w:val="decimal"/>
      <w:suff w:val="space"/>
      <w:lvlText w:val="%1."/>
      <w:lvlJc w:val="left"/>
    </w:lvl>
  </w:abstractNum>
  <w:abstractNum w:abstractNumId="36">
    <w:nsid w:val="3F231132"/>
    <w:multiLevelType w:val="singleLevel"/>
    <w:tmpl w:val="3F231132"/>
    <w:lvl w:ilvl="0" w:tentative="0">
      <w:start w:val="1"/>
      <w:numFmt w:val="decimal"/>
      <w:suff w:val="space"/>
      <w:lvlText w:val="%1."/>
      <w:lvlJc w:val="left"/>
    </w:lvl>
  </w:abstractNum>
  <w:abstractNum w:abstractNumId="37">
    <w:nsid w:val="48E802CF"/>
    <w:multiLevelType w:val="singleLevel"/>
    <w:tmpl w:val="48E802CF"/>
    <w:lvl w:ilvl="0" w:tentative="0">
      <w:start w:val="1"/>
      <w:numFmt w:val="decimal"/>
      <w:suff w:val="space"/>
      <w:lvlText w:val="%1."/>
      <w:lvlJc w:val="left"/>
    </w:lvl>
  </w:abstractNum>
  <w:abstractNum w:abstractNumId="38">
    <w:nsid w:val="4E4A1B70"/>
    <w:multiLevelType w:val="singleLevel"/>
    <w:tmpl w:val="4E4A1B70"/>
    <w:lvl w:ilvl="0" w:tentative="0">
      <w:start w:val="1"/>
      <w:numFmt w:val="decimal"/>
      <w:suff w:val="space"/>
      <w:lvlText w:val="%1."/>
      <w:lvlJc w:val="left"/>
    </w:lvl>
  </w:abstractNum>
  <w:abstractNum w:abstractNumId="39">
    <w:nsid w:val="5AE296A0"/>
    <w:multiLevelType w:val="singleLevel"/>
    <w:tmpl w:val="5AE296A0"/>
    <w:lvl w:ilvl="0" w:tentative="0">
      <w:start w:val="1"/>
      <w:numFmt w:val="decimal"/>
      <w:suff w:val="space"/>
      <w:lvlText w:val="%1."/>
      <w:lvlJc w:val="left"/>
    </w:lvl>
  </w:abstractNum>
  <w:abstractNum w:abstractNumId="40">
    <w:nsid w:val="768FA8B2"/>
    <w:multiLevelType w:val="singleLevel"/>
    <w:tmpl w:val="768FA8B2"/>
    <w:lvl w:ilvl="0" w:tentative="0">
      <w:start w:val="1"/>
      <w:numFmt w:val="decimal"/>
      <w:suff w:val="space"/>
      <w:lvlText w:val="%1."/>
      <w:lvlJc w:val="left"/>
    </w:lvl>
  </w:abstractNum>
  <w:abstractNum w:abstractNumId="41">
    <w:nsid w:val="7829E463"/>
    <w:multiLevelType w:val="singleLevel"/>
    <w:tmpl w:val="7829E463"/>
    <w:lvl w:ilvl="0" w:tentative="0">
      <w:start w:val="1"/>
      <w:numFmt w:val="decimal"/>
      <w:suff w:val="space"/>
      <w:lvlText w:val="%1."/>
      <w:lvlJc w:val="left"/>
    </w:lvl>
  </w:abstractNum>
  <w:num w:numId="1">
    <w:abstractNumId w:val="12"/>
  </w:num>
  <w:num w:numId="2">
    <w:abstractNumId w:val="17"/>
  </w:num>
  <w:num w:numId="3">
    <w:abstractNumId w:val="41"/>
  </w:num>
  <w:num w:numId="4">
    <w:abstractNumId w:val="24"/>
  </w:num>
  <w:num w:numId="5">
    <w:abstractNumId w:val="23"/>
  </w:num>
  <w:num w:numId="6">
    <w:abstractNumId w:val="15"/>
  </w:num>
  <w:num w:numId="7">
    <w:abstractNumId w:val="27"/>
  </w:num>
  <w:num w:numId="8">
    <w:abstractNumId w:val="31"/>
  </w:num>
  <w:num w:numId="9">
    <w:abstractNumId w:val="30"/>
  </w:num>
  <w:num w:numId="10">
    <w:abstractNumId w:val="34"/>
  </w:num>
  <w:num w:numId="11">
    <w:abstractNumId w:val="33"/>
  </w:num>
  <w:num w:numId="12">
    <w:abstractNumId w:val="19"/>
  </w:num>
  <w:num w:numId="13">
    <w:abstractNumId w:val="21"/>
  </w:num>
  <w:num w:numId="14">
    <w:abstractNumId w:val="4"/>
  </w:num>
  <w:num w:numId="15">
    <w:abstractNumId w:val="2"/>
  </w:num>
  <w:num w:numId="16">
    <w:abstractNumId w:val="18"/>
  </w:num>
  <w:num w:numId="17">
    <w:abstractNumId w:val="16"/>
  </w:num>
  <w:num w:numId="18">
    <w:abstractNumId w:val="3"/>
  </w:num>
  <w:num w:numId="19">
    <w:abstractNumId w:val="29"/>
  </w:num>
  <w:num w:numId="20">
    <w:abstractNumId w:val="20"/>
  </w:num>
  <w:num w:numId="21">
    <w:abstractNumId w:val="39"/>
  </w:num>
  <w:num w:numId="22">
    <w:abstractNumId w:val="6"/>
  </w:num>
  <w:num w:numId="23">
    <w:abstractNumId w:val="13"/>
  </w:num>
  <w:num w:numId="24">
    <w:abstractNumId w:val="10"/>
  </w:num>
  <w:num w:numId="25">
    <w:abstractNumId w:val="40"/>
  </w:num>
  <w:num w:numId="26">
    <w:abstractNumId w:val="37"/>
  </w:num>
  <w:num w:numId="27">
    <w:abstractNumId w:val="22"/>
  </w:num>
  <w:num w:numId="28">
    <w:abstractNumId w:val="14"/>
  </w:num>
  <w:num w:numId="29">
    <w:abstractNumId w:val="32"/>
  </w:num>
  <w:num w:numId="30">
    <w:abstractNumId w:val="1"/>
  </w:num>
  <w:num w:numId="31">
    <w:abstractNumId w:val="7"/>
  </w:num>
  <w:num w:numId="32">
    <w:abstractNumId w:val="35"/>
  </w:num>
  <w:num w:numId="33">
    <w:abstractNumId w:val="9"/>
  </w:num>
  <w:num w:numId="34">
    <w:abstractNumId w:val="25"/>
  </w:num>
  <w:num w:numId="35">
    <w:abstractNumId w:val="0"/>
  </w:num>
  <w:num w:numId="36">
    <w:abstractNumId w:val="8"/>
  </w:num>
  <w:num w:numId="37">
    <w:abstractNumId w:val="28"/>
  </w:num>
  <w:num w:numId="38">
    <w:abstractNumId w:val="38"/>
  </w:num>
  <w:num w:numId="39">
    <w:abstractNumId w:val="36"/>
  </w:num>
  <w:num w:numId="40">
    <w:abstractNumId w:val="11"/>
  </w:num>
  <w:num w:numId="41">
    <w:abstractNumId w:val="5"/>
  </w:num>
  <w:num w:numId="4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QxYTVhNDY2ZGNhMTU1NjlkYzdlOTU4NDU2YmI5MWIifQ=="/>
  </w:docVars>
  <w:rsids>
    <w:rsidRoot w:val="00000000"/>
    <w:rsid w:val="01204D14"/>
    <w:rsid w:val="015F20EB"/>
    <w:rsid w:val="01C30C1A"/>
    <w:rsid w:val="02631ED4"/>
    <w:rsid w:val="02AF2EA3"/>
    <w:rsid w:val="02DC2156"/>
    <w:rsid w:val="03B67C5D"/>
    <w:rsid w:val="04C26980"/>
    <w:rsid w:val="05B7767E"/>
    <w:rsid w:val="062C700B"/>
    <w:rsid w:val="07EF7626"/>
    <w:rsid w:val="08513E78"/>
    <w:rsid w:val="0886464C"/>
    <w:rsid w:val="0930319D"/>
    <w:rsid w:val="097458F2"/>
    <w:rsid w:val="0D787914"/>
    <w:rsid w:val="0DE57C4C"/>
    <w:rsid w:val="0E3A1FB2"/>
    <w:rsid w:val="0E9028C2"/>
    <w:rsid w:val="0F0548C1"/>
    <w:rsid w:val="0F2C4A5C"/>
    <w:rsid w:val="0FFC4859"/>
    <w:rsid w:val="100E1EBA"/>
    <w:rsid w:val="10B62B38"/>
    <w:rsid w:val="117314E2"/>
    <w:rsid w:val="119E7790"/>
    <w:rsid w:val="1292725C"/>
    <w:rsid w:val="12F5466E"/>
    <w:rsid w:val="147933D6"/>
    <w:rsid w:val="16F21CA8"/>
    <w:rsid w:val="17AC0B81"/>
    <w:rsid w:val="180D7ADF"/>
    <w:rsid w:val="1881447E"/>
    <w:rsid w:val="19597463"/>
    <w:rsid w:val="1A3E56E2"/>
    <w:rsid w:val="1C4501A0"/>
    <w:rsid w:val="1CFF3BC8"/>
    <w:rsid w:val="1D7F1C04"/>
    <w:rsid w:val="1D893246"/>
    <w:rsid w:val="21563EF4"/>
    <w:rsid w:val="21FE721F"/>
    <w:rsid w:val="226442F5"/>
    <w:rsid w:val="22984321"/>
    <w:rsid w:val="232C0B9D"/>
    <w:rsid w:val="237A45D3"/>
    <w:rsid w:val="24F51131"/>
    <w:rsid w:val="26CF1C95"/>
    <w:rsid w:val="28EE6D8B"/>
    <w:rsid w:val="290B39DC"/>
    <w:rsid w:val="291D0803"/>
    <w:rsid w:val="29E05D0E"/>
    <w:rsid w:val="2A427BA1"/>
    <w:rsid w:val="2A9C3DF6"/>
    <w:rsid w:val="2B4F3874"/>
    <w:rsid w:val="2D884934"/>
    <w:rsid w:val="2D92328E"/>
    <w:rsid w:val="2D927C68"/>
    <w:rsid w:val="2E3C1E65"/>
    <w:rsid w:val="2F0A6ACF"/>
    <w:rsid w:val="2FE43AF2"/>
    <w:rsid w:val="319C2E66"/>
    <w:rsid w:val="33B65E6A"/>
    <w:rsid w:val="342B65A4"/>
    <w:rsid w:val="343C7E27"/>
    <w:rsid w:val="34C9254A"/>
    <w:rsid w:val="34E64EC5"/>
    <w:rsid w:val="34FB1EF1"/>
    <w:rsid w:val="35BF4D31"/>
    <w:rsid w:val="36184686"/>
    <w:rsid w:val="363446B5"/>
    <w:rsid w:val="37517D16"/>
    <w:rsid w:val="383B7C5D"/>
    <w:rsid w:val="385479EB"/>
    <w:rsid w:val="3925647D"/>
    <w:rsid w:val="3A0348BA"/>
    <w:rsid w:val="3A654204"/>
    <w:rsid w:val="3A6857E1"/>
    <w:rsid w:val="3AF41188"/>
    <w:rsid w:val="3B4A33FA"/>
    <w:rsid w:val="3BE918F1"/>
    <w:rsid w:val="3CA13016"/>
    <w:rsid w:val="3D5F1FB0"/>
    <w:rsid w:val="3DC512D0"/>
    <w:rsid w:val="3DE10046"/>
    <w:rsid w:val="3F200698"/>
    <w:rsid w:val="3FCE63A8"/>
    <w:rsid w:val="3FF633E0"/>
    <w:rsid w:val="405D597D"/>
    <w:rsid w:val="41373F38"/>
    <w:rsid w:val="425C0598"/>
    <w:rsid w:val="43A86F10"/>
    <w:rsid w:val="44BA514C"/>
    <w:rsid w:val="44C935E1"/>
    <w:rsid w:val="44DF2E05"/>
    <w:rsid w:val="46B74041"/>
    <w:rsid w:val="471C79F5"/>
    <w:rsid w:val="47BE162C"/>
    <w:rsid w:val="488D017D"/>
    <w:rsid w:val="49B46523"/>
    <w:rsid w:val="49C2154B"/>
    <w:rsid w:val="4A394D65"/>
    <w:rsid w:val="4AC72C8D"/>
    <w:rsid w:val="4BB62FE7"/>
    <w:rsid w:val="4BE03C17"/>
    <w:rsid w:val="4C9A4E8D"/>
    <w:rsid w:val="4CD57D2F"/>
    <w:rsid w:val="4E201C1D"/>
    <w:rsid w:val="4FF56C73"/>
    <w:rsid w:val="503B1924"/>
    <w:rsid w:val="506F1CB9"/>
    <w:rsid w:val="50C65541"/>
    <w:rsid w:val="50D31642"/>
    <w:rsid w:val="50E21D53"/>
    <w:rsid w:val="51A7292C"/>
    <w:rsid w:val="521D51BC"/>
    <w:rsid w:val="526F7329"/>
    <w:rsid w:val="528F64C3"/>
    <w:rsid w:val="533B38FC"/>
    <w:rsid w:val="53994C58"/>
    <w:rsid w:val="54F46459"/>
    <w:rsid w:val="55FA274D"/>
    <w:rsid w:val="58252630"/>
    <w:rsid w:val="5A5D57C3"/>
    <w:rsid w:val="5AB90626"/>
    <w:rsid w:val="5B4A79FD"/>
    <w:rsid w:val="5C115B42"/>
    <w:rsid w:val="5DCD7591"/>
    <w:rsid w:val="5EF67BAE"/>
    <w:rsid w:val="60EB1E1F"/>
    <w:rsid w:val="62041BA6"/>
    <w:rsid w:val="63E97911"/>
    <w:rsid w:val="644F7208"/>
    <w:rsid w:val="648D5F82"/>
    <w:rsid w:val="65295CAB"/>
    <w:rsid w:val="6612232C"/>
    <w:rsid w:val="66B00F8A"/>
    <w:rsid w:val="6745413E"/>
    <w:rsid w:val="681F5143"/>
    <w:rsid w:val="683A5849"/>
    <w:rsid w:val="68957713"/>
    <w:rsid w:val="69BC1E6D"/>
    <w:rsid w:val="6A7A6FA8"/>
    <w:rsid w:val="6AAF4128"/>
    <w:rsid w:val="6B640670"/>
    <w:rsid w:val="6BF81F0B"/>
    <w:rsid w:val="6C307E45"/>
    <w:rsid w:val="6D702199"/>
    <w:rsid w:val="6D902308"/>
    <w:rsid w:val="6DB47328"/>
    <w:rsid w:val="6DEB30F9"/>
    <w:rsid w:val="6FBC771B"/>
    <w:rsid w:val="720D29F3"/>
    <w:rsid w:val="72300AEE"/>
    <w:rsid w:val="73C8117E"/>
    <w:rsid w:val="74834B43"/>
    <w:rsid w:val="7525507B"/>
    <w:rsid w:val="75735568"/>
    <w:rsid w:val="76BA03D5"/>
    <w:rsid w:val="77711CCA"/>
    <w:rsid w:val="78F310DF"/>
    <w:rsid w:val="798A3661"/>
    <w:rsid w:val="79A744A6"/>
    <w:rsid w:val="7A001E20"/>
    <w:rsid w:val="7A8A6D94"/>
    <w:rsid w:val="7B072192"/>
    <w:rsid w:val="7B503E6D"/>
    <w:rsid w:val="7B9046F5"/>
    <w:rsid w:val="7BA57A79"/>
    <w:rsid w:val="7BBB0C44"/>
    <w:rsid w:val="7BC72BDC"/>
    <w:rsid w:val="7F4D15EE"/>
    <w:rsid w:val="7F7A5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4">
    <w:name w:val="Table Grid"/>
    <w:basedOn w:val="3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sv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2023-12-18T10:54:00Z</dcterms:created>
  <dc:creator>Zheng</dc:creator>
  <cp:lastModifiedBy>A</cp:lastModifiedBy>
  <dcterms:modified xsi:type="dcterms:W3CDTF">2024-01-12T07:01:44Z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51FC63BFED9C43158193474E6B497C69_12</vt:lpwstr>
  </property>
</Properties>
</file>