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dfd" w:val="clear"/>
        <w:spacing w:after="240" w:before="360" w:line="300" w:lineRule="auto"/>
        <w:rPr>
          <w:color w:val="24292e"/>
          <w:sz w:val="35"/>
          <w:szCs w:val="35"/>
        </w:rPr>
      </w:pPr>
      <w:bookmarkStart w:colFirst="0" w:colLast="0" w:name="_19lx7nqqr1rj" w:id="0"/>
      <w:bookmarkEnd w:id="0"/>
      <w:r w:rsidDel="00000000" w:rsidR="00000000" w:rsidRPr="00000000">
        <w:rPr>
          <w:color w:val="24292e"/>
          <w:sz w:val="35"/>
          <w:szCs w:val="35"/>
          <w:rtl w:val="0"/>
        </w:rPr>
        <w:t xml:space="preserve">Spis treści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Instrukcja obsługi FE-SCPC-C003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1. Przegląd produktu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2. Cechy produktu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3. Specyfikacje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4. Definicja portu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5. Elementy pomocnicze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6. Połączenie sprzętowe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7. Instalacja sterownika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8. Korzystanie z oprogramowania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9. Ustawienia trybu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vumase41y4uj" w:id="1"/>
      <w:bookmarkEnd w:id="1"/>
      <w:r w:rsidDel="00000000" w:rsidR="00000000" w:rsidRPr="00000000">
        <w:rPr>
          <w:color w:val="24292e"/>
          <w:sz w:val="96"/>
          <w:szCs w:val="96"/>
          <w:rtl w:val="0"/>
        </w:rPr>
        <w:t xml:space="preserve">Instrukcja obsługi FE-SCPC-C003</w:t>
      </w:r>
    </w:p>
    <w:p w:rsidR="00000000" w:rsidDel="00000000" w:rsidP="00000000" w:rsidRDefault="00000000" w:rsidRPr="00000000" w14:paraId="0000000E">
      <w:pPr>
        <w:shd w:fill="fffdfd" w:val="clear"/>
        <w:spacing w:after="240" w:line="360" w:lineRule="auto"/>
        <w:rPr>
          <w:color w:val="24292e"/>
          <w:sz w:val="96"/>
          <w:szCs w:val="96"/>
        </w:rPr>
      </w:pPr>
      <w:r w:rsidDel="00000000" w:rsidR="00000000" w:rsidRPr="00000000">
        <w:rPr>
          <w:color w:val="24292e"/>
          <w:sz w:val="96"/>
          <w:szCs w:val="96"/>
        </w:rPr>
        <w:drawing>
          <wp:inline distB="114300" distT="114300" distL="114300" distR="114300">
            <wp:extent cx="5731200" cy="2908300"/>
            <wp:effectExtent b="0" l="0" r="0" t="0"/>
            <wp:docPr descr="SCPC3 Rysunek 2.jpg" id="1" name="image7.jpg"/>
            <a:graphic>
              <a:graphicData uri="http://schemas.openxmlformats.org/drawingml/2006/picture">
                <pic:pic>
                  <pic:nvPicPr>
                    <pic:cNvPr descr="SCPC3 Rysunek 2.jpg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dni28iks7alb" w:id="2"/>
      <w:bookmarkEnd w:id="2"/>
      <w:r w:rsidDel="00000000" w:rsidR="00000000" w:rsidRPr="00000000">
        <w:rPr>
          <w:color w:val="24292e"/>
          <w:sz w:val="96"/>
          <w:szCs w:val="96"/>
          <w:rtl w:val="0"/>
        </w:rPr>
        <w:t xml:space="preserve">1. Przegląd produktu</w:t>
      </w:r>
    </w:p>
    <w:p w:rsidR="00000000" w:rsidDel="00000000" w:rsidP="00000000" w:rsidRDefault="00000000" w:rsidRPr="00000000" w14:paraId="00000010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SCPC-3 to urządzenie zaprojektowane specjalnie do łączenia urządzeń programowalnych (serwomechanizmów, sterowników, enkoderów i jednostek typu „wszystko w jednym”) z komputerem hosta w celu komunikacji. Umożliwia to komputerowi hosta przeprowadzanie testów funkcjonalnych, ustawianie parametrów i aktualizację oprogramowania układowego urządzeń programowalnych.</w:t>
      </w:r>
    </w:p>
    <w:p w:rsidR="00000000" w:rsidDel="00000000" w:rsidP="00000000" w:rsidRDefault="00000000" w:rsidRPr="00000000" w14:paraId="00000011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SCPC-3 wykorzystuje złącze USB-A typu męskiego, które można podłączyć bezpośrednio do portu USB komputera. SCPC-3 obsługuje trzy poziomy sygnału wyjściowego: pojedynczą magistralę TTL, RS485 i CAN. Interfejs sygnałowy CAN można podłączyć lub odłączyć za pomocą przełącznika.</w:t>
      </w:r>
    </w:p>
    <w:p w:rsidR="00000000" w:rsidDel="00000000" w:rsidP="00000000" w:rsidRDefault="00000000" w:rsidRPr="00000000" w14:paraId="00000012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Jako urządzenie z portem szeregowym dla komputerów, SCPC-3 posiada trzy niezależnie zaprojektowane poziomy sygnału wyjściowego. Każdy poziom sygnału umożliwia przesyłanie danych lub konwersję protokołów między sobą. Różne konwersje protokołów wymagają specjalnego oprogramowania układowego. Szczegółowe informacje można znaleźć w instrukcji obsługi konkretnego oprogramowania układowego.</w:t>
      </w:r>
    </w:p>
    <w:p w:rsidR="00000000" w:rsidDel="00000000" w:rsidP="00000000" w:rsidRDefault="00000000" w:rsidRPr="00000000" w14:paraId="00000013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SCPC-3 to urządzenie reprogramowalne. Różne programy firmware można nagrać za pomocą oprogramowania komputera hosta, dostosowane do różnych scenariuszy zastosowań. Oprogramowanie firmware dla danego scenariusza można pobrać i zaktualizować za pomocą odpowiedniego łącza. Jeśli istniejące oprogramowanie firmware nie spełnia wymagań konkretnego scenariusza zastosowania, prosimy o kontakt z naszym działem sprzedaży w celu omówienia i dostosowania.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eelta9564j0i" w:id="3"/>
      <w:bookmarkEnd w:id="3"/>
      <w:r w:rsidDel="00000000" w:rsidR="00000000" w:rsidRPr="00000000">
        <w:rPr>
          <w:color w:val="24292e"/>
          <w:sz w:val="96"/>
          <w:szCs w:val="96"/>
          <w:rtl w:val="0"/>
        </w:rPr>
        <w:t xml:space="preserve">2. Cechy produktu</w:t>
      </w:r>
    </w:p>
    <w:p w:rsidR="00000000" w:rsidDel="00000000" w:rsidP="00000000" w:rsidRDefault="00000000" w:rsidRPr="00000000" w14:paraId="00000015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1. Możliwość reprogramowania, różne oprogramowanie układowe może być używane w różnych scenariuszach. Fabryczne oprogramowanie układowe służy do regulacji parametrów i aktualizacji serwomechanizmów FT. Funkcja testowania jest dostępna dla serwomechanizmów różnych marek.</w:t>
      </w:r>
    </w:p>
    <w:p w:rsidR="00000000" w:rsidDel="00000000" w:rsidP="00000000" w:rsidRDefault="00000000" w:rsidRPr="00000000" w14:paraId="00000016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2. Wyjścia trzech poziomów sygnału: pojedyncza magistrala TTL, sygnały RS485 i CAN są zaprojektowane niezależnie i mogą być między sobą konwertowane.</w:t>
      </w:r>
    </w:p>
    <w:p w:rsidR="00000000" w:rsidDel="00000000" w:rsidP="00000000" w:rsidRDefault="00000000" w:rsidRPr="00000000" w14:paraId="00000017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3. Można dostosować różne poziomy sygnału do różnych szybkości transmisji, przy czym maksymalna szybkość transmisji wynosi 3 Mb/s.</w:t>
      </w:r>
    </w:p>
    <w:p w:rsidR="00000000" w:rsidDel="00000000" w:rsidP="00000000" w:rsidRDefault="00000000" w:rsidRPr="00000000" w14:paraId="00000018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4. Rezystor dopasowujący sygnał CAN można swobodnie przełączać w celu łączenia i rozłączania.</w:t>
      </w:r>
    </w:p>
    <w:p w:rsidR="00000000" w:rsidDel="00000000" w:rsidP="00000000" w:rsidRDefault="00000000" w:rsidRPr="00000000" w14:paraId="00000019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5. Kolorowe światła RGB mogą wyświetlać różne stany.</w:t>
      </w:r>
    </w:p>
    <w:p w:rsidR="00000000" w:rsidDel="00000000" w:rsidP="00000000" w:rsidRDefault="00000000" w:rsidRPr="00000000" w14:paraId="0000001A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6. Dostępne jest oprogramowanie układowe dostosowane do indywidualnych scenariuszy zastosowań.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vzjcdj4vhrnf" w:id="4"/>
      <w:bookmarkEnd w:id="4"/>
      <w:r w:rsidDel="00000000" w:rsidR="00000000" w:rsidRPr="00000000">
        <w:rPr>
          <w:color w:val="24292e"/>
          <w:sz w:val="96"/>
          <w:szCs w:val="96"/>
          <w:rtl w:val="0"/>
        </w:rPr>
        <w:t xml:space="preserve">3. Specyfikacje</w:t>
      </w:r>
    </w:p>
    <w:p w:rsidR="00000000" w:rsidDel="00000000" w:rsidP="00000000" w:rsidRDefault="00000000" w:rsidRPr="00000000" w14:paraId="0000001C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Napięcie zasilania: 5 V +/- 0,2 V (zasilanie przez USB)</w:t>
      </w:r>
    </w:p>
    <w:p w:rsidR="00000000" w:rsidDel="00000000" w:rsidP="00000000" w:rsidRDefault="00000000" w:rsidRPr="00000000" w14:paraId="0000001D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Prąd spoczynkowy: 28mA, +/- 2mA</w:t>
      </w:r>
    </w:p>
    <w:p w:rsidR="00000000" w:rsidDel="00000000" w:rsidP="00000000" w:rsidRDefault="00000000" w:rsidRPr="00000000" w14:paraId="0000001E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Poziom sygnału: 3,3 V (pojedyncza magistrala TTL, RS485), 5 V (CAN)</w:t>
      </w:r>
    </w:p>
    <w:p w:rsidR="00000000" w:rsidDel="00000000" w:rsidP="00000000" w:rsidRDefault="00000000" w:rsidRPr="00000000" w14:paraId="0000001F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Port USB: USB-A (USB 2.0)</w:t>
      </w:r>
    </w:p>
    <w:p w:rsidR="00000000" w:rsidDel="00000000" w:rsidP="00000000" w:rsidRDefault="00000000" w:rsidRPr="00000000" w14:paraId="00000020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Wymiary: 55,2 x 22,2 x 9,6 mm</w:t>
      </w:r>
    </w:p>
    <w:p w:rsidR="00000000" w:rsidDel="00000000" w:rsidP="00000000" w:rsidRDefault="00000000" w:rsidRPr="00000000" w14:paraId="00000021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Kontrolki: RGB-LED</w:t>
      </w:r>
    </w:p>
    <w:p w:rsidR="00000000" w:rsidDel="00000000" w:rsidP="00000000" w:rsidRDefault="00000000" w:rsidRPr="00000000" w14:paraId="00000022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Waga: 7,6 g (0,27 uncji)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h7pnlt1h1zea" w:id="5"/>
      <w:bookmarkEnd w:id="5"/>
      <w:r w:rsidDel="00000000" w:rsidR="00000000" w:rsidRPr="00000000">
        <w:rPr>
          <w:color w:val="24292e"/>
          <w:sz w:val="96"/>
          <w:szCs w:val="96"/>
          <w:rtl w:val="0"/>
        </w:rPr>
        <w:t xml:space="preserve">4. Definicja portu</w:t>
      </w:r>
    </w:p>
    <w:p w:rsidR="00000000" w:rsidDel="00000000" w:rsidP="00000000" w:rsidRDefault="00000000" w:rsidRPr="00000000" w14:paraId="00000024">
      <w:pPr>
        <w:shd w:fill="fffdfd" w:val="clear"/>
        <w:spacing w:after="240" w:line="36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SCPC-3 zawiera trzy interfejsy wyjściowe poziomu sygnału: RS485, pojedynczą magistralę TTL (zwielokrotnione wyjście sygnału RC_PWM) oraz poziom sygnału CAN; definicję wyprowadzeń dla każdego poziomu sygnału pokazano na poniższym rysunku.</w:t>
      </w:r>
    </w:p>
    <w:p w:rsidR="00000000" w:rsidDel="00000000" w:rsidP="00000000" w:rsidRDefault="00000000" w:rsidRPr="00000000" w14:paraId="00000025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RS485_A RS485_B GND</w:t>
        <w:br w:type="textWrapping"/>
        <w:t xml:space="preserve">TTL pojedyncza magistrala S GND</w:t>
        <w:br w:type="textWrapping"/>
        <w:t xml:space="preserve">CAN_H CAN_L GND</w:t>
      </w:r>
    </w:p>
    <w:p w:rsidR="00000000" w:rsidDel="00000000" w:rsidP="00000000" w:rsidRDefault="00000000" w:rsidRPr="00000000" w14:paraId="00000026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</w:rPr>
        <w:drawing>
          <wp:inline distB="114300" distT="114300" distL="114300" distR="114300">
            <wp:extent cx="5731200" cy="3441700"/>
            <wp:effectExtent b="0" l="0" r="0" t="0"/>
            <wp:docPr descr="SCPC3Figure01.jpg" id="2" name="image5.jpg"/>
            <a:graphic>
              <a:graphicData uri="http://schemas.openxmlformats.org/drawingml/2006/picture">
                <pic:pic>
                  <pic:nvPicPr>
                    <pic:cNvPr descr="SCPC3Figure01.jpg"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d9lggz5oxy6" w:id="6"/>
      <w:bookmarkEnd w:id="6"/>
      <w:r w:rsidDel="00000000" w:rsidR="00000000" w:rsidRPr="00000000">
        <w:rPr>
          <w:color w:val="24292e"/>
          <w:sz w:val="96"/>
          <w:szCs w:val="96"/>
          <w:rtl w:val="0"/>
        </w:rPr>
        <w:t xml:space="preserve">5. Elementy pomocnicze</w:t>
      </w:r>
    </w:p>
    <w:p w:rsidR="00000000" w:rsidDel="00000000" w:rsidP="00000000" w:rsidRDefault="00000000" w:rsidRPr="00000000" w14:paraId="00000028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1. GH1.25-3P do pojedynczego złącza DuPont x3, skręcony przewód czarny, czerwony i biały</w:t>
      </w:r>
    </w:p>
    <w:p w:rsidR="00000000" w:rsidDel="00000000" w:rsidP="00000000" w:rsidRDefault="00000000" w:rsidRPr="00000000" w14:paraId="00000029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2. 2.54-3P Głowica DuPont czarno-czerwono-biała linia Y</w:t>
      </w:r>
    </w:p>
    <w:p w:rsidR="00000000" w:rsidDel="00000000" w:rsidP="00000000" w:rsidRDefault="00000000" w:rsidRPr="00000000" w14:paraId="0000002A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3. Płytka rozszerzeń interfejsu sygnałowego i zasilania (Ta płytka rozszerzeń jest używana w połączeniu z urządzeniami RS485 lub CAN)(Wymaga osobnego zakupu)</w:t>
      </w:r>
    </w:p>
    <w:p w:rsidR="00000000" w:rsidDel="00000000" w:rsidP="00000000" w:rsidRDefault="00000000" w:rsidRPr="00000000" w14:paraId="0000002B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4. Zasilacz do urządzeń programowalnych (nie wchodzi w skład zestawu)</w:t>
      </w:r>
    </w:p>
    <w:p w:rsidR="00000000" w:rsidDel="00000000" w:rsidP="00000000" w:rsidRDefault="00000000" w:rsidRPr="00000000" w14:paraId="0000002C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5. Oprogramowanie komputera hosta</w:t>
      </w:r>
    </w:p>
    <w:p w:rsidR="00000000" w:rsidDel="00000000" w:rsidP="00000000" w:rsidRDefault="00000000" w:rsidRPr="00000000" w14:paraId="0000002D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6. Sterownik USB</w:t>
      </w:r>
    </w:p>
    <w:p w:rsidR="00000000" w:rsidDel="00000000" w:rsidP="00000000" w:rsidRDefault="00000000" w:rsidRPr="00000000" w14:paraId="0000002E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7. Urządzenia programowalne wymagające debugowania (serwomechanizmy, sterowniki, enkodery i jednostki zintegrowane)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y309jucozh4t" w:id="7"/>
      <w:bookmarkEnd w:id="7"/>
      <w:r w:rsidDel="00000000" w:rsidR="00000000" w:rsidRPr="00000000">
        <w:rPr>
          <w:color w:val="24292e"/>
          <w:sz w:val="96"/>
          <w:szCs w:val="96"/>
          <w:rtl w:val="0"/>
        </w:rPr>
        <w:t xml:space="preserve">6. Połączenie sprzętowe</w:t>
      </w:r>
    </w:p>
    <w:p w:rsidR="00000000" w:rsidDel="00000000" w:rsidP="00000000" w:rsidRDefault="00000000" w:rsidRPr="00000000" w14:paraId="00000030">
      <w:pPr>
        <w:shd w:fill="fffdfd" w:val="clear"/>
        <w:spacing w:after="240" w:line="36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Poniższy schemat przedstawia połączenie programowalnego serwomechanizmu FEETECH z serwomechanizmami testowymi innych marek:</w:t>
      </w:r>
    </w:p>
    <w:p w:rsidR="00000000" w:rsidDel="00000000" w:rsidP="00000000" w:rsidRDefault="00000000" w:rsidRPr="00000000" w14:paraId="00000031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1. Napięcie zasilania z akumulatora powinno być zgodne z napięciem roboczym serwomechanizmu. Podłącz czerwony i czarny kabel zasilający do źródła zasilania.</w:t>
        <w:br w:type="textWrapping"/>
        <w:t xml:space="preserve">2. Podłącz męski wtyk USB SCPC-3 do portu USB komputera.</w:t>
        <w:br w:type="textWrapping"/>
        <w:t xml:space="preserve">3. Podłącz serwo do żeńskiego zacisku czarnego, czerwonego i białego przewodu Y.</w:t>
      </w:r>
    </w:p>
    <w:p w:rsidR="00000000" w:rsidDel="00000000" w:rsidP="00000000" w:rsidRDefault="00000000" w:rsidRPr="00000000" w14:paraId="00000032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</w:rPr>
        <w:drawing>
          <wp:inline distB="114300" distT="114300" distL="114300" distR="114300">
            <wp:extent cx="5731200" cy="6972300"/>
            <wp:effectExtent b="0" l="0" r="0" t="0"/>
            <wp:docPr descr="Schemat połączeń SCPC3 02.jpg" id="6" name="image8.jpg"/>
            <a:graphic>
              <a:graphicData uri="http://schemas.openxmlformats.org/drawingml/2006/picture">
                <pic:pic>
                  <pic:nvPicPr>
                    <pic:cNvPr descr="Schemat połączeń SCPC3 02.jpg"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f9ccmxeotbjc" w:id="8"/>
      <w:bookmarkEnd w:id="8"/>
      <w:r w:rsidDel="00000000" w:rsidR="00000000" w:rsidRPr="00000000">
        <w:rPr>
          <w:color w:val="24292e"/>
          <w:sz w:val="96"/>
          <w:szCs w:val="96"/>
          <w:rtl w:val="0"/>
        </w:rPr>
        <w:t xml:space="preserve">7. Instalacja sterownika</w:t>
      </w:r>
    </w:p>
    <w:p w:rsidR="00000000" w:rsidDel="00000000" w:rsidP="00000000" w:rsidRDefault="00000000" w:rsidRPr="00000000" w14:paraId="00000034">
      <w:pPr>
        <w:shd w:fill="fffdfd" w:val="clear"/>
        <w:spacing w:after="240" w:line="360" w:lineRule="auto"/>
        <w:rPr>
          <w:color w:val="0366d6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Link do pobrania sterownika CH340E: </w:t>
      </w:r>
      <w:hyperlink r:id="rId20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Kliknij, aby pobrać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Po pobraniu uruchom instalator, aby zainstalować sterownik.</w:t>
      </w:r>
    </w:p>
    <w:p w:rsidR="00000000" w:rsidDel="00000000" w:rsidP="00000000" w:rsidRDefault="00000000" w:rsidRPr="00000000" w14:paraId="00000036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Po kliknięciu „Instaluj” należy odczekać chwilę. Nie zamykaj instalatora, dopóki instalacja się nie powiedzie.</w:t>
      </w:r>
    </w:p>
    <w:p w:rsidR="00000000" w:rsidDel="00000000" w:rsidP="00000000" w:rsidRDefault="00000000" w:rsidRPr="00000000" w14:paraId="00000037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br w:type="textWrapping"/>
        <w:t xml:space="preserve">Po pomyślnej instalacji lub jeśli sterownik został pomyślnie zainstalowany wcześniej, odpowiedni numer portu można znaleźć w Menedżerze urządzeń komputera po podłączeniu SCPC-3 do portu USB komputera 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3hj4fhokjf43" w:id="9"/>
      <w:bookmarkEnd w:id="9"/>
      <w:r w:rsidDel="00000000" w:rsidR="00000000" w:rsidRPr="00000000">
        <w:rPr>
          <w:color w:val="24292e"/>
          <w:sz w:val="96"/>
          <w:szCs w:val="96"/>
          <w:rtl w:val="0"/>
        </w:rPr>
        <w:t xml:space="preserve">8. Korzystanie z oprogramowania</w:t>
      </w:r>
    </w:p>
    <w:p w:rsidR="00000000" w:rsidDel="00000000" w:rsidP="00000000" w:rsidRDefault="00000000" w:rsidRPr="00000000" w14:paraId="00000039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1. Pobierz oprogramowanie. </w:t>
      </w:r>
      <w:hyperlink r:id="rId21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Kliknij, aby przejść na stronę pobierania.</w:t>
        </w:r>
      </w:hyperlink>
      <w:r w:rsidDel="00000000" w:rsidR="00000000" w:rsidRPr="00000000">
        <w:rPr>
          <w:color w:val="6a737d"/>
          <w:sz w:val="24"/>
          <w:szCs w:val="24"/>
          <w:rtl w:val="0"/>
        </w:rPr>
        <w:t xml:space="preserve"> Na stronie wybierz opcję pobrania oprogramowania do debugowania serwomechanizmów cyfrowych: RC_Servo_Assist (najnowsza wersja asystenta debugowania serwomechanizmów to V2.4).</w:t>
      </w:r>
    </w:p>
    <w:p w:rsidR="00000000" w:rsidDel="00000000" w:rsidP="00000000" w:rsidRDefault="00000000" w:rsidRPr="00000000" w14:paraId="0000003A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2. Test serwa (połączenie sprzętowe opisane w punkcie 6 powyżej) Otwórz oprogramowanie FS.exe (Servo Debugging Assistant V2.1), wejdź do interfejsu debugowania serwa i postępuj zgodnie z sekwencją liczb na poniższym rysunku, aby sterować dowolnym serwosterem z sygnałem RC-PWM.</w:t>
      </w:r>
    </w:p>
    <w:p w:rsidR="00000000" w:rsidDel="00000000" w:rsidP="00000000" w:rsidRDefault="00000000" w:rsidRPr="00000000" w14:paraId="0000003B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descr="Diagram testu oprogramowania 1.png" id="7" name="image4.png"/>
            <a:graphic>
              <a:graphicData uri="http://schemas.openxmlformats.org/drawingml/2006/picture">
                <pic:pic>
                  <pic:nvPicPr>
                    <pic:cNvPr descr="Diagram testu oprogramowania 1.png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3. Programowanie serwomechanizmu : Podłącz prawidłowo kable serwomechanizmu i otwórz oprogramowanie asystenta debugowania serwomechanizmu. Upewnij się, że serwomechanizm obsługuje programowalność; w przeciwnym razie otwarcie interfejsu programowania będzie niemożliwe. Wykonaj kroki w kolejności pokazanej na poniższym obrazku.</w:t>
      </w:r>
    </w:p>
    <w:p w:rsidR="00000000" w:rsidDel="00000000" w:rsidP="00000000" w:rsidRDefault="00000000" w:rsidRPr="00000000" w14:paraId="0000003D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descr="Obraz U2D3 7.png" id="5" name="image2.png"/>
            <a:graphic>
              <a:graphicData uri="http://schemas.openxmlformats.org/drawingml/2006/picture">
                <pic:pic>
                  <pic:nvPicPr>
                    <pic:cNvPr descr="Obraz U2D3 7.png"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dfd" w:val="clear"/>
        <w:spacing w:after="240" w:line="36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Użytkownik ma możliwość modyfikacji następujących parametrów serwomechanizmu programowalnego FEETECH 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1. Tryby pracy (kąt 0, prędkość stała 1, pętla otwarta PWM 2)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2. Ustawienie kierunku obrotu (0 CW, 1 CCW)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3. Maksymalna prędkość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4. Maksymalna wydajność wyjściowa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5. Ograniczenie kąta EPA (ograniczenie impulsu sygnału)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6. Tryb ochrony przed niekontrolowanym ruchem (0: Stan wolny; 1: Pozycja ustawiona; 2: Zablokuj bieżącą pozycję)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7. Ustawienia wzmocnienia, tłumienia i łagodnego startu/zatrzymania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8. Ustawienia czułości: 1-2-3-4-5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9. Rozdzielczość sygnału: Wysoka 1 - Średnia 2 - Niska 4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10. Ustawienia parametrów zabezpieczenia przed przegrzaniem i przeciążeniem</w:t>
      </w:r>
    </w:p>
    <w:p w:rsidR="00000000" w:rsidDel="00000000" w:rsidP="00000000" w:rsidRDefault="00000000" w:rsidRPr="00000000" w14:paraId="00000049">
      <w:pPr>
        <w:shd w:fill="fffdfd" w:val="clear"/>
        <w:spacing w:after="240" w:line="36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Uwaga: Parametry i funkcje poszczególnych modeli serwomechanizmów mogą się nieznacznie różnić. Prosimy o sprawdzenie dokładności parametrów konkretnego modelu serwomechanizmu.</w:t>
      </w:r>
    </w:p>
    <w:p w:rsidR="00000000" w:rsidDel="00000000" w:rsidP="00000000" w:rsidRDefault="00000000" w:rsidRPr="00000000" w14:paraId="0000004A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4. Aktualizacja serwomechanizmu : Prawidłowo podłącz kable serwomechanizmu i otwórz oprogramowanie asystenta debugowania serwomechanizmu. Upewnij się, że serwomechanizm obsługuje programowalność; w przeciwnym razie otwarcie interfejsu programowania będzie niemożliwe. Wykonaj kroki w kolejności pokazanej na poniższym obrazku. Po kliknięciu przycisku „Aktualizuj oprogramowanie układowe” nie odłączaj zasilania w trakcie procesu; w przeciwnym razie aktualizacja się nie powiedzie.</w:t>
      </w:r>
    </w:p>
    <w:p w:rsidR="00000000" w:rsidDel="00000000" w:rsidP="00000000" w:rsidRDefault="00000000" w:rsidRPr="00000000" w14:paraId="0000004B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descr="Obraz U2D3 8.png" id="4" name="image3.png"/>
            <a:graphic>
              <a:graphicData uri="http://schemas.openxmlformats.org/drawingml/2006/picture">
                <pic:pic>
                  <pic:nvPicPr>
                    <pic:cNvPr descr="Obraz U2D3 8.png"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5. Przełączanie trybu pracy SCPC-3 : Tryb pracy SCPC-3 można rozpoznać po kontrolkach.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Czerwona dioda LED sygnalizuje, że SCPC-3 znajduje się w trybie poleceń. W tym trybie działa debugowanie serwomechanizmu PWM i przekaźnik poleceń CAN.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Niebieska dioda LED sygnalizuje, że SCPC-3 znajduje się w trybie przekazywania danych. W tym trybie wykonywane jest programowanie i aktualizacja serwomechanizmów PWM, a także debugowanie serwomechanizmów i silników magistrali szeregowej.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Szczegółowe informacje na temat ustawień trybu można znaleźć w poniższych instrukcjach ustawień trybu.</w:t>
      </w:r>
    </w:p>
    <w:p w:rsidR="00000000" w:rsidDel="00000000" w:rsidP="00000000" w:rsidRDefault="00000000" w:rsidRPr="00000000" w14:paraId="00000050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6. Aktualizacja oprogramowania układowego SCPC-3. Jeśli zachodzi potrzeba przełączania między różnymi funkcjami SCPC-3, aby spełnić różne wymagania scenariuszowe, należy zaktualizować oprogramowanie układowe SCPC-3. Procedura jest następująca: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Podłącz SCPC-3 do portu USB komputera (nie podłączaj żadnych innych urządzeń do portu wyjściowego SCPC-3).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Otwórz oprogramowanie FD </w:t>
      </w:r>
      <w:hyperlink r:id="rId25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i kliknij, aby przejść na stronę pobierania</w:t>
        </w:r>
      </w:hyperlink>
      <w:r w:rsidDel="00000000" w:rsidR="00000000" w:rsidRPr="00000000">
        <w:rPr>
          <w:color w:val="6a737d"/>
          <w:sz w:val="24"/>
          <w:szCs w:val="24"/>
          <w:rtl w:val="0"/>
        </w:rPr>
        <w:t xml:space="preserve"> . Postępuj zgodnie z instrukcjami pokazanymi na poniższym obrazku.</w:t>
      </w:r>
    </w:p>
    <w:p w:rsidR="00000000" w:rsidDel="00000000" w:rsidP="00000000" w:rsidRDefault="00000000" w:rsidRPr="00000000" w14:paraId="00000053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</w:rPr>
        <w:drawing>
          <wp:inline distB="114300" distT="114300" distL="114300" distR="114300">
            <wp:extent cx="5731200" cy="4470400"/>
            <wp:effectExtent b="0" l="0" r="0" t="0"/>
            <wp:docPr descr="Schemat aktualizacji oprogramowania układowego funkcji SCPC3 1.png" id="8" name="image1.png"/>
            <a:graphic>
              <a:graphicData uri="http://schemas.openxmlformats.org/drawingml/2006/picture">
                <pic:pic>
                  <pic:nvPicPr>
                    <pic:cNvPr descr="Schemat aktualizacji oprogramowania układowego funkcji SCPC3 1.png"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bottom w:color="eaecef" w:space="7" w:sz="6" w:val="single"/>
        </w:pBdr>
        <w:shd w:fill="fffdfd" w:val="clear"/>
        <w:spacing w:after="240" w:before="360" w:line="300" w:lineRule="auto"/>
        <w:rPr>
          <w:color w:val="24292e"/>
          <w:sz w:val="96"/>
          <w:szCs w:val="96"/>
        </w:rPr>
      </w:pPr>
      <w:bookmarkStart w:colFirst="0" w:colLast="0" w:name="_6x30nd37tcs4" w:id="10"/>
      <w:bookmarkEnd w:id="10"/>
      <w:r w:rsidDel="00000000" w:rsidR="00000000" w:rsidRPr="00000000">
        <w:rPr>
          <w:color w:val="24292e"/>
          <w:sz w:val="96"/>
          <w:szCs w:val="96"/>
          <w:rtl w:val="0"/>
        </w:rPr>
        <w:t xml:space="preserve">9. Ustawienia trybu</w:t>
      </w:r>
    </w:p>
    <w:p w:rsidR="00000000" w:rsidDel="00000000" w:rsidP="00000000" w:rsidRDefault="00000000" w:rsidRPr="00000000" w14:paraId="00000055">
      <w:pPr>
        <w:shd w:fill="fffdfd" w:val="clear"/>
        <w:spacing w:after="240" w:line="36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SCPC-3 obsługuje następujące polecenia konfiguracyjne</w:t>
      </w:r>
    </w:p>
    <w:p w:rsidR="00000000" w:rsidDel="00000000" w:rsidP="00000000" w:rsidRDefault="00000000" w:rsidRPr="00000000" w14:paraId="00000056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1. Zmodyfikuj polecenie przełączania trybu pracy SCPC-3.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Polecenie „#++++++\r” przechodzi w tryb przekazywania danych. W trybie przekazywania danych dane są konwertowane między portem szeregowym komputera a portem szeregowym urządzenia, a wprowadzone polecenie nie jest akceptowane.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Polecenie "#++++++++++++\r" przełącza w tryb przekazywania danych i zapisuje dane w przypadku zaniku zasilania.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Polecenie "#------------------------------------\r" przechodzi w tryb poleceń.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Polecenie "------------------------------------------#\r" przełącza w tryb poleceń; wyłącz zasilanie, aby zapisać.</w:t>
      </w:r>
    </w:p>
    <w:p w:rsidR="00000000" w:rsidDel="00000000" w:rsidP="00000000" w:rsidRDefault="00000000" w:rsidRPr="00000000" w14:paraId="0000005B">
      <w:pPr>
        <w:shd w:fill="fffdfd" w:val="clear"/>
        <w:spacing w:after="48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2. Polecenia i kroki modyfikacji szybkości transmisji portu SCPC-3</w:t>
        <w:br w:type="textWrapping"/>
        <w:t xml:space="preserve">Krok 1: Wyślij polecenie „#------------------------------------\r”, aby przejść do trybu poleceń</w:t>
        <w:br w:type="textWrapping"/>
        <w:t xml:space="preserve">Krok 2: Wyślij następujące polecenie</w:t>
      </w:r>
    </w:p>
    <w:p w:rsidR="00000000" w:rsidDel="00000000" w:rsidP="00000000" w:rsidRDefault="00000000" w:rsidRPr="00000000" w14:paraId="0000005C">
      <w:pPr>
        <w:shd w:fill="fffdfd" w:val="clear"/>
        <w:spacing w:after="240" w:line="360" w:lineRule="auto"/>
        <w:rPr>
          <w:color w:val="6a737d"/>
          <w:sz w:val="24"/>
          <w:szCs w:val="24"/>
        </w:rPr>
      </w:pPr>
      <w:r w:rsidDel="00000000" w:rsidR="00000000" w:rsidRPr="00000000">
        <w:rPr>
          <w:color w:val="6a737d"/>
          <w:sz w:val="24"/>
          <w:szCs w:val="24"/>
          <w:rtl w:val="0"/>
        </w:rPr>
        <w:t xml:space="preserve">Polecenie „#U115200\r” modyfikuje szybkość transmisji portu szeregowego komputera na 115200 i zapisuje zmianę po wyłączeniu zasilania (musi zostać wysłane w trybie poleceń).</w:t>
        <w:br w:type="textWrapping"/>
        <w:t xml:space="preserve">Polecenie „#u76800\r” modyfikuje szybkość transmisji portu szeregowego urządzenia (porty RS485 i TTL) na 76800 i zapisuje zmianę po wyłączeniu zasilania (musi zostać wysłane w trybie poleceń).</w:t>
        <w:br w:type="textWrapping"/>
        <w:t xml:space="preserve">Polecenie „#S1000000\r” modyfikuje szybkość transmisji komunikacji CAN na 1000000 i zapisuje zmianę po wyłączeniu zasilania (musi zostać wysłane w trybie poleceń).</w:t>
      </w:r>
    </w:p>
    <w:p w:rsidR="00000000" w:rsidDel="00000000" w:rsidP="00000000" w:rsidRDefault="00000000" w:rsidRPr="00000000" w14:paraId="0000005D">
      <w:pPr>
        <w:shd w:fill="fffdfd" w:val="clear"/>
        <w:spacing w:after="240" w:line="360" w:lineRule="auto"/>
        <w:rPr>
          <w:color w:val="0366d6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Uwaga : W przypadku awarii zasilania domyślnie przechodzimy do trybu poleceń. Domyślna szybkość transmisji portu szeregowego komputera wynosi 115200, a domyślna szybkość transmisji portu szeregowego urządzenia wynosi 76800; \r to znak nowej linii. Polecenia można wysyłać za pomocą </w:t>
      </w:r>
      <w:hyperlink r:id="rId27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asystenta debugowania portu szeregowego 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75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Katalog nawigacyjny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31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9qb9pf5l45c1" w:id="11"/>
      <w:bookmarkEnd w:id="11"/>
      <w:r w:rsidDel="00000000" w:rsidR="00000000" w:rsidRPr="00000000">
        <w:rPr>
          <w:color w:val="2185d0"/>
          <w:sz w:val="26"/>
          <w:szCs w:val="26"/>
          <w:rtl w:val="0"/>
        </w:rPr>
        <w:t xml:space="preserve">Spis treści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3b6xcdfpjl12" w:id="12"/>
      <w:bookmarkEnd w:id="12"/>
      <w:r w:rsidDel="00000000" w:rsidR="00000000" w:rsidRPr="00000000">
        <w:rPr>
          <w:color w:val="2185d0"/>
          <w:sz w:val="26"/>
          <w:szCs w:val="26"/>
          <w:rtl w:val="0"/>
        </w:rPr>
        <w:t xml:space="preserve">Instrukcja obsługi FE-SCPC-C003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bgt2idpxm5m2" w:id="13"/>
      <w:bookmarkEnd w:id="13"/>
      <w:r w:rsidDel="00000000" w:rsidR="00000000" w:rsidRPr="00000000">
        <w:rPr>
          <w:color w:val="2185d0"/>
          <w:sz w:val="26"/>
          <w:szCs w:val="26"/>
          <w:rtl w:val="0"/>
        </w:rPr>
        <w:t xml:space="preserve">1. Przegląd produktu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1qgxvhpswrig" w:id="14"/>
      <w:bookmarkEnd w:id="14"/>
      <w:r w:rsidDel="00000000" w:rsidR="00000000" w:rsidRPr="00000000">
        <w:rPr>
          <w:color w:val="2185d0"/>
          <w:sz w:val="26"/>
          <w:szCs w:val="26"/>
          <w:rtl w:val="0"/>
        </w:rPr>
        <w:t xml:space="preserve">2. Cechy produktu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rgc2ntlgvsrw" w:id="15"/>
      <w:bookmarkEnd w:id="15"/>
      <w:r w:rsidDel="00000000" w:rsidR="00000000" w:rsidRPr="00000000">
        <w:rPr>
          <w:color w:val="2185d0"/>
          <w:sz w:val="26"/>
          <w:szCs w:val="26"/>
          <w:rtl w:val="0"/>
        </w:rPr>
        <w:t xml:space="preserve">3. Specyfikacje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614a4dkkhn69" w:id="16"/>
      <w:bookmarkEnd w:id="16"/>
      <w:r w:rsidDel="00000000" w:rsidR="00000000" w:rsidRPr="00000000">
        <w:rPr>
          <w:color w:val="2185d0"/>
          <w:sz w:val="26"/>
          <w:szCs w:val="26"/>
          <w:rtl w:val="0"/>
        </w:rPr>
        <w:t xml:space="preserve">4. Definicja portu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27h3e34k26qu" w:id="17"/>
      <w:bookmarkEnd w:id="17"/>
      <w:r w:rsidDel="00000000" w:rsidR="00000000" w:rsidRPr="00000000">
        <w:rPr>
          <w:color w:val="2185d0"/>
          <w:sz w:val="26"/>
          <w:szCs w:val="26"/>
          <w:rtl w:val="0"/>
        </w:rPr>
        <w:t xml:space="preserve">5. Elementy pomocnicze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q3t3579vksn" w:id="18"/>
      <w:bookmarkEnd w:id="18"/>
      <w:r w:rsidDel="00000000" w:rsidR="00000000" w:rsidRPr="00000000">
        <w:rPr>
          <w:color w:val="2185d0"/>
          <w:sz w:val="26"/>
          <w:szCs w:val="26"/>
          <w:rtl w:val="0"/>
        </w:rPr>
        <w:t xml:space="preserve">6. Połączenie sprzętowe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26hp9uqkqbgs" w:id="19"/>
      <w:bookmarkEnd w:id="19"/>
      <w:r w:rsidDel="00000000" w:rsidR="00000000" w:rsidRPr="00000000">
        <w:rPr>
          <w:color w:val="2185d0"/>
          <w:sz w:val="26"/>
          <w:szCs w:val="26"/>
          <w:rtl w:val="0"/>
        </w:rPr>
        <w:t xml:space="preserve">7. Instalacja sterownika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ihbjxvrl5ri" w:id="20"/>
      <w:bookmarkEnd w:id="20"/>
      <w:r w:rsidDel="00000000" w:rsidR="00000000" w:rsidRPr="00000000">
        <w:rPr>
          <w:color w:val="2185d0"/>
          <w:sz w:val="26"/>
          <w:szCs w:val="26"/>
          <w:rtl w:val="0"/>
        </w:rPr>
        <w:t xml:space="preserve">8. Korzystanie z oprogramowania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Bdr>
          <w:top w:color="auto" w:space="0" w:sz="0" w:val="none"/>
          <w:left w:color="auto" w:space="9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40" w:before="40" w:lineRule="auto"/>
        <w:rPr>
          <w:color w:val="2185d0"/>
          <w:sz w:val="26"/>
          <w:szCs w:val="26"/>
        </w:rPr>
      </w:pPr>
      <w:bookmarkStart w:colFirst="0" w:colLast="0" w:name="_lg6sl7fi3379" w:id="21"/>
      <w:bookmarkEnd w:id="21"/>
      <w:r w:rsidDel="00000000" w:rsidR="00000000" w:rsidRPr="00000000">
        <w:rPr>
          <w:color w:val="2185d0"/>
          <w:sz w:val="26"/>
          <w:szCs w:val="26"/>
          <w:rtl w:val="0"/>
        </w:rPr>
        <w:t xml:space="preserve">9. Ustawienia trybu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wch.cn/download/CH341SER_EXE.html" TargetMode="External"/><Relationship Id="rId22" Type="http://schemas.openxmlformats.org/officeDocument/2006/relationships/image" Target="media/image4.png"/><Relationship Id="rId21" Type="http://schemas.openxmlformats.org/officeDocument/2006/relationships/hyperlink" Target="https://gitee.com/ftservo/fddebug" TargetMode="External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tdoc.longbos.com/#2_15" TargetMode="External"/><Relationship Id="rId26" Type="http://schemas.openxmlformats.org/officeDocument/2006/relationships/image" Target="media/image1.png"/><Relationship Id="rId25" Type="http://schemas.openxmlformats.org/officeDocument/2006/relationships/hyperlink" Target="http://ftdoc.longbos.com/#/prodinfodownload?srcType=FT-SOFT-001-2f13f06eb4f3487ead0630eb" TargetMode="External"/><Relationship Id="rId27" Type="http://schemas.openxmlformats.org/officeDocument/2006/relationships/hyperlink" Target="https://gitee.com/ftservo/fddebug/blob/master/UartAssist.zip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://ftdoc.longbos.com/#FESCPCC003__2" TargetMode="External"/><Relationship Id="rId8" Type="http://schemas.openxmlformats.org/officeDocument/2006/relationships/hyperlink" Target="http://ftdoc.longbos.com/#1_6" TargetMode="External"/><Relationship Id="rId11" Type="http://schemas.openxmlformats.org/officeDocument/2006/relationships/hyperlink" Target="http://ftdoc.longbos.com/#4_43" TargetMode="External"/><Relationship Id="rId10" Type="http://schemas.openxmlformats.org/officeDocument/2006/relationships/hyperlink" Target="http://ftdoc.longbos.com/#3_28" TargetMode="External"/><Relationship Id="rId13" Type="http://schemas.openxmlformats.org/officeDocument/2006/relationships/hyperlink" Target="http://ftdoc.longbos.com/#6_67" TargetMode="External"/><Relationship Id="rId12" Type="http://schemas.openxmlformats.org/officeDocument/2006/relationships/hyperlink" Target="http://ftdoc.longbos.com/#5_52" TargetMode="External"/><Relationship Id="rId15" Type="http://schemas.openxmlformats.org/officeDocument/2006/relationships/hyperlink" Target="http://ftdoc.longbos.com/#8_86" TargetMode="External"/><Relationship Id="rId14" Type="http://schemas.openxmlformats.org/officeDocument/2006/relationships/hyperlink" Target="http://ftdoc.longbos.com/#7_75" TargetMode="External"/><Relationship Id="rId17" Type="http://schemas.openxmlformats.org/officeDocument/2006/relationships/image" Target="media/image7.jpg"/><Relationship Id="rId16" Type="http://schemas.openxmlformats.org/officeDocument/2006/relationships/hyperlink" Target="http://ftdoc.longbos.com/#9_128" TargetMode="External"/><Relationship Id="rId19" Type="http://schemas.openxmlformats.org/officeDocument/2006/relationships/image" Target="media/image8.jpg"/><Relationship Id="rId1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