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sz w:val="44"/>
        </w:rPr>
        <w:t>Alper Kulturel</w:t>
      </w:r>
    </w:p>
    <w:p>
      <w:pPr>
        <w:spacing w:after="40"/>
      </w:pPr>
      <w:r>
        <w:rPr>
          <w:color w:val="1E40AF"/>
          <w:sz w:val="20"/>
        </w:rPr>
        <w:t>Financial Analyst  ·  Data Analyst  ·  Quantitative Analyst</w:t>
      </w:r>
    </w:p>
    <w:p>
      <w:pPr>
        <w:spacing w:after="0"/>
      </w:pPr>
      <w:r>
        <w:rPr>
          <w:color w:val="555555"/>
          <w:sz w:val="17"/>
        </w:rPr>
        <w:t>kulturelalper@gmail.com  ·  linkedin.com/in/alper-kulturel-951a7421a</w:t>
      </w:r>
    </w:p>
    <w:p>
      <w:pPr>
        <w:spacing w:after="0"/>
      </w:pPr>
      <w:r>
        <w:rPr>
          <w:color w:val="555555"/>
          <w:sz w:val="17"/>
        </w:rPr>
        <w:t>github.com/Alper-Kulturel  ·  alper-kulturel.github.io  ·  Istanbul, Türkiye (open to US relocation)</w:t>
      </w:r>
    </w:p>
    <w:p>
      <w:pPr>
        <w:spacing w:before="220" w:after="60"/>
        <w:pBdr>
          <w:bottom w:val="single" w:sz="6" w:space="2" w:color="BBBBBB"/>
        </w:pBdr>
      </w:pPr>
      <w:r>
        <w:rPr>
          <w:b/>
          <w:color w:val="1E40AF"/>
          <w:sz w:val="21"/>
        </w:rPr>
        <w:t>PROFESSIONAL SUMMARY</w:t>
      </w:r>
    </w:p>
    <w:p>
      <w:pPr>
        <w:jc w:val="both"/>
      </w:pPr>
      <w:r>
        <w:t>Financial Analyst with 2+ years of experience in financial data analysis, performance reporting, and KPI-driven decision support across finance, AI, and technology. In addition to analytical work, I develop the tools behind it, with dozens of public projects on GitHub covering automated reporting pipelines, risk models, and trading strategy backtests. Currently seeking Financial Analyst, Data Analyst, or Quantitative Analyst roles in the US.</w:t>
      </w:r>
    </w:p>
    <w:p>
      <w:pPr>
        <w:spacing w:before="220" w:after="60"/>
        <w:pBdr>
          <w:bottom w:val="single" w:sz="6" w:space="2" w:color="BBBBBB"/>
        </w:pBdr>
      </w:pPr>
      <w:r>
        <w:rPr>
          <w:b/>
          <w:color w:val="1E40AF"/>
          <w:sz w:val="21"/>
        </w:rPr>
        <w:t>CORE COMPETENCIES</w:t>
      </w:r>
    </w:p>
    <w:p>
      <w:pPr>
        <w:jc w:val="both"/>
      </w:pPr>
      <w:r>
        <w:t>Financial Analysis  ·  Performance Reporting  ·  Budget vs. Actuals &amp; Variance Analysis  ·  KPI Design &amp; Forecasting  ·  Credit Risk (PD/LGD/EAD)  ·  Risk Modelling (VaR / CVaR)  ·  Portfolio Optimisation  ·  Strategy Backtesting  ·  ETL &amp; Data Pipelines  ·  Interpretable ML</w:t>
      </w:r>
    </w:p>
    <w:p>
      <w:pPr>
        <w:spacing w:before="220" w:after="60"/>
        <w:pBdr>
          <w:bottom w:val="single" w:sz="6" w:space="2" w:color="BBBBBB"/>
        </w:pBdr>
      </w:pPr>
      <w:r>
        <w:rPr>
          <w:b/>
          <w:color w:val="1E40AF"/>
          <w:sz w:val="21"/>
        </w:rPr>
        <w:t>EXPERIENCE</w:t>
      </w:r>
    </w:p>
    <w:p>
      <w:pPr>
        <w:spacing w:before="120" w:after="20"/>
      </w:pPr>
      <w:r>
        <w:rPr>
          <w:b/>
          <w:sz w:val="20"/>
        </w:rPr>
        <w:t>Financial Analyst</w:t>
      </w:r>
      <w:r>
        <w:rPr>
          <w:sz w:val="19"/>
        </w:rPr>
        <w:t xml:space="preserve">  ·  Borsa Istanbul</w:t>
      </w:r>
      <w:r>
        <w:rPr>
          <w:color w:val="555555"/>
          <w:sz w:val="17"/>
        </w:rPr>
        <w:t xml:space="preserve">   Istanbul, Türkiye  ·  Sep 2024 – Jul 2025</w:t>
      </w:r>
    </w:p>
    <w:p>
      <w:pPr>
        <w:pStyle w:val="ListBullet"/>
        <w:spacing w:after="40" w:line="245" w:lineRule="auto"/>
        <w:ind w:left="317"/>
      </w:pPr>
      <w:r>
        <w:t>Analyzed large-scale revenue and trading activity datasets to produce monthly and quarterly financial performance reports supporting product investment and budget allocation decisions across exchange operations.</w:t>
      </w:r>
    </w:p>
    <w:p>
      <w:pPr>
        <w:pStyle w:val="ListBullet"/>
        <w:spacing w:after="40" w:line="245" w:lineRule="auto"/>
        <w:ind w:left="317"/>
      </w:pPr>
      <w:r>
        <w:t>Designed and executed A/B testing frameworks to assess the financial impact of market product features; presented variance analyses and ROI summaries to senior management.</w:t>
      </w:r>
    </w:p>
    <w:p>
      <w:pPr>
        <w:pStyle w:val="ListBullet"/>
        <w:spacing w:after="40" w:line="245" w:lineRule="auto"/>
        <w:ind w:left="317"/>
      </w:pPr>
      <w:r>
        <w:t>Supported quarterly forecasting cycles by collaborating with product, engineering, and commercial teams to translate exchange business requirements into measurable financial outputs.</w:t>
      </w:r>
    </w:p>
    <w:p>
      <w:pPr>
        <w:pStyle w:val="ListBullet"/>
        <w:spacing w:after="40" w:line="245" w:lineRule="auto"/>
        <w:ind w:left="317"/>
      </w:pPr>
      <w:r>
        <w:t>Built financial models and scenario analyses to evaluate the P&amp;L impact of new product launches, listing initiatives, and cost optimization programs.</w:t>
      </w:r>
    </w:p>
    <w:p>
      <w:pPr>
        <w:spacing w:before="120" w:after="20"/>
      </w:pPr>
      <w:r>
        <w:rPr>
          <w:b/>
          <w:sz w:val="20"/>
        </w:rPr>
        <w:t>Financial Data Analyst</w:t>
      </w:r>
      <w:r>
        <w:rPr>
          <w:sz w:val="19"/>
        </w:rPr>
        <w:t xml:space="preserve">  ·  Supsis Ai</w:t>
      </w:r>
      <w:r>
        <w:rPr>
          <w:color w:val="555555"/>
          <w:sz w:val="17"/>
        </w:rPr>
        <w:t xml:space="preserve">   Istanbul, Türkiye  ·  Apr 2023 – May 2024</w:t>
      </w:r>
    </w:p>
    <w:p>
      <w:pPr>
        <w:pStyle w:val="ListBullet"/>
        <w:spacing w:after="40" w:line="245" w:lineRule="auto"/>
        <w:ind w:left="317"/>
      </w:pPr>
      <w:r>
        <w:t>Prepared, validated, and reconciled financial and operational datasets to support budget forecasts and AI model performance reports for management review.</w:t>
      </w:r>
    </w:p>
    <w:p>
      <w:pPr>
        <w:pStyle w:val="ListBullet"/>
        <w:spacing w:after="40" w:line="245" w:lineRule="auto"/>
        <w:ind w:left="317"/>
      </w:pPr>
      <w:r>
        <w:t>Analyzed financial metrics and cost-efficiency ratios across business units, producing actionable reports that informed strategic pricing and resource allocation decisions.</w:t>
      </w:r>
    </w:p>
    <w:p>
      <w:pPr>
        <w:pStyle w:val="ListBullet"/>
        <w:spacing w:after="40" w:line="245" w:lineRule="auto"/>
        <w:ind w:left="317"/>
      </w:pPr>
      <w:r>
        <w:t>Partnered with engineering and product teams to define financial acceptance criteria and measurable success metrics for new product features.</w:t>
      </w:r>
    </w:p>
    <w:p>
      <w:pPr>
        <w:spacing w:before="220" w:after="60"/>
        <w:pBdr>
          <w:bottom w:val="single" w:sz="6" w:space="2" w:color="BBBBBB"/>
        </w:pBdr>
      </w:pPr>
      <w:r>
        <w:rPr>
          <w:b/>
          <w:color w:val="1E40AF"/>
          <w:sz w:val="21"/>
        </w:rPr>
        <w:t>SELECTED PROJECTS</w:t>
      </w:r>
    </w:p>
    <w:p>
      <w:pPr>
        <w:spacing w:before="120" w:after="20"/>
      </w:pPr>
      <w:r>
        <w:rPr>
          <w:b/>
          <w:color w:val="333333"/>
          <w:sz w:val="19"/>
        </w:rPr>
        <w:t xml:space="preserve">Quantitative Finance — </w:t>
      </w:r>
      <w:r>
        <w:rPr>
          <w:color w:val="555555"/>
          <w:sz w:val="18"/>
        </w:rPr>
        <w:t>Options pricing, event-driven backtesting, VaR/CVaR risk and portfolio optimisation.</w:t>
      </w:r>
    </w:p>
    <w:p>
      <w:pPr>
        <w:spacing w:after="40"/>
        <w:ind w:left="317"/>
      </w:pPr>
      <w:r>
        <w:rPr>
          <w:sz w:val="19"/>
        </w:rPr>
        <w:t>options-pricing-engine  ·  stock-backtesting-engine  ·  pairs-trading  ·  portfolio-optimization  ·  monte-carlo-risk-simulator  ·  sentiment-analyzer  ·  market-daily</w:t>
      </w:r>
    </w:p>
    <w:p>
      <w:pPr>
        <w:spacing w:before="120" w:after="20"/>
      </w:pPr>
      <w:r>
        <w:rPr>
          <w:b/>
          <w:color w:val="333333"/>
          <w:sz w:val="19"/>
        </w:rPr>
        <w:t xml:space="preserve">Financial Analytics — </w:t>
      </w:r>
      <w:r>
        <w:rPr>
          <w:color w:val="555555"/>
          <w:sz w:val="18"/>
        </w:rPr>
        <w:t>Credit risk scoring, FP&amp;A variance attribution and automated reporting pipelines.</w:t>
      </w:r>
    </w:p>
    <w:p>
      <w:pPr>
        <w:spacing w:after="40"/>
        <w:ind w:left="317"/>
      </w:pPr>
      <w:r>
        <w:rPr>
          <w:sz w:val="19"/>
        </w:rPr>
        <w:t>credit-risk-scoring  ·  fpa-variance-dashboard  ·  financial-reporting-pipeline  ·  fpa-dashboard  ·  market-data-etl</w:t>
      </w:r>
    </w:p>
    <w:p>
      <w:pPr>
        <w:spacing w:before="120" w:after="20"/>
      </w:pPr>
      <w:r>
        <w:rPr>
          <w:b/>
          <w:color w:val="333333"/>
          <w:sz w:val="19"/>
        </w:rPr>
        <w:t xml:space="preserve">Data Analytics — </w:t>
      </w:r>
      <w:r>
        <w:rPr>
          <w:color w:val="555555"/>
          <w:sz w:val="18"/>
        </w:rPr>
        <w:t>Churn modelling, RFM segmentation and streaming ingestion.</w:t>
      </w:r>
    </w:p>
    <w:p>
      <w:pPr>
        <w:spacing w:after="40"/>
        <w:ind w:left="317"/>
      </w:pPr>
      <w:r>
        <w:rPr>
          <w:sz w:val="19"/>
        </w:rPr>
        <w:t>banking-churn-predictor  ·  sales-dashboard  ·  crypto-data-pipeline</w:t>
      </w:r>
    </w:p>
    <w:p>
      <w:pPr>
        <w:spacing w:before="120" w:after="20"/>
      </w:pPr>
      <w:r>
        <w:rPr>
          <w:b/>
          <w:color w:val="333333"/>
          <w:sz w:val="19"/>
        </w:rPr>
        <w:t xml:space="preserve">Systems &amp; Infrastructure — </w:t>
      </w:r>
      <w:r>
        <w:rPr>
          <w:color w:val="555555"/>
          <w:sz w:val="18"/>
        </w:rPr>
        <w:t>C++17 pricing libraries, matching engines and low-latency feed handlers.</w:t>
      </w:r>
    </w:p>
    <w:p>
      <w:pPr>
        <w:spacing w:after="40"/>
        <w:ind w:left="317"/>
      </w:pPr>
      <w:r>
        <w:rPr>
          <w:sz w:val="19"/>
        </w:rPr>
        <w:t>cpp-black-scholes  ·  cpp-order-book  ·  cpp-feed-handler</w:t>
      </w:r>
    </w:p>
    <w:p>
      <w:pPr>
        <w:spacing w:before="220" w:after="60"/>
        <w:pBdr>
          <w:bottom w:val="single" w:sz="6" w:space="2" w:color="BBBBBB"/>
        </w:pBdr>
      </w:pPr>
      <w:r>
        <w:rPr>
          <w:b/>
          <w:color w:val="1E40AF"/>
          <w:sz w:val="21"/>
        </w:rPr>
        <w:t>EDUCATION</w:t>
      </w:r>
    </w:p>
    <w:p>
      <w:pPr>
        <w:spacing w:after="20"/>
      </w:pPr>
      <w:r>
        <w:rPr>
          <w:b/>
        </w:rPr>
        <w:t>MSc, International Management &amp; Information Systems</w:t>
      </w:r>
      <w:r>
        <w:br/>
        <w:t>Fachhochschule Südwestfalen, Germany</w:t>
      </w:r>
    </w:p>
    <w:p>
      <w:pPr>
        <w:spacing w:after="20"/>
      </w:pPr>
      <w:r>
        <w:rPr>
          <w:b/>
        </w:rPr>
        <w:t>BA, Business</w:t>
      </w:r>
      <w:r>
        <w:br/>
        <w:t>Skidmore College, USA</w:t>
      </w:r>
    </w:p>
    <w:p>
      <w:pPr>
        <w:pStyle w:val="ListBullet"/>
        <w:spacing w:after="40" w:line="245" w:lineRule="auto"/>
        <w:ind w:left="317"/>
      </w:pPr>
      <w:r>
        <w:t>NCAA Division III All-American, Men's Tennis Doubles (2022)</w:t>
      </w:r>
    </w:p>
    <w:p>
      <w:pPr>
        <w:spacing w:before="220" w:after="60"/>
        <w:pBdr>
          <w:bottom w:val="single" w:sz="6" w:space="2" w:color="BBBBBB"/>
        </w:pBdr>
      </w:pPr>
      <w:r>
        <w:rPr>
          <w:b/>
          <w:color w:val="1E40AF"/>
          <w:sz w:val="21"/>
        </w:rPr>
        <w:t>TECHNICAL SKILLS</w:t>
      </w:r>
    </w:p>
    <w:p>
      <w:pPr>
        <w:pStyle w:val="ListBullet"/>
        <w:spacing w:after="40" w:line="245" w:lineRule="auto"/>
        <w:ind w:left="317"/>
      </w:pPr>
      <w:r>
        <w:rPr>
          <w:b/>
        </w:rPr>
        <w:t>Languages:</w:t>
      </w:r>
      <w:r>
        <w:t xml:space="preserve"> Python, C++17, SQL, C#, JavaScript</w:t>
      </w:r>
    </w:p>
    <w:p>
      <w:pPr>
        <w:pStyle w:val="ListBullet"/>
        <w:spacing w:after="40" w:line="245" w:lineRule="auto"/>
        <w:ind w:left="317"/>
      </w:pPr>
      <w:r>
        <w:rPr>
          <w:b/>
        </w:rPr>
        <w:t>Data &amp; Analytics:</w:t>
      </w:r>
      <w:r>
        <w:t xml:space="preserve"> pandas, NumPy, SciPy, scikit-learn, XGBoost, SHAP, statsmodels, Plotly, Streamlit, Tableau</w:t>
      </w:r>
    </w:p>
    <w:p>
      <w:pPr>
        <w:pStyle w:val="ListBullet"/>
        <w:spacing w:after="40" w:line="245" w:lineRule="auto"/>
        <w:ind w:left="317"/>
      </w:pPr>
      <w:r>
        <w:rPr>
          <w:b/>
        </w:rPr>
        <w:t>Data Engineering:</w:t>
      </w:r>
      <w:r>
        <w:t xml:space="preserve"> PostgreSQL, SQLAlchemy, Docker, WebSocket ingestion, ETL design, data validation</w:t>
      </w:r>
    </w:p>
    <w:p>
      <w:pPr>
        <w:pStyle w:val="ListBullet"/>
        <w:spacing w:after="40" w:line="245" w:lineRule="auto"/>
        <w:ind w:left="317"/>
      </w:pPr>
      <w:r>
        <w:rPr>
          <w:b/>
        </w:rPr>
        <w:t>Systems:</w:t>
      </w:r>
      <w:r>
        <w:t xml:space="preserve"> CMake, pybind11, low-latency profiling, binary protocol parsing</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5"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Alper Kulturel - CV</dc:title>
  <dc:subject/>
  <dc:creator>Alper Kulturel</dc:creator>
  <cp:keywords/>
  <dc:description>generated by python-docx</dc:description>
  <cp:lastModifiedBy/>
  <cp:revision>1</cp:revision>
  <dcterms:created xsi:type="dcterms:W3CDTF">2013-12-23T23:15:00Z</dcterms:created>
  <dcterms:modified xsi:type="dcterms:W3CDTF">2013-12-23T23:15:00Z</dcterms:modified>
  <cp:category/>
</cp:coreProperties>
</file>