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
    </w:p>
    <w:p>
      <w:pPr>
        <w:pStyle w:val="Normal"/>
        <w:jc w:val="center"/>
        <w:rPr/>
      </w:pPr>
      <w:r>
        <w:rPr>
          <w:rFonts w:eastAsia="Arial" w:cs="Arial"/>
          <w:b/>
          <w:bCs/>
          <w:color w:val="2E5C9A"/>
          <w:sz w:val="64"/>
          <w:szCs w:val="64"/>
        </w:rPr>
        <w:t>MONA DRP</w:t>
      </w:r>
    </w:p>
    <w:p>
      <w:pPr>
        <w:pStyle w:val="Normal"/>
        <w:spacing w:before="160" w:after="0"/>
        <w:jc w:val="center"/>
        <w:rPr/>
      </w:pPr>
      <w:r>
        <w:rPr>
          <w:rFonts w:eastAsia="Arial" w:cs="Arial"/>
          <w:b/>
          <w:bCs/>
          <w:color w:val="262626"/>
          <w:sz w:val="40"/>
          <w:szCs w:val="40"/>
        </w:rPr>
        <w:t>MVP Core Veri Modeli</w:t>
      </w:r>
    </w:p>
    <w:p>
      <w:pPr>
        <w:pStyle w:val="Normal"/>
        <w:spacing w:before="100" w:after="0"/>
        <w:jc w:val="center"/>
        <w:rPr/>
      </w:pPr>
      <w:r>
        <w:rPr>
          <w:i/>
          <w:iCs/>
          <w:color w:val="595959"/>
          <w:sz w:val="26"/>
          <w:szCs w:val="26"/>
        </w:rPr>
        <w:t>Final Şema, İlişkiler ve ER Diyagramı — v2</w:t>
      </w:r>
    </w:p>
    <w:p>
      <w:pPr>
        <w:pStyle w:val="Normal"/>
        <w:spacing w:before="600" w:after="0"/>
        <w:jc w:val="center"/>
        <w:rPr/>
      </w:pPr>
      <w:r>
        <w:rPr>
          <w:color w:val="595959"/>
          <w:sz w:val="22"/>
          <w:szCs w:val="22"/>
        </w:rPr>
        <w:t>Haziran 2026  |  Ağustos 2026 Deadline</w:t>
      </w:r>
    </w:p>
    <w:p>
      <w:pPr>
        <w:pStyle w:val="Normal"/>
        <w:spacing w:before="2000" w:after="0"/>
        <w:rPr/>
      </w:pPr>
      <w:r>
        <w:rPr/>
      </w:r>
    </w:p>
    <w:tbl>
      <w:tblPr>
        <w:tblW w:w="10080" w:type="dxa"/>
        <w:jc w:val="left"/>
        <w:tblInd w:w="0" w:type="dxa"/>
        <w:tblLayout w:type="fixed"/>
        <w:tblCellMar>
          <w:top w:w="200" w:type="dxa"/>
          <w:left w:w="260" w:type="dxa"/>
          <w:bottom w:w="200" w:type="dxa"/>
          <w:right w:w="260" w:type="dxa"/>
        </w:tblCellMar>
      </w:tblPr>
      <w:tblGrid>
        <w:gridCol w:w="10080"/>
      </w:tblGrid>
      <w:tr>
        <w:trPr/>
        <w:tc>
          <w:tcPr>
            <w:tcW w:w="10080" w:type="dxa"/>
            <w:tcBorders>
              <w:top w:val="single" w:sz="4" w:space="0" w:color="2E5C9A"/>
              <w:left w:val="single" w:sz="4" w:space="0" w:color="2E5C9A"/>
              <w:bottom w:val="single" w:sz="4" w:space="0" w:color="2E5C9A"/>
              <w:right w:val="single" w:sz="4" w:space="0" w:color="2E5C9A"/>
            </w:tcBorders>
            <w:shd w:fill="E8F0FB" w:val="clear"/>
          </w:tcPr>
          <w:p>
            <w:pPr>
              <w:pStyle w:val="Normal"/>
              <w:spacing w:before="0" w:after="80"/>
              <w:rPr/>
            </w:pPr>
            <w:r>
              <w:rPr>
                <w:b/>
                <w:bCs/>
                <w:color w:val="2E5C9A"/>
                <w:sz w:val="22"/>
                <w:szCs w:val="22"/>
              </w:rPr>
              <w:t>Bu belge ne içerir?</w:t>
            </w:r>
          </w:p>
          <w:p>
            <w:pPr>
              <w:pStyle w:val="Normal"/>
              <w:spacing w:lineRule="exact" w:line="276" w:before="0" w:after="60"/>
              <w:rPr/>
            </w:pPr>
            <w:r>
              <w:rPr>
                <w:color w:val="262626"/>
                <w:sz w:val="21"/>
                <w:szCs w:val="21"/>
              </w:rPr>
              <w:t>Mona DRP MVP'sinin çekirdek veri modelini — 12 tabloyu, aralarındaki ilişkileri, her alanın neden var olduğunu ve hangi tasarım kararlarının bilinçli olarak ertelendiğini açıklar. Birden fazla revizyon turundan geçmiş, önerilen final şemadır.</w:t>
            </w:r>
          </w:p>
        </w:tc>
      </w:tr>
    </w:tbl>
    <w:p>
      <w:pPr>
        <w:pStyle w:val="Normal"/>
        <w:rPr/>
      </w:pPr>
      <w:r>
        <w:rPr/>
      </w:r>
      <w:r>
        <w:br w:type="page"/>
      </w:r>
    </w:p>
    <w:p>
      <w:pPr>
        <w:pStyle w:val="Heading1"/>
        <w:spacing w:before="0" w:after="200"/>
        <w:rPr/>
      </w:pPr>
      <w:bookmarkStart w:id="0" w:name="__RefHeading___Toc1187_3812102260"/>
      <w:bookmarkEnd w:id="0"/>
      <w:r>
        <w:rPr/>
        <w:t>İçindekiler</w:t>
      </w:r>
    </w:p>
    <w:sdt>
      <w:sdtPr>
        <w:docPartObj>
          <w:docPartGallery w:val="Table of Contents"/>
          <w:docPartUnique w:val="true"/>
        </w:docPartObj>
      </w:sdtPr>
      <w:sdtContent>
        <w:p>
          <w:pPr>
            <w:pStyle w:val="TOC1"/>
            <w:tabs>
              <w:tab w:val="clear" w:pos="10080"/>
              <w:tab w:val="right" w:pos="10079" w:leader="dot"/>
            </w:tabs>
            <w:rPr/>
          </w:pPr>
          <w:r>
            <w:fldChar w:fldCharType="begin"/>
          </w:r>
          <w:r>
            <w:rPr>
              <w:rStyle w:val="IndexLink"/>
            </w:rPr>
            <w:instrText xml:space="preserve"> TOC \o "1-2" \h</w:instrText>
          </w:r>
          <w:r>
            <w:rPr>
              <w:rStyle w:val="IndexLink"/>
            </w:rPr>
            <w:fldChar w:fldCharType="separate"/>
          </w:r>
          <w:hyperlink w:anchor="__RefHeading___Toc1187_3812102260">
            <w:r>
              <w:rPr>
                <w:rStyle w:val="IndexLink"/>
              </w:rPr>
              <w:t>İçindekiler</w:t>
              <w:tab/>
              <w:t>2</w:t>
            </w:r>
          </w:hyperlink>
        </w:p>
        <w:p>
          <w:pPr>
            <w:pStyle w:val="TOC1"/>
            <w:tabs>
              <w:tab w:val="clear" w:pos="10080"/>
              <w:tab w:val="right" w:pos="10079" w:leader="dot"/>
            </w:tabs>
            <w:rPr/>
          </w:pPr>
          <w:hyperlink w:anchor="__RefHeading___Toc1189_3812102260">
            <w:r>
              <w:rPr>
                <w:rStyle w:val="IndexLink"/>
              </w:rPr>
              <w:t>1. Bu Belgenin Amacı</w:t>
              <w:tab/>
              <w:t>3</w:t>
            </w:r>
          </w:hyperlink>
        </w:p>
        <w:p>
          <w:pPr>
            <w:pStyle w:val="TOC1"/>
            <w:tabs>
              <w:tab w:val="clear" w:pos="10080"/>
              <w:tab w:val="right" w:pos="10079" w:leader="dot"/>
            </w:tabs>
            <w:rPr/>
          </w:pPr>
          <w:hyperlink w:anchor="__RefHeading___Toc1191_3812102260">
            <w:r>
              <w:rPr>
                <w:rStyle w:val="IndexLink"/>
              </w:rPr>
              <w:t>2. History (Geçmiş Kayıt) Kararı</w:t>
              <w:tab/>
              <w:t>3</w:t>
            </w:r>
          </w:hyperlink>
        </w:p>
        <w:p>
          <w:pPr>
            <w:pStyle w:val="TOC2"/>
            <w:tabs>
              <w:tab w:val="clear" w:pos="9797"/>
              <w:tab w:val="right" w:pos="10079" w:leader="dot"/>
            </w:tabs>
            <w:rPr/>
          </w:pPr>
          <w:hyperlink w:anchor="__RefHeading___Toc1193_3812102260">
            <w:r>
              <w:rPr>
                <w:rStyle w:val="IndexLink"/>
              </w:rPr>
              <w:t>2.1 Bu karar neden mantıklı?</w:t>
              <w:tab/>
              <w:t>3</w:t>
            </w:r>
          </w:hyperlink>
        </w:p>
        <w:p>
          <w:pPr>
            <w:pStyle w:val="TOC2"/>
            <w:tabs>
              <w:tab w:val="clear" w:pos="9797"/>
              <w:tab w:val="right" w:pos="10079" w:leader="dot"/>
            </w:tabs>
            <w:rPr/>
          </w:pPr>
          <w:hyperlink w:anchor="__RefHeading___Toc1195_3812102260">
            <w:r>
              <w:rPr>
                <w:rStyle w:val="IndexLink"/>
              </w:rPr>
              <w:t>2.2 Pratikte ne anlama geliyor?</w:t>
              <w:tab/>
              <w:t>3</w:t>
            </w:r>
          </w:hyperlink>
        </w:p>
        <w:p>
          <w:pPr>
            <w:pStyle w:val="TOC2"/>
            <w:tabs>
              <w:tab w:val="clear" w:pos="9797"/>
              <w:tab w:val="right" w:pos="10079" w:leader="dot"/>
            </w:tabs>
            <w:rPr/>
          </w:pPr>
          <w:hyperlink w:anchor="__RefHeading___Toc1197_3812102260">
            <w:r>
              <w:rPr>
                <w:rStyle w:val="IndexLink"/>
              </w:rPr>
              <w:t>2.3 İleride eklemeyi imkânsızlaştırmıyoruz</w:t>
              <w:tab/>
              <w:t>4</w:t>
            </w:r>
          </w:hyperlink>
        </w:p>
        <w:p>
          <w:pPr>
            <w:pStyle w:val="TOC1"/>
            <w:tabs>
              <w:tab w:val="clear" w:pos="10080"/>
              <w:tab w:val="right" w:pos="10079" w:leader="dot"/>
            </w:tabs>
            <w:rPr/>
          </w:pPr>
          <w:hyperlink w:anchor="__RefHeading___Toc1199_3812102260">
            <w:r>
              <w:rPr>
                <w:rStyle w:val="IndexLink"/>
              </w:rPr>
              <w:t>3. Temel Kavram: Entity → Asset Group → Asset</w:t>
              <w:tab/>
              <w:t>4</w:t>
            </w:r>
          </w:hyperlink>
        </w:p>
        <w:p>
          <w:pPr>
            <w:pStyle w:val="TOC2"/>
            <w:tabs>
              <w:tab w:val="clear" w:pos="9797"/>
              <w:tab w:val="right" w:pos="10079" w:leader="dot"/>
            </w:tabs>
            <w:rPr/>
          </w:pPr>
          <w:hyperlink w:anchor="__RefHeading___Toc1201_3812102260">
            <w:r>
              <w:rPr>
                <w:rStyle w:val="IndexLink"/>
              </w:rPr>
              <w:t>3.1 Neden domain değil, asset?</w:t>
              <w:tab/>
              <w:t>4</w:t>
            </w:r>
          </w:hyperlink>
        </w:p>
        <w:p>
          <w:pPr>
            <w:pStyle w:val="TOC2"/>
            <w:tabs>
              <w:tab w:val="clear" w:pos="9797"/>
              <w:tab w:val="right" w:pos="10079" w:leader="dot"/>
            </w:tabs>
            <w:rPr/>
          </w:pPr>
          <w:hyperlink w:anchor="__RefHeading___Toc1203_3812102260">
            <w:r>
              <w:rPr>
                <w:rStyle w:val="IndexLink"/>
              </w:rPr>
              <w:t>3.2 Üç seviyeli hiyerarşi</w:t>
              <w:tab/>
              <w:t>4</w:t>
            </w:r>
          </w:hyperlink>
        </w:p>
        <w:p>
          <w:pPr>
            <w:pStyle w:val="TOC2"/>
            <w:tabs>
              <w:tab w:val="clear" w:pos="9797"/>
              <w:tab w:val="right" w:pos="10079" w:leader="dot"/>
            </w:tabs>
            <w:rPr/>
          </w:pPr>
          <w:hyperlink w:anchor="__RefHeading___Toc1205_3812102260">
            <w:r>
              <w:rPr>
                <w:rStyle w:val="IndexLink"/>
              </w:rPr>
              <w:t>3.3 asset_groups MVP'de boş kalabilir, sorun değil</w:t>
              <w:tab/>
              <w:t>4</w:t>
            </w:r>
          </w:hyperlink>
        </w:p>
        <w:p>
          <w:pPr>
            <w:pStyle w:val="TOC1"/>
            <w:tabs>
              <w:tab w:val="clear" w:pos="10080"/>
              <w:tab w:val="right" w:pos="10079" w:leader="dot"/>
            </w:tabs>
            <w:rPr/>
          </w:pPr>
          <w:hyperlink w:anchor="__RefHeading___Toc1207_3812102260">
            <w:r>
              <w:rPr>
                <w:rStyle w:val="IndexLink"/>
              </w:rPr>
              <w:t>4. Tablo Tablo Final Şema</w:t>
              <w:tab/>
              <w:t>5</w:t>
            </w:r>
          </w:hyperlink>
        </w:p>
        <w:p>
          <w:pPr>
            <w:pStyle w:val="TOC2"/>
            <w:tabs>
              <w:tab w:val="clear" w:pos="9797"/>
              <w:tab w:val="right" w:pos="10079" w:leader="dot"/>
            </w:tabs>
            <w:rPr/>
          </w:pPr>
          <w:hyperlink w:anchor="__RefHeading___Toc1209_3812102260">
            <w:r>
              <w:rPr>
                <w:rStyle w:val="IndexLink"/>
              </w:rPr>
              <w:t>4.1 Varlık ve Asset Katmanı</w:t>
              <w:tab/>
              <w:t>5</w:t>
            </w:r>
          </w:hyperlink>
        </w:p>
        <w:p>
          <w:pPr>
            <w:pStyle w:val="TOC2"/>
            <w:tabs>
              <w:tab w:val="clear" w:pos="9797"/>
              <w:tab w:val="right" w:pos="10079" w:leader="dot"/>
            </w:tabs>
            <w:rPr/>
          </w:pPr>
          <w:hyperlink w:anchor="__RefHeading___Toc1211_3812102260">
            <w:r>
              <w:rPr>
                <w:rStyle w:val="IndexLink"/>
              </w:rPr>
              <w:t>4.2 Aday ve Tespit Katmanı</w:t>
              <w:tab/>
              <w:t>6</w:t>
            </w:r>
          </w:hyperlink>
        </w:p>
        <w:p>
          <w:pPr>
            <w:pStyle w:val="TOC2"/>
            <w:tabs>
              <w:tab w:val="clear" w:pos="9797"/>
              <w:tab w:val="right" w:pos="10079" w:leader="dot"/>
            </w:tabs>
            <w:rPr/>
          </w:pPr>
          <w:hyperlink w:anchor="__RefHeading___Toc1213_3812102260">
            <w:r>
              <w:rPr>
                <w:rStyle w:val="IndexLink"/>
              </w:rPr>
              <w:t>4.3 Karar ve Aksiyon Katmanı</w:t>
              <w:tab/>
              <w:t>8</w:t>
            </w:r>
          </w:hyperlink>
        </w:p>
        <w:p>
          <w:pPr>
            <w:pStyle w:val="TOC2"/>
            <w:tabs>
              <w:tab w:val="clear" w:pos="9797"/>
              <w:tab w:val="right" w:pos="10079" w:leader="dot"/>
            </w:tabs>
            <w:rPr/>
          </w:pPr>
          <w:hyperlink w:anchor="__RefHeading___Toc1215_3812102260">
            <w:r>
              <w:rPr>
                <w:rStyle w:val="IndexLink"/>
              </w:rPr>
              <w:t>4.4 Altyapı</w:t>
              <w:tab/>
              <w:t>9</w:t>
            </w:r>
          </w:hyperlink>
        </w:p>
        <w:p>
          <w:pPr>
            <w:pStyle w:val="TOC1"/>
            <w:tabs>
              <w:tab w:val="clear" w:pos="10080"/>
              <w:tab w:val="right" w:pos="10079" w:leader="dot"/>
            </w:tabs>
            <w:rPr/>
          </w:pPr>
          <w:hyperlink w:anchor="__RefHeading___Toc1217_3812102260">
            <w:r>
              <w:rPr>
                <w:rStyle w:val="IndexLink"/>
              </w:rPr>
              <w:t>5. ER Diyagramı</w:t>
              <w:tab/>
              <w:t>10</w:t>
            </w:r>
          </w:hyperlink>
        </w:p>
        <w:p>
          <w:pPr>
            <w:pStyle w:val="TOC1"/>
            <w:tabs>
              <w:tab w:val="clear" w:pos="10080"/>
              <w:tab w:val="right" w:pos="10079" w:leader="dot"/>
            </w:tabs>
            <w:rPr/>
          </w:pPr>
          <w:hyperlink w:anchor="__RefHeading___Toc1219_3812102260">
            <w:r>
              <w:rPr>
                <w:rStyle w:val="IndexLink"/>
              </w:rPr>
              <w:t>6. Foreign Key İlişkileri — Tam Liste</w:t>
              <w:tab/>
              <w:t>11</w:t>
            </w:r>
          </w:hyperlink>
        </w:p>
        <w:p>
          <w:pPr>
            <w:pStyle w:val="TOC1"/>
            <w:tabs>
              <w:tab w:val="clear" w:pos="10080"/>
              <w:tab w:val="right" w:pos="10079" w:leader="dot"/>
            </w:tabs>
            <w:rPr/>
          </w:pPr>
          <w:hyperlink w:anchor="__RefHeading___Toc1221_3812102260">
            <w:r>
              <w:rPr>
                <w:rStyle w:val="IndexLink"/>
              </w:rPr>
              <w:t>7. Önerilen Index'ler</w:t>
              <w:tab/>
              <w:t>12</w:t>
            </w:r>
          </w:hyperlink>
        </w:p>
        <w:p>
          <w:pPr>
            <w:pStyle w:val="TOC1"/>
            <w:tabs>
              <w:tab w:val="clear" w:pos="10080"/>
              <w:tab w:val="right" w:pos="10079" w:leader="dot"/>
            </w:tabs>
            <w:rPr/>
          </w:pPr>
          <w:hyperlink w:anchor="__RefHeading___Toc1223_3812102260">
            <w:r>
              <w:rPr>
                <w:rStyle w:val="IndexLink"/>
              </w:rPr>
              <w:t>8. Bilinçli Olarak Eklenmeyenler</w:t>
              <w:tab/>
              <w:t>12</w:t>
            </w:r>
          </w:hyperlink>
        </w:p>
        <w:p>
          <w:pPr>
            <w:pStyle w:val="TOC1"/>
            <w:tabs>
              <w:tab w:val="clear" w:pos="10080"/>
              <w:tab w:val="right" w:pos="10079" w:leader="dot"/>
            </w:tabs>
            <w:rPr/>
          </w:pPr>
          <w:hyperlink w:anchor="__RefHeading___Toc1225_3812102260">
            <w:r>
              <w:rPr>
                <w:rStyle w:val="IndexLink"/>
              </w:rPr>
              <w:t>9. Feature Karşılama ve Kullanım Kuralları</w:t>
              <w:tab/>
              <w:t>13</w:t>
            </w:r>
          </w:hyperlink>
        </w:p>
        <w:p>
          <w:pPr>
            <w:pStyle w:val="TOC2"/>
            <w:tabs>
              <w:tab w:val="clear" w:pos="9797"/>
              <w:tab w:val="right" w:pos="10079" w:leader="dot"/>
            </w:tabs>
            <w:rPr/>
          </w:pPr>
          <w:hyperlink w:anchor="__RefHeading___Toc1227_3812102260">
            <w:r>
              <w:rPr>
                <w:rStyle w:val="IndexLink"/>
              </w:rPr>
              <w:t>9.1 MVP Core — Feature × Tablo Eşleşmesi</w:t>
              <w:tab/>
              <w:t>13</w:t>
            </w:r>
          </w:hyperlink>
        </w:p>
        <w:p>
          <w:pPr>
            <w:pStyle w:val="TOC2"/>
            <w:tabs>
              <w:tab w:val="clear" w:pos="9797"/>
              <w:tab w:val="right" w:pos="10079" w:leader="dot"/>
            </w:tabs>
            <w:rPr/>
          </w:pPr>
          <w:hyperlink w:anchor="__RefHeading___Toc1229_3812102260">
            <w:r>
              <w:rPr>
                <w:rStyle w:val="IndexLink"/>
              </w:rPr>
              <w:t>9.2 MVP Plus — Feature × Tablo Eşleşmesi</w:t>
              <w:tab/>
              <w:t>13</w:t>
            </w:r>
          </w:hyperlink>
        </w:p>
        <w:p>
          <w:pPr>
            <w:pStyle w:val="TOC2"/>
            <w:tabs>
              <w:tab w:val="clear" w:pos="9797"/>
              <w:tab w:val="right" w:pos="10079" w:leader="dot"/>
            </w:tabs>
            <w:rPr/>
          </w:pPr>
          <w:hyperlink w:anchor="__RefHeading___Toc1231_3812102260">
            <w:r>
              <w:rPr>
                <w:rStyle w:val="IndexLink"/>
              </w:rPr>
              <w:t>9.3 Kullanım Kuralları</w:t>
              <w:tab/>
              <w:t>14</w:t>
            </w:r>
          </w:hyperlink>
        </w:p>
        <w:p>
          <w:pPr>
            <w:pStyle w:val="TOC2"/>
            <w:tabs>
              <w:tab w:val="clear" w:pos="9797"/>
              <w:tab w:val="right" w:pos="10079" w:leader="dot"/>
            </w:tabs>
            <w:rPr/>
          </w:pPr>
          <w:hyperlink w:anchor="__RefHeading___Toc1233_3812102260">
            <w:r>
              <w:rPr>
                <w:rStyle w:val="IndexLink"/>
              </w:rPr>
              <w:t>9.4 Ek Index Notu — Recurrence için</w:t>
              <w:tab/>
              <w:t>14</w:t>
            </w:r>
          </w:hyperlink>
        </w:p>
        <w:p>
          <w:pPr>
            <w:pStyle w:val="TOC1"/>
            <w:tabs>
              <w:tab w:val="clear" w:pos="10080"/>
              <w:tab w:val="right" w:pos="10079" w:leader="dot"/>
            </w:tabs>
            <w:rPr/>
          </w:pPr>
          <w:hyperlink w:anchor="__RefHeading___Toc1235_3812102260">
            <w:r>
              <w:rPr>
                <w:rStyle w:val="IndexLink"/>
              </w:rPr>
              <w:t>10. Özet</w:t>
              <w:tab/>
              <w:t>15</w:t>
            </w:r>
          </w:hyperlink>
          <w:r>
            <w:rPr>
              <w:rStyle w:val="IndexLink"/>
            </w:rPr>
            <w:fldChar w:fldCharType="end"/>
          </w:r>
        </w:p>
      </w:sdtContent>
    </w:sdt>
    <w:p>
      <w:pPr>
        <w:pStyle w:val="Normal"/>
        <w:rPr/>
      </w:pPr>
      <w:r>
        <w:rPr/>
      </w:r>
    </w:p>
    <w:p>
      <w:pPr>
        <w:pStyle w:val="Normal"/>
        <w:rPr/>
      </w:pPr>
      <w:r>
        <w:rPr/>
      </w:r>
      <w:r>
        <w:br w:type="page"/>
      </w:r>
    </w:p>
    <w:p>
      <w:pPr>
        <w:pStyle w:val="Heading1"/>
        <w:spacing w:before="0" w:after="200"/>
        <w:rPr/>
      </w:pPr>
      <w:bookmarkStart w:id="1" w:name="__RefHeading___Toc1189_3812102260"/>
      <w:bookmarkEnd w:id="1"/>
      <w:r>
        <w:rPr/>
        <w:t>1. Bu Belgenin Amacı</w:t>
      </w:r>
    </w:p>
    <w:p>
      <w:pPr>
        <w:pStyle w:val="Normal"/>
        <w:spacing w:lineRule="exact" w:line="276" w:before="0" w:after="160"/>
        <w:rPr/>
      </w:pPr>
      <w:r>
        <w:rPr/>
        <w:t>Bu belge üç açık konuyu kapatmak için hazırlandı: veri yapısını kesinleştirmek, history (geçmiş kayıt tutma) konusuna netlik getirmek, ve bunların üzerine kurulacak iş listesine sağlam bir temel oluşturmak. Bu belge ilk ikisini — veri yapısı ve history kararını — kapsıyor.</w:t>
      </w:r>
    </w:p>
    <w:p>
      <w:pPr>
        <w:pStyle w:val="Normal"/>
        <w:spacing w:lineRule="exact" w:line="276" w:before="0" w:after="160"/>
        <w:rPr/>
      </w:pPr>
      <w:r>
        <w:rPr/>
        <w:t>Şema burada bir kerede ortaya çıkmadı. Mona DRP MVP Planı'ndaki orijinal taslak üzerinden başladık, sonra birden fazla bağımsız teknik gözden geçirme (review) turundan geçirdik. Her turda gerçek bir açık (gap) bulundu ve kapatıldı. Bu belge o sürecin sonucu olan, ekibin önerdiği final hâlini anlatıyor.</w:t>
      </w:r>
    </w:p>
    <w:tbl>
      <w:tblPr>
        <w:tblW w:w="10080" w:type="dxa"/>
        <w:jc w:val="left"/>
        <w:tblInd w:w="0" w:type="dxa"/>
        <w:tblLayout w:type="fixed"/>
        <w:tblCellMar>
          <w:top w:w="160" w:type="dxa"/>
          <w:left w:w="200" w:type="dxa"/>
          <w:bottom w:w="160" w:type="dxa"/>
          <w:right w:w="200" w:type="dxa"/>
        </w:tblCellMar>
      </w:tblPr>
      <w:tblGrid>
        <w:gridCol w:w="10080"/>
      </w:tblGrid>
      <w:tr>
        <w:trPr/>
        <w:tc>
          <w:tcPr>
            <w:tcW w:w="10080" w:type="dxa"/>
            <w:tcBorders>
              <w:top w:val="single" w:sz="2" w:space="0" w:color="CCCCCC"/>
              <w:left w:val="single" w:sz="18" w:space="0" w:color="2E5C9A"/>
              <w:bottom w:val="single" w:sz="2" w:space="0" w:color="CCCCCC"/>
              <w:right w:val="single" w:sz="2" w:space="0" w:color="CCCCCC"/>
            </w:tcBorders>
            <w:shd w:fill="F2F2F2" w:val="clear"/>
          </w:tcPr>
          <w:p>
            <w:pPr>
              <w:pStyle w:val="Normal"/>
              <w:spacing w:before="0" w:after="80"/>
              <w:rPr/>
            </w:pPr>
            <w:r>
              <w:rPr>
                <w:b/>
                <w:bCs/>
                <w:color w:val="2E5C9A"/>
                <w:sz w:val="21"/>
                <w:szCs w:val="21"/>
              </w:rPr>
              <w:t>Bu şema neden güvenilir?</w:t>
            </w:r>
          </w:p>
          <w:p>
            <w:pPr>
              <w:pStyle w:val="Normal"/>
              <w:spacing w:lineRule="exact" w:line="270" w:before="0" w:after="0"/>
              <w:rPr/>
            </w:pPr>
            <w:r>
              <w:rPr>
                <w:color w:val="262626"/>
                <w:sz w:val="21"/>
                <w:szCs w:val="21"/>
              </w:rPr>
              <w:t>Sadece bir kişinin ilk taslağı değil. Dört ayrı revizyon turunda (1) crawl-result ile detection-signal arasındaki kopukluk, (2) evidence dosyalarının case'den önce üretildiği gerçeği, (3) asset-match ile detection-signal arasındaki veri tekrarı riski, ve (4) pratik alanlar (updated_at, error_message) olmak üzere dört farklı kategori sorun bulunup düzeltildi.</w:t>
            </w:r>
          </w:p>
        </w:tc>
      </w:tr>
    </w:tbl>
    <w:p>
      <w:pPr>
        <w:pStyle w:val="Normal"/>
        <w:spacing w:before="0" w:after="120"/>
        <w:rPr/>
      </w:pPr>
      <w:r>
        <w:rPr/>
      </w:r>
    </w:p>
    <w:p>
      <w:pPr>
        <w:pStyle w:val="Heading1"/>
        <w:rPr/>
      </w:pPr>
      <w:bookmarkStart w:id="2" w:name="__RefHeading___Toc1191_3812102260"/>
      <w:bookmarkEnd w:id="2"/>
      <w:r>
        <w:rPr/>
        <w:t>2. History (Geçmiş Kayıt) Kararı</w:t>
      </w:r>
    </w:p>
    <w:p>
      <w:pPr>
        <w:pStyle w:val="Normal"/>
        <w:spacing w:lineRule="exact" w:line="276" w:before="0" w:after="160"/>
        <w:rPr/>
      </w:pPr>
      <w:r>
        <w:rPr/>
        <w:t>Bu, en kritik açık sorulardan biriydi: candidate, risk skoru ve case kayıtları zaman içinde değişirse eski hâlleri saklanacak mı, yoksa sadece güncel durum mu tutulacak? Bu konuda netleşen yaklaşım şu: history'yi MVP'de kurmuyoruz, ileri fazda ekliyoruz. Yani MVP'de versioning, audit log veya append-only geçmiş tutma mekanizması yok.</w:t>
      </w:r>
    </w:p>
    <w:p>
      <w:pPr>
        <w:pStyle w:val="Heading2"/>
        <w:rPr/>
      </w:pPr>
      <w:bookmarkStart w:id="3" w:name="__RefHeading___Toc1193_3812102260"/>
      <w:bookmarkEnd w:id="3"/>
      <w:r>
        <w:rPr/>
        <w:t>2.1 Bu karar neden mantıklı?</w:t>
      </w:r>
    </w:p>
    <w:p>
      <w:pPr>
        <w:pStyle w:val="Normal"/>
        <w:spacing w:lineRule="exact" w:line="276" w:before="0" w:after="160"/>
        <w:rPr/>
      </w:pPr>
      <w:r>
        <w:rPr/>
        <w:t>Bu karar, projenin kendi belgelerinde zaten örtük olarak vardı. MVP Planı'nda HTML Fingerprint ve Recurrence Monitoring (yani “bu site daha önce görüldü mü” sorusu) zaten MVP Plus'a, yani Core'un dışına yerleştirilmişti. İleri Faz belgesinde de Recurrence Monitoring — Gelişmiş ayrı bir başlık olarak MVP sonrasına bırakılmıştı. Yani history'yi MVP'de kurmama kararı, zaten yazılı planla birebir örtüşüyor.</w:t>
      </w:r>
    </w:p>
    <w:p>
      <w:pPr>
        <w:pStyle w:val="Heading2"/>
        <w:rPr/>
      </w:pPr>
      <w:bookmarkStart w:id="4" w:name="__RefHeading___Toc1195_3812102260"/>
      <w:bookmarkEnd w:id="4"/>
      <w:r>
        <w:rPr/>
        <w:t>2.2 Pratikte ne anlama geliyor?</w:t>
      </w:r>
    </w:p>
    <w:p>
      <w:pPr>
        <w:pStyle w:val="Normal"/>
        <w:spacing w:lineRule="exact" w:line="276" w:before="0" w:after="160"/>
        <w:rPr/>
      </w:pPr>
      <w:r>
        <w:rPr/>
        <w:t>“</w:t>
      </w:r>
      <w:r>
        <w:rPr/>
        <w:t>History yapma” iki farklı şeyi AYNI ANDA çözmemiz gerektiği anlamına gelmiyor:</w:t>
      </w:r>
    </w:p>
    <w:p>
      <w:pPr>
        <w:pStyle w:val="ListParagraph"/>
        <w:numPr>
          <w:ilvl w:val="0"/>
          <w:numId w:val="3"/>
        </w:numPr>
        <w:spacing w:lineRule="exact" w:line="270" w:before="0" w:after="90"/>
        <w:rPr/>
      </w:pPr>
      <w:r>
        <w:rPr>
          <w:b/>
          <w:bCs/>
        </w:rPr>
        <w:t xml:space="preserve">Audit / versioning yok: </w:t>
      </w:r>
      <w:r>
        <w:rPr/>
        <w:t>“kim ne zaman hangi alanı değiştirdi” sorusunu cevaplayan ayrı bir log tablosu (audit_logs, candidate_status_history, case_events gibi) MVP'de yok.</w:t>
      </w:r>
    </w:p>
    <w:p>
      <w:pPr>
        <w:pStyle w:val="ListParagraph"/>
        <w:numPr>
          <w:ilvl w:val="0"/>
          <w:numId w:val="1"/>
        </w:numPr>
        <w:spacing w:lineRule="exact" w:line="270" w:before="0" w:after="90"/>
        <w:rPr/>
      </w:pPr>
      <w:r>
        <w:rPr>
          <w:b/>
          <w:bCs/>
        </w:rPr>
        <w:t xml:space="preserve">Current-state mantığı: </w:t>
      </w:r>
      <w:r>
        <w:rPr/>
        <w:t>candidates, cases gibi tablolar “şu anki durumu” tutar. Bir adayın status'u değişirse satır güncellenir, eski hâli bir yerde saklanmaz.</w:t>
      </w:r>
    </w:p>
    <w:p>
      <w:pPr>
        <w:pStyle w:val="ListParagraph"/>
        <w:numPr>
          <w:ilvl w:val="0"/>
          <w:numId w:val="1"/>
        </w:numPr>
        <w:spacing w:lineRule="exact" w:line="270" w:before="0" w:after="90"/>
        <w:rPr/>
      </w:pPr>
      <w:r>
        <w:rPr>
          <w:b/>
          <w:bCs/>
        </w:rPr>
        <w:t xml:space="preserve">AMA pipeline çıktıları doğal olarak ayrı kayıt: </w:t>
      </w:r>
      <w:r>
        <w:rPr/>
        <w:t>crawl_results, detection_signals, risk_scores, reviews, evidence_files zaten her pipeline adımının çıktısı olduğu için kendiliğinden ayrı satırlar olarak birikir. Bu bir “history sistemi” değil — sadece pipeline'ın doğal sonucu. Aynı candidate iki kere crawl edilirse, iki crawl_results satırı oluşur; bu versioning kurmak değil, zaten var olan akışın bir parçası.</w:t>
      </w:r>
    </w:p>
    <w:tbl>
      <w:tblPr>
        <w:tblW w:w="10080" w:type="dxa"/>
        <w:jc w:val="left"/>
        <w:tblInd w:w="0" w:type="dxa"/>
        <w:tblLayout w:type="fixed"/>
        <w:tblCellMar>
          <w:top w:w="160" w:type="dxa"/>
          <w:left w:w="200" w:type="dxa"/>
          <w:bottom w:w="160" w:type="dxa"/>
          <w:right w:w="200" w:type="dxa"/>
        </w:tblCellMar>
      </w:tblPr>
      <w:tblGrid>
        <w:gridCol w:w="10080"/>
      </w:tblGrid>
      <w:tr>
        <w:trPr/>
        <w:tc>
          <w:tcPr>
            <w:tcW w:w="10080" w:type="dxa"/>
            <w:tcBorders>
              <w:top w:val="single" w:sz="2" w:space="0" w:color="CCCCCC"/>
              <w:left w:val="single" w:sz="18" w:space="0" w:color="1E7A46"/>
              <w:bottom w:val="single" w:sz="2" w:space="0" w:color="CCCCCC"/>
              <w:right w:val="single" w:sz="2" w:space="0" w:color="CCCCCC"/>
            </w:tcBorders>
            <w:shd w:fill="F2F2F2" w:val="clear"/>
          </w:tcPr>
          <w:p>
            <w:pPr>
              <w:pStyle w:val="Normal"/>
              <w:spacing w:before="0" w:after="80"/>
              <w:rPr/>
            </w:pPr>
            <w:r>
              <w:rPr>
                <w:b/>
                <w:bCs/>
                <w:color w:val="1E7A46"/>
                <w:sz w:val="21"/>
                <w:szCs w:val="21"/>
              </w:rPr>
              <w:t>Özet</w:t>
            </w:r>
          </w:p>
          <w:p>
            <w:pPr>
              <w:pStyle w:val="Normal"/>
              <w:spacing w:lineRule="exact" w:line="270" w:before="0" w:after="0"/>
              <w:rPr/>
            </w:pPr>
            <w:r>
              <w:rPr>
                <w:color w:val="262626"/>
                <w:sz w:val="21"/>
                <w:szCs w:val="21"/>
              </w:rPr>
              <w:t>Ağır bir history/versioning sistemi kurulmuyor. Ama crawler çıktısı, detection signal, risk score, review ve evidence dosyaları zaten pipeline'ın çıktısı olduğu için doğal olarak ayrı kayıt olarak tutuluyor — bu sayede demo ve takedown kanıt zinciri kopmuyor. Asset/candidate/case tarafında ise current-state gidiliyor; detaylı audit/versioning gerekiyorsa ileri fazda eklenir.</w:t>
            </w:r>
          </w:p>
        </w:tc>
      </w:tr>
    </w:tbl>
    <w:p>
      <w:pPr>
        <w:pStyle w:val="Heading2"/>
        <w:rPr/>
      </w:pPr>
      <w:bookmarkStart w:id="5" w:name="__RefHeading___Toc1197_3812102260"/>
      <w:bookmarkEnd w:id="5"/>
      <w:r>
        <w:rPr/>
        <w:t>2.3 İleride eklemeyi imkânsızlaştırmıyoruz</w:t>
      </w:r>
    </w:p>
    <w:p>
      <w:pPr>
        <w:pStyle w:val="Normal"/>
        <w:spacing w:lineRule="exact" w:line="276" w:before="0" w:after="160"/>
        <w:rPr/>
      </w:pPr>
      <w:r>
        <w:rPr/>
        <w:t>“</w:t>
      </w:r>
      <w:r>
        <w:rPr/>
        <w:t>History yapma” kararı, “ileride history eklenemeyecek şekilde tasarla” anlamına gelmez. Şemada her current-state tabloya (entities, assets, candidates, cases, outbox_jobs) updated_at alanı eklendi. Bu history değildir — sadece “son ne zaman değişti” bilgisini tutan tek bir alandır. İleride gerçek bir audit_log tablosu eklemek istenirse, mevcut hiçbir tabloyu bozmadan, sadece yeni bir tablo ekleyerek yapılabilir. Bu, projenin genelinde tekrar eden bir tasarım felsefesi: “İleri faz geçişlerinde büyük kırılım beklenmez.”</w:t>
      </w:r>
    </w:p>
    <w:p>
      <w:pPr>
        <w:pStyle w:val="Normal"/>
        <w:spacing w:before="0" w:after="120"/>
        <w:rPr/>
      </w:pPr>
      <w:r>
        <w:rPr/>
      </w:r>
    </w:p>
    <w:p>
      <w:pPr>
        <w:pStyle w:val="Heading1"/>
        <w:rPr/>
      </w:pPr>
      <w:bookmarkStart w:id="6" w:name="__RefHeading___Toc1199_3812102260"/>
      <w:bookmarkEnd w:id="6"/>
      <w:r>
        <w:rPr/>
        <w:t>3. Temel Kavram: Entity → Asset Group → Asset</w:t>
      </w:r>
    </w:p>
    <w:p>
      <w:pPr>
        <w:pStyle w:val="Normal"/>
        <w:spacing w:lineRule="exact" w:line="276" w:before="0" w:after="160"/>
        <w:rPr/>
      </w:pPr>
      <w:r>
        <w:rPr/>
        <w:t>Şemanın geri kalanını anlamadan önce bu üç kavramı netleştirmek gerekiyor, çünkü neredeyse her tablo entity_id veya candidate_id üzerinden buraya bağlanıyor.</w:t>
      </w:r>
    </w:p>
    <w:p>
      <w:pPr>
        <w:pStyle w:val="Heading2"/>
        <w:rPr/>
      </w:pPr>
      <w:bookmarkStart w:id="7" w:name="__RefHeading___Toc1201_3812102260"/>
      <w:bookmarkEnd w:id="7"/>
      <w:r>
        <w:rPr/>
        <w:t>3.1 Neden domain değil, asset?</w:t>
      </w:r>
    </w:p>
    <w:p>
      <w:pPr>
        <w:pStyle w:val="Normal"/>
        <w:spacing w:lineRule="exact" w:line="276" w:before="0" w:after="160"/>
        <w:rPr/>
      </w:pPr>
      <w:r>
        <w:rPr/>
        <w:t>Mona DRP başlangıçta “sahte domain bulan sistem” gibi düşünülmüş olsa da, doğru çerçeve Digital Identity Protection: bir markanın, kurumun veya kişinin dijital kimliğinin herhangi bir biçimde (domain, logo, sosyal medya hesabı, ses, görüntü...) taklit edilip edilmediğini tespit etmek. Bu yüzden veri modelinin merkezinde domain değil, daha genel bir kavram olan asset duruyor.</w:t>
      </w:r>
    </w:p>
    <w:p>
      <w:pPr>
        <w:pStyle w:val="Heading2"/>
        <w:rPr/>
      </w:pPr>
      <w:bookmarkStart w:id="8" w:name="__RefHeading___Toc1203_3812102260"/>
      <w:bookmarkEnd w:id="8"/>
      <w:r>
        <w:rPr/>
        <w:t>3.2 Üç seviyeli hiyerarşi</w:t>
      </w:r>
    </w:p>
    <w:tbl>
      <w:tblPr>
        <w:tblW w:w="10080" w:type="dxa"/>
        <w:jc w:val="left"/>
        <w:tblInd w:w="0" w:type="dxa"/>
        <w:tblLayout w:type="fixed"/>
        <w:tblCellMar>
          <w:top w:w="90" w:type="dxa"/>
          <w:left w:w="140" w:type="dxa"/>
          <w:bottom w:w="90" w:type="dxa"/>
          <w:right w:w="140" w:type="dxa"/>
        </w:tblCellMar>
      </w:tblPr>
      <w:tblGrid>
        <w:gridCol w:w="2200"/>
        <w:gridCol w:w="3199"/>
        <w:gridCol w:w="4681"/>
      </w:tblGrid>
      <w:tr>
        <w:trPr>
          <w:tblHeader w:val="true"/>
          <w:cantSplit w:val="true"/>
        </w:trPr>
        <w:tc>
          <w:tcPr>
            <w:tcW w:w="2200" w:type="dxa"/>
            <w:tcBorders>
              <w:top w:val="single" w:sz="2" w:space="0" w:color="CCCCCC"/>
              <w:left w:val="single" w:sz="2" w:space="0" w:color="CCCCCC"/>
              <w:bottom w:val="single" w:sz="2" w:space="0" w:color="CCCCCC"/>
              <w:right w:val="single" w:sz="2" w:space="0" w:color="CCCCCC"/>
            </w:tcBorders>
            <w:shd w:fill="2E5C9A" w:val="clear"/>
          </w:tcPr>
          <w:p>
            <w:pPr>
              <w:pStyle w:val="Normal"/>
              <w:rPr/>
            </w:pPr>
            <w:r>
              <w:rPr>
                <w:b/>
                <w:bCs/>
                <w:color w:val="FFFFFF"/>
                <w:sz w:val="20"/>
                <w:szCs w:val="20"/>
              </w:rPr>
              <w:t>Seviye</w:t>
            </w:r>
          </w:p>
        </w:tc>
        <w:tc>
          <w:tcPr>
            <w:tcW w:w="3199" w:type="dxa"/>
            <w:tcBorders>
              <w:top w:val="single" w:sz="2" w:space="0" w:color="CCCCCC"/>
              <w:left w:val="single" w:sz="2" w:space="0" w:color="CCCCCC"/>
              <w:bottom w:val="single" w:sz="2" w:space="0" w:color="CCCCCC"/>
              <w:right w:val="single" w:sz="2" w:space="0" w:color="CCCCCC"/>
            </w:tcBorders>
            <w:shd w:fill="2E5C9A" w:val="clear"/>
          </w:tcPr>
          <w:p>
            <w:pPr>
              <w:pStyle w:val="Normal"/>
              <w:rPr/>
            </w:pPr>
            <w:r>
              <w:rPr>
                <w:b/>
                <w:bCs/>
                <w:color w:val="FFFFFF"/>
                <w:sz w:val="20"/>
                <w:szCs w:val="20"/>
              </w:rPr>
              <w:t>Ne ifade eder?</w:t>
            </w:r>
          </w:p>
        </w:tc>
        <w:tc>
          <w:tcPr>
            <w:tcW w:w="4681" w:type="dxa"/>
            <w:tcBorders>
              <w:top w:val="single" w:sz="2" w:space="0" w:color="CCCCCC"/>
              <w:left w:val="single" w:sz="2" w:space="0" w:color="CCCCCC"/>
              <w:bottom w:val="single" w:sz="2" w:space="0" w:color="CCCCCC"/>
              <w:right w:val="single" w:sz="2" w:space="0" w:color="CCCCCC"/>
            </w:tcBorders>
            <w:shd w:fill="2E5C9A" w:val="clear"/>
          </w:tcPr>
          <w:p>
            <w:pPr>
              <w:pStyle w:val="Normal"/>
              <w:rPr/>
            </w:pPr>
            <w:r>
              <w:rPr>
                <w:b/>
                <w:bCs/>
                <w:color w:val="FFFFFF"/>
                <w:sz w:val="20"/>
                <w:szCs w:val="20"/>
              </w:rPr>
              <w:t>Örnek</w:t>
            </w:r>
          </w:p>
        </w:tc>
      </w:tr>
      <w:tr>
        <w:trPr>
          <w:cantSplit w:val="true"/>
        </w:trPr>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Consolas" w:cs="Consolas" w:ascii="Consolas" w:hAnsi="Consolas"/>
                <w:color w:val="262626"/>
                <w:sz w:val="20"/>
                <w:szCs w:val="20"/>
              </w:rPr>
              <w:t>entity</w:t>
            </w:r>
          </w:p>
        </w:tc>
        <w:tc>
          <w:tcPr>
            <w:tcW w:w="3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262626"/>
                <w:sz w:val="20"/>
                <w:szCs w:val="20"/>
              </w:rPr>
              <w:t>Korunan marka, kurum veya kişi</w:t>
            </w:r>
          </w:p>
        </w:tc>
        <w:tc>
          <w:tcPr>
            <w:tcW w:w="468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262626"/>
                <w:sz w:val="20"/>
                <w:szCs w:val="20"/>
              </w:rPr>
              <w:t>Akbank</w:t>
            </w:r>
          </w:p>
        </w:tc>
      </w:tr>
      <w:tr>
        <w:trPr>
          <w:cantSplit w:val="true"/>
        </w:trPr>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Consolas" w:cs="Consolas" w:ascii="Consolas" w:hAnsi="Consolas"/>
                <w:color w:val="262626"/>
                <w:sz w:val="20"/>
                <w:szCs w:val="20"/>
              </w:rPr>
              <w:t>asset_group</w:t>
            </w:r>
          </w:p>
        </w:tc>
        <w:tc>
          <w:tcPr>
            <w:tcW w:w="3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262626"/>
                <w:sz w:val="20"/>
                <w:szCs w:val="20"/>
              </w:rPr>
              <w:t>(Opsiyonel) entity altındaki alt marka / ürün / kampanya grubu</w:t>
            </w:r>
          </w:p>
        </w:tc>
        <w:tc>
          <w:tcPr>
            <w:tcW w:w="468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262626"/>
                <w:sz w:val="20"/>
                <w:szCs w:val="20"/>
              </w:rPr>
              <w:t>Akbank Direkt, Axess</w:t>
            </w:r>
          </w:p>
        </w:tc>
      </w:tr>
      <w:tr>
        <w:trPr>
          <w:cantSplit w:val="true"/>
        </w:trPr>
        <w:tc>
          <w:tcPr>
            <w:tcW w:w="2200" w:type="dxa"/>
            <w:tcBorders>
              <w:top w:val="single" w:sz="2" w:space="0" w:color="CCCCCC"/>
              <w:left w:val="single" w:sz="2" w:space="0" w:color="CCCCCC"/>
              <w:bottom w:val="single" w:sz="2" w:space="0" w:color="CCCCCC"/>
              <w:right w:val="single" w:sz="2" w:space="0" w:color="CCCCCC"/>
            </w:tcBorders>
          </w:tcPr>
          <w:p>
            <w:pPr>
              <w:pStyle w:val="Normal"/>
              <w:rPr/>
            </w:pPr>
            <w:r>
              <w:rPr>
                <w:rFonts w:eastAsia="Consolas" w:cs="Consolas" w:ascii="Consolas" w:hAnsi="Consolas"/>
                <w:color w:val="262626"/>
                <w:sz w:val="20"/>
                <w:szCs w:val="20"/>
              </w:rPr>
              <w:t>asset</w:t>
            </w:r>
          </w:p>
        </w:tc>
        <w:tc>
          <w:tcPr>
            <w:tcW w:w="3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262626"/>
                <w:sz w:val="20"/>
                <w:szCs w:val="20"/>
              </w:rPr>
              <w:t>Korunan somut dijital varlık</w:t>
            </w:r>
          </w:p>
        </w:tc>
        <w:tc>
          <w:tcPr>
            <w:tcW w:w="468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color w:val="262626"/>
                <w:sz w:val="20"/>
                <w:szCs w:val="20"/>
              </w:rPr>
              <w:t>akbank.com (domain), logo dosyası</w:t>
            </w:r>
          </w:p>
        </w:tc>
      </w:tr>
    </w:tbl>
    <w:p>
      <w:pPr>
        <w:pStyle w:val="Normal"/>
        <w:spacing w:before="0" w:after="160"/>
        <w:rPr/>
      </w:pPr>
      <w:r>
        <w:rPr/>
      </w:r>
    </w:p>
    <w:p>
      <w:pPr>
        <w:pStyle w:val="Heading2"/>
        <w:rPr/>
      </w:pPr>
      <w:bookmarkStart w:id="9" w:name="__RefHeading___Toc1205_3812102260"/>
      <w:bookmarkEnd w:id="9"/>
      <w:r>
        <w:rPr/>
        <w:t>3.3 asset_groups MVP'de boş kalabilir, sorun değil</w:t>
      </w:r>
    </w:p>
    <w:p>
      <w:pPr>
        <w:pStyle w:val="Normal"/>
        <w:spacing w:lineRule="exact" w:line="276" w:before="0" w:after="160"/>
        <w:rPr/>
      </w:pPr>
      <w:r>
        <w:rPr/>
        <w:t>MVP demo senaryosunda muhtemelen tek bir entity, tek bir domain asset'i ile çalışılacak. asset_groups tablosu hiç doldurulmayabilir. Ama tablo şemada DURUYOR ve assets.asset_group_id nullable olarak bağlı. Bunun maliyeti sıfıra yakın (bir tablo + bir nullable alan), kazancı büyük: ileride Akbank Direkt, Axess, World Card gibi alt markalar/kampanya siteleri eklenmek istendiğinde hiçbir migration, hiçbir kırılım gerekmez — sadece asset_groups tablosuna satır eklenir.</w:t>
      </w:r>
    </w:p>
    <w:p>
      <w:pPr>
        <w:pStyle w:val="Normal"/>
        <w:spacing w:before="0" w:after="120"/>
        <w:rPr/>
      </w:pPr>
      <w:r>
        <w:rPr/>
      </w:r>
    </w:p>
    <w:p>
      <w:pPr>
        <w:pStyle w:val="Heading1"/>
        <w:rPr/>
      </w:pPr>
      <w:bookmarkStart w:id="10" w:name="__RefHeading___Toc1207_3812102260"/>
      <w:bookmarkEnd w:id="10"/>
      <w:r>
        <w:rPr/>
        <w:t>4. Tablo Tablo Final Şema</w:t>
      </w:r>
    </w:p>
    <w:p>
      <w:pPr>
        <w:pStyle w:val="Normal"/>
        <w:spacing w:lineRule="exact" w:line="276" w:before="0" w:after="160"/>
        <w:rPr/>
      </w:pPr>
      <w:r>
        <w:rPr/>
        <w:t>Aşağıda her tablonun MVP içindeki görevi, alanları ve neden o alanın var olduğu açıklanıyor. Tablolar dört renkli katmana ayrılmış durumda — bu renk kodlaması ER diyagramındaki katmanlarla birebir aynı: lacivert (varlık/asset), turuncu (aday/tespit), yeşil (karar/aksiyon), gri (altyapı).</w:t>
      </w:r>
    </w:p>
    <w:p>
      <w:pPr>
        <w:pStyle w:val="Normal"/>
        <w:spacing w:before="0" w:after="120"/>
        <w:rPr/>
      </w:pPr>
      <w:r>
        <w:rPr/>
      </w:r>
    </w:p>
    <w:p>
      <w:pPr>
        <w:pStyle w:val="Heading2"/>
        <w:rPr/>
      </w:pPr>
      <w:bookmarkStart w:id="11" w:name="__RefHeading___Toc1209_3812102260"/>
      <w:bookmarkEnd w:id="11"/>
      <w:r>
        <w:rPr/>
        <w:t>4.1 Varlık ve Asset Katmanı</w:t>
      </w:r>
    </w:p>
    <w:tbl>
      <w:tblPr>
        <w:tblW w:w="10080" w:type="dxa"/>
        <w:jc w:val="left"/>
        <w:tblInd w:w="0" w:type="dxa"/>
        <w:tblLayout w:type="fixed"/>
        <w:tblCellMar>
          <w:top w:w="100" w:type="dxa"/>
          <w:left w:w="160" w:type="dxa"/>
          <w:bottom w:w="100" w:type="dxa"/>
          <w:right w:w="160" w:type="dxa"/>
        </w:tblCellMar>
      </w:tblPr>
      <w:tblGrid>
        <w:gridCol w:w="2999"/>
        <w:gridCol w:w="7080"/>
      </w:tblGrid>
      <w:tr>
        <w:trPr>
          <w:tblHeader w:val="true"/>
          <w:cantSplit w:val="true"/>
        </w:trPr>
        <w:tc>
          <w:tcPr>
            <w:tcW w:w="10079" w:type="dxa"/>
            <w:gridSpan w:val="2"/>
            <w:tcBorders>
              <w:top w:val="single" w:sz="2" w:space="0" w:color="CCCCCC"/>
              <w:left w:val="single" w:sz="2" w:space="0" w:color="CCCCCC"/>
              <w:bottom w:val="single" w:sz="2" w:space="0" w:color="CCCCCC"/>
              <w:right w:val="single" w:sz="2" w:space="0" w:color="CCCCCC"/>
            </w:tcBorders>
            <w:shd w:fill="2E5C9A" w:val="clear"/>
          </w:tcPr>
          <w:p>
            <w:pPr>
              <w:pStyle w:val="Normal"/>
              <w:rPr/>
            </w:pPr>
            <w:r>
              <w:rPr>
                <w:rFonts w:eastAsia="Consolas" w:cs="Consolas" w:ascii="Consolas" w:hAnsi="Consolas"/>
                <w:b/>
                <w:bCs/>
                <w:color w:val="FFFFFF"/>
                <w:sz w:val="23"/>
                <w:szCs w:val="23"/>
              </w:rPr>
              <w:t>entities</w:t>
            </w:r>
          </w:p>
          <w:p>
            <w:pPr>
              <w:pStyle w:val="Normal"/>
              <w:spacing w:before="40" w:after="0"/>
              <w:rPr/>
            </w:pPr>
            <w:r>
              <w:rPr>
                <w:i/>
                <w:iCs/>
                <w:color w:val="FFFFFF"/>
                <w:sz w:val="19"/>
                <w:szCs w:val="19"/>
              </w:rPr>
              <w:t>Korunan marka, kurum veya kişiyi temsil eder. Her şey buradan başlar.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8F0FB" w:val="clear"/>
            <w:tcMar>
              <w:top w:w="80" w:type="dxa"/>
              <w:bottom w:w="80" w:type="dxa"/>
              <w:right w:w="120" w:type="dxa"/>
            </w:tcMar>
          </w:tcPr>
          <w:p>
            <w:pPr>
              <w:pStyle w:val="Normal"/>
              <w:rPr/>
            </w:pPr>
            <w:r>
              <w:rPr>
                <w:rFonts w:eastAsia="Consolas" w:cs="Consolas" w:ascii="Consolas" w:hAnsi="Consolas"/>
                <w:b/>
                <w:bCs/>
                <w:color w:val="2E5C9A"/>
                <w:sz w:val="19"/>
                <w:szCs w:val="19"/>
              </w:rPr>
              <w:t xml:space="preserve">PK  </w:t>
            </w:r>
            <w:r>
              <w:rPr>
                <w:rFonts w:eastAsia="Consolas" w:cs="Consolas" w:ascii="Consolas" w:hAnsi="Consolas"/>
                <w:b/>
                <w:bCs/>
                <w:color w:val="262626"/>
                <w:sz w:val="19"/>
                <w:szCs w:val="19"/>
              </w:rPr>
              <w:t>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Birincil anahtar.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8F0FB" w:val="clear"/>
            <w:tcMar>
              <w:top w:w="80" w:type="dxa"/>
              <w:bottom w:w="80" w:type="dxa"/>
              <w:right w:w="120" w:type="dxa"/>
            </w:tcMar>
          </w:tcPr>
          <w:p>
            <w:pPr>
              <w:pStyle w:val="Normal"/>
              <w:rPr/>
            </w:pPr>
            <w:r>
              <w:rPr>
                <w:rFonts w:eastAsia="Consolas" w:cs="Consolas" w:ascii="Consolas" w:hAnsi="Consolas"/>
                <w:color w:val="262626"/>
                <w:sz w:val="19"/>
                <w:szCs w:val="19"/>
              </w:rPr>
              <w:t>name</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Örn. “Akbank”, “A101”.</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8F0FB" w:val="clear"/>
            <w:tcMar>
              <w:top w:w="80" w:type="dxa"/>
              <w:bottom w:w="80" w:type="dxa"/>
              <w:right w:w="120" w:type="dxa"/>
            </w:tcMar>
          </w:tcPr>
          <w:p>
            <w:pPr>
              <w:pStyle w:val="Normal"/>
              <w:rPr/>
            </w:pPr>
            <w:r>
              <w:rPr>
                <w:rFonts w:eastAsia="Consolas" w:cs="Consolas" w:ascii="Consolas" w:hAnsi="Consolas"/>
                <w:color w:val="262626"/>
                <w:sz w:val="19"/>
                <w:szCs w:val="19"/>
              </w:rPr>
              <w:t>type</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w:t>
            </w:r>
            <w:r>
              <w:rPr>
                <w:color w:val="595959"/>
                <w:sz w:val="19"/>
                <w:szCs w:val="19"/>
              </w:rPr>
              <w:t>brand” | “person” | “institution” gibi serbest string (enum değil) — ileride yeni tipler şemayı kırmadan eklenebilir.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8F0FB" w:val="clear"/>
            <w:tcMar>
              <w:top w:w="80" w:type="dxa"/>
              <w:bottom w:w="80" w:type="dxa"/>
              <w:right w:w="120" w:type="dxa"/>
            </w:tcMar>
          </w:tcPr>
          <w:p>
            <w:pPr>
              <w:pStyle w:val="Normal"/>
              <w:rPr/>
            </w:pPr>
            <w:r>
              <w:rPr>
                <w:rFonts w:eastAsia="Consolas" w:cs="Consolas" w:ascii="Consolas" w:hAnsi="Consolas"/>
                <w:color w:val="262626"/>
                <w:sz w:val="19"/>
                <w:szCs w:val="19"/>
              </w:rPr>
              <w:t>created_at</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Kayıt oluşturulma zamanı.</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8F0FB" w:val="clear"/>
            <w:tcMar>
              <w:top w:w="80" w:type="dxa"/>
              <w:bottom w:w="80" w:type="dxa"/>
              <w:right w:w="120" w:type="dxa"/>
            </w:tcMar>
          </w:tcPr>
          <w:p>
            <w:pPr>
              <w:pStyle w:val="Normal"/>
              <w:rPr/>
            </w:pPr>
            <w:r>
              <w:rPr>
                <w:rFonts w:eastAsia="Consolas" w:cs="Consolas" w:ascii="Consolas" w:hAnsi="Consolas"/>
                <w:color w:val="262626"/>
                <w:sz w:val="19"/>
                <w:szCs w:val="19"/>
              </w:rPr>
              <w:t>updated_at</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Son güncelleme zamanı. History değil, tek alanlık pratik takip.</w:t>
            </w:r>
          </w:p>
        </w:tc>
      </w:tr>
    </w:tbl>
    <w:p>
      <w:pPr>
        <w:pStyle w:val="Normal"/>
        <w:spacing w:before="0" w:after="180"/>
        <w:rPr/>
      </w:pPr>
      <w:r>
        <w:rPr/>
      </w:r>
    </w:p>
    <w:tbl>
      <w:tblPr>
        <w:tblW w:w="10080" w:type="dxa"/>
        <w:jc w:val="left"/>
        <w:tblInd w:w="0" w:type="dxa"/>
        <w:tblLayout w:type="fixed"/>
        <w:tblCellMar>
          <w:top w:w="100" w:type="dxa"/>
          <w:left w:w="160" w:type="dxa"/>
          <w:bottom w:w="100" w:type="dxa"/>
          <w:right w:w="160" w:type="dxa"/>
        </w:tblCellMar>
      </w:tblPr>
      <w:tblGrid>
        <w:gridCol w:w="2999"/>
        <w:gridCol w:w="7080"/>
      </w:tblGrid>
      <w:tr>
        <w:trPr>
          <w:tblHeader w:val="true"/>
          <w:cantSplit w:val="true"/>
        </w:trPr>
        <w:tc>
          <w:tcPr>
            <w:tcW w:w="10079" w:type="dxa"/>
            <w:gridSpan w:val="2"/>
            <w:tcBorders>
              <w:top w:val="single" w:sz="2" w:space="0" w:color="CCCCCC"/>
              <w:left w:val="single" w:sz="2" w:space="0" w:color="CCCCCC"/>
              <w:bottom w:val="single" w:sz="2" w:space="0" w:color="CCCCCC"/>
              <w:right w:val="single" w:sz="2" w:space="0" w:color="CCCCCC"/>
            </w:tcBorders>
            <w:shd w:fill="2E5C9A" w:val="clear"/>
          </w:tcPr>
          <w:p>
            <w:pPr>
              <w:pStyle w:val="Normal"/>
              <w:rPr/>
            </w:pPr>
            <w:r>
              <w:rPr>
                <w:rFonts w:eastAsia="Consolas" w:cs="Consolas" w:ascii="Consolas" w:hAnsi="Consolas"/>
                <w:b/>
                <w:bCs/>
                <w:color w:val="FFFFFF"/>
                <w:sz w:val="23"/>
                <w:szCs w:val="23"/>
              </w:rPr>
              <w:t>asset_groups</w:t>
            </w:r>
          </w:p>
          <w:p>
            <w:pPr>
              <w:pStyle w:val="Normal"/>
              <w:spacing w:before="40" w:after="0"/>
              <w:rPr/>
            </w:pPr>
            <w:r>
              <w:rPr>
                <w:i/>
                <w:iCs/>
                <w:color w:val="FFFFFF"/>
                <w:sz w:val="19"/>
                <w:szCs w:val="19"/>
              </w:rPr>
              <w:t>Entity altında opsiyonel alt gruplama. MVP'de boş kalabilir.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8F0FB" w:val="clear"/>
            <w:tcMar>
              <w:top w:w="80" w:type="dxa"/>
              <w:bottom w:w="80" w:type="dxa"/>
              <w:right w:w="120" w:type="dxa"/>
            </w:tcMar>
          </w:tcPr>
          <w:p>
            <w:pPr>
              <w:pStyle w:val="Normal"/>
              <w:rPr/>
            </w:pPr>
            <w:r>
              <w:rPr>
                <w:rFonts w:eastAsia="Consolas" w:cs="Consolas" w:ascii="Consolas" w:hAnsi="Consolas"/>
                <w:b/>
                <w:bCs/>
                <w:color w:val="2E5C9A"/>
                <w:sz w:val="19"/>
                <w:szCs w:val="19"/>
              </w:rPr>
              <w:t xml:space="preserve">PK  </w:t>
            </w:r>
            <w:r>
              <w:rPr>
                <w:rFonts w:eastAsia="Consolas" w:cs="Consolas" w:ascii="Consolas" w:hAnsi="Consolas"/>
                <w:b/>
                <w:bCs/>
                <w:color w:val="262626"/>
                <w:sz w:val="19"/>
                <w:szCs w:val="19"/>
              </w:rPr>
              <w:t>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Birincil anahtar.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8F0FB" w:val="clear"/>
            <w:tcMar>
              <w:top w:w="80" w:type="dxa"/>
              <w:bottom w:w="80" w:type="dxa"/>
              <w:right w:w="120" w:type="dxa"/>
            </w:tcMar>
          </w:tcPr>
          <w:p>
            <w:pPr>
              <w:pStyle w:val="Normal"/>
              <w:rPr/>
            </w:pPr>
            <w:r>
              <w:rPr>
                <w:rFonts w:eastAsia="Consolas" w:cs="Consolas" w:ascii="Consolas" w:hAnsi="Consolas"/>
                <w:b/>
                <w:bCs/>
                <w:color w:val="2E5C9A"/>
                <w:sz w:val="19"/>
                <w:szCs w:val="19"/>
              </w:rPr>
              <w:t xml:space="preserve">FK  </w:t>
            </w:r>
            <w:r>
              <w:rPr>
                <w:rFonts w:eastAsia="Consolas" w:cs="Consolas" w:ascii="Consolas" w:hAnsi="Consolas"/>
                <w:b/>
                <w:bCs/>
                <w:color w:val="262626"/>
                <w:sz w:val="19"/>
                <w:szCs w:val="19"/>
              </w:rPr>
              <w:t>entity_id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 xml:space="preserve">→ </w:t>
            </w:r>
            <w:r>
              <w:rPr>
                <w:color w:val="595959"/>
                <w:sz w:val="19"/>
                <w:szCs w:val="19"/>
              </w:rPr>
              <w:t>entities.id. Zorunlu (NOT NULL): her grup bir entity'e ait olmalı.</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8F0FB" w:val="clear"/>
            <w:tcMar>
              <w:top w:w="80" w:type="dxa"/>
              <w:bottom w:w="80" w:type="dxa"/>
              <w:right w:w="120" w:type="dxa"/>
            </w:tcMar>
          </w:tcPr>
          <w:p>
            <w:pPr>
              <w:pStyle w:val="Normal"/>
              <w:rPr/>
            </w:pPr>
            <w:r>
              <w:rPr>
                <w:rFonts w:eastAsia="Consolas" w:cs="Consolas" w:ascii="Consolas" w:hAnsi="Consolas"/>
                <w:color w:val="262626"/>
                <w:sz w:val="19"/>
                <w:szCs w:val="19"/>
              </w:rPr>
              <w:t>name</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Örn. “Akbank Direkt”, “Axess”.</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8F0FB" w:val="clear"/>
            <w:tcMar>
              <w:top w:w="80" w:type="dxa"/>
              <w:bottom w:w="80" w:type="dxa"/>
              <w:right w:w="120" w:type="dxa"/>
            </w:tcMar>
          </w:tcPr>
          <w:p>
            <w:pPr>
              <w:pStyle w:val="Normal"/>
              <w:rPr/>
            </w:pPr>
            <w:r>
              <w:rPr>
                <w:rFonts w:eastAsia="Consolas" w:cs="Consolas" w:ascii="Consolas" w:hAnsi="Consolas"/>
                <w:color w:val="262626"/>
                <w:sz w:val="19"/>
                <w:szCs w:val="19"/>
              </w:rPr>
              <w:t>created_at / updated_at</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Oluşturulma ve son güncelleme zamanı. Grup adı ileride değişebilir; bu history değil, tutarlılık için diğer current-state tablolarla aynı pratik takip alanı.</w:t>
            </w:r>
          </w:p>
        </w:tc>
      </w:tr>
    </w:tbl>
    <w:p>
      <w:pPr>
        <w:pStyle w:val="Normal"/>
        <w:spacing w:before="0" w:after="180"/>
        <w:rPr/>
      </w:pPr>
      <w:r>
        <w:rPr/>
      </w:r>
    </w:p>
    <w:tbl>
      <w:tblPr>
        <w:tblW w:w="10080" w:type="dxa"/>
        <w:jc w:val="left"/>
        <w:tblInd w:w="0" w:type="dxa"/>
        <w:tblLayout w:type="fixed"/>
        <w:tblCellMar>
          <w:top w:w="100" w:type="dxa"/>
          <w:left w:w="160" w:type="dxa"/>
          <w:bottom w:w="100" w:type="dxa"/>
          <w:right w:w="160" w:type="dxa"/>
        </w:tblCellMar>
      </w:tblPr>
      <w:tblGrid>
        <w:gridCol w:w="2999"/>
        <w:gridCol w:w="7080"/>
      </w:tblGrid>
      <w:tr>
        <w:trPr>
          <w:tblHeader w:val="true"/>
          <w:cantSplit w:val="true"/>
        </w:trPr>
        <w:tc>
          <w:tcPr>
            <w:tcW w:w="10079" w:type="dxa"/>
            <w:gridSpan w:val="2"/>
            <w:tcBorders>
              <w:top w:val="single" w:sz="2" w:space="0" w:color="CCCCCC"/>
              <w:left w:val="single" w:sz="2" w:space="0" w:color="CCCCCC"/>
              <w:bottom w:val="single" w:sz="2" w:space="0" w:color="CCCCCC"/>
              <w:right w:val="single" w:sz="2" w:space="0" w:color="CCCCCC"/>
            </w:tcBorders>
            <w:shd w:fill="2E5C9A" w:val="clear"/>
          </w:tcPr>
          <w:p>
            <w:pPr>
              <w:pStyle w:val="Normal"/>
              <w:rPr/>
            </w:pPr>
            <w:r>
              <w:rPr>
                <w:rFonts w:eastAsia="Consolas" w:cs="Consolas" w:ascii="Consolas" w:hAnsi="Consolas"/>
                <w:b/>
                <w:bCs/>
                <w:color w:val="FFFFFF"/>
                <w:sz w:val="23"/>
                <w:szCs w:val="23"/>
              </w:rPr>
              <w:t>assets</w:t>
            </w:r>
          </w:p>
          <w:p>
            <w:pPr>
              <w:pStyle w:val="Normal"/>
              <w:spacing w:before="40" w:after="0"/>
              <w:rPr/>
            </w:pPr>
            <w:r>
              <w:rPr>
                <w:i/>
                <w:iCs/>
                <w:color w:val="FFFFFF"/>
                <w:sz w:val="19"/>
                <w:szCs w:val="19"/>
              </w:rPr>
              <w:t>Entity'e ait korunan ana dijital varlık (domain/subdomain). Logo/favicon gibi referans bilgiler metadata içinde tutulur.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8F0FB" w:val="clear"/>
            <w:tcMar>
              <w:top w:w="80" w:type="dxa"/>
              <w:bottom w:w="80" w:type="dxa"/>
              <w:right w:w="120" w:type="dxa"/>
            </w:tcMar>
          </w:tcPr>
          <w:p>
            <w:pPr>
              <w:pStyle w:val="Normal"/>
              <w:rPr/>
            </w:pPr>
            <w:r>
              <w:rPr>
                <w:rFonts w:eastAsia="Consolas" w:cs="Consolas" w:ascii="Consolas" w:hAnsi="Consolas"/>
                <w:b/>
                <w:bCs/>
                <w:color w:val="2E5C9A"/>
                <w:sz w:val="19"/>
                <w:szCs w:val="19"/>
              </w:rPr>
              <w:t xml:space="preserve">PK  </w:t>
            </w:r>
            <w:r>
              <w:rPr>
                <w:rFonts w:eastAsia="Consolas" w:cs="Consolas" w:ascii="Consolas" w:hAnsi="Consolas"/>
                <w:b/>
                <w:bCs/>
                <w:color w:val="262626"/>
                <w:sz w:val="19"/>
                <w:szCs w:val="19"/>
              </w:rPr>
              <w:t>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Birincil anahtar.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8F0FB" w:val="clear"/>
            <w:tcMar>
              <w:top w:w="80" w:type="dxa"/>
              <w:bottom w:w="80" w:type="dxa"/>
              <w:right w:w="120" w:type="dxa"/>
            </w:tcMar>
          </w:tcPr>
          <w:p>
            <w:pPr>
              <w:pStyle w:val="Normal"/>
              <w:rPr/>
            </w:pPr>
            <w:r>
              <w:rPr>
                <w:rFonts w:eastAsia="Consolas" w:cs="Consolas" w:ascii="Consolas" w:hAnsi="Consolas"/>
                <w:b/>
                <w:bCs/>
                <w:color w:val="2E5C9A"/>
                <w:sz w:val="19"/>
                <w:szCs w:val="19"/>
              </w:rPr>
              <w:t xml:space="preserve">FK  </w:t>
            </w:r>
            <w:r>
              <w:rPr>
                <w:rFonts w:eastAsia="Consolas" w:cs="Consolas" w:ascii="Consolas" w:hAnsi="Consolas"/>
                <w:b/>
                <w:bCs/>
                <w:color w:val="262626"/>
                <w:sz w:val="19"/>
                <w:szCs w:val="19"/>
              </w:rPr>
              <w:t>entity_id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 xml:space="preserve">→ </w:t>
            </w:r>
            <w:r>
              <w:rPr>
                <w:color w:val="595959"/>
                <w:sz w:val="19"/>
                <w:szCs w:val="19"/>
              </w:rPr>
              <w:t>entities.id. Zorunlu.</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8F0FB" w:val="clear"/>
            <w:tcMar>
              <w:top w:w="80" w:type="dxa"/>
              <w:bottom w:w="80" w:type="dxa"/>
              <w:right w:w="120" w:type="dxa"/>
            </w:tcMar>
          </w:tcPr>
          <w:p>
            <w:pPr>
              <w:pStyle w:val="Normal"/>
              <w:rPr/>
            </w:pPr>
            <w:r>
              <w:rPr>
                <w:rFonts w:eastAsia="Consolas" w:cs="Consolas" w:ascii="Consolas" w:hAnsi="Consolas"/>
                <w:b/>
                <w:bCs/>
                <w:color w:val="2E5C9A"/>
                <w:sz w:val="19"/>
                <w:szCs w:val="19"/>
              </w:rPr>
              <w:t xml:space="preserve">FK  </w:t>
            </w:r>
            <w:r>
              <w:rPr>
                <w:rFonts w:eastAsia="Consolas" w:cs="Consolas" w:ascii="Consolas" w:hAnsi="Consolas"/>
                <w:b/>
                <w:bCs/>
                <w:color w:val="262626"/>
                <w:sz w:val="19"/>
                <w:szCs w:val="19"/>
              </w:rPr>
              <w:t>asset_group_id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 xml:space="preserve">→ </w:t>
            </w:r>
            <w:r>
              <w:rPr>
                <w:color w:val="595959"/>
                <w:sz w:val="19"/>
                <w:szCs w:val="19"/>
              </w:rPr>
              <w:t>asset_groups.id. NULLABLE — MVP'de çoğu asset'in grubu olmayabilir.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8F0FB" w:val="clear"/>
            <w:tcMar>
              <w:top w:w="80" w:type="dxa"/>
              <w:bottom w:w="80" w:type="dxa"/>
              <w:right w:w="120" w:type="dxa"/>
            </w:tcMar>
          </w:tcPr>
          <w:p>
            <w:pPr>
              <w:pStyle w:val="Normal"/>
              <w:rPr/>
            </w:pPr>
            <w:r>
              <w:rPr>
                <w:rFonts w:eastAsia="Consolas" w:cs="Consolas" w:ascii="Consolas" w:hAnsi="Consolas"/>
                <w:color w:val="262626"/>
                <w:sz w:val="19"/>
                <w:szCs w:val="19"/>
              </w:rPr>
              <w:t>asset_type</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w:t>
            </w:r>
            <w:r>
              <w:rPr>
                <w:color w:val="595959"/>
                <w:sz w:val="19"/>
                <w:szCs w:val="19"/>
              </w:rPr>
              <w:t>domain” | “subdomain” — MVP'de ana asset tipi budur. Logo, favicon gibi referans bilgiler ayrı bir asset_type olarak açılmaz, metadata içinde tutulur. İleri fazda ses, görüntü, sosyal hesap gibi yeni tipler serbest string olarak eklenebilir.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8F0FB" w:val="clear"/>
            <w:tcMar>
              <w:top w:w="80" w:type="dxa"/>
              <w:bottom w:w="80" w:type="dxa"/>
              <w:right w:w="120" w:type="dxa"/>
            </w:tcMar>
          </w:tcPr>
          <w:p>
            <w:pPr>
              <w:pStyle w:val="Normal"/>
              <w:rPr/>
            </w:pPr>
            <w:r>
              <w:rPr>
                <w:rFonts w:eastAsia="Consolas" w:cs="Consolas" w:ascii="Consolas" w:hAnsi="Consolas"/>
                <w:color w:val="262626"/>
                <w:sz w:val="19"/>
                <w:szCs w:val="19"/>
              </w:rPr>
              <w:t>value</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Asset'in kendisi, örn. “akbank.com”.</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8F0FB" w:val="clear"/>
            <w:tcMar>
              <w:top w:w="80" w:type="dxa"/>
              <w:bottom w:w="80" w:type="dxa"/>
              <w:right w:w="120" w:type="dxa"/>
            </w:tcMar>
          </w:tcPr>
          <w:p>
            <w:pPr>
              <w:pStyle w:val="Normal"/>
              <w:rPr/>
            </w:pPr>
            <w:r>
              <w:rPr>
                <w:rFonts w:eastAsia="Consolas" w:cs="Consolas" w:ascii="Consolas" w:hAnsi="Consolas"/>
                <w:color w:val="262626"/>
                <w:sz w:val="19"/>
                <w:szCs w:val="19"/>
              </w:rPr>
              <w:t>metadata</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JSONB. Referans logo, favicon, homepage_url, login_page_url, reference_dom_summary gibi bilgiler burada tutulur — domain similarity ve DOM similarity hesaplamaları bu alanı okur.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8F0FB" w:val="clear"/>
            <w:tcMar>
              <w:top w:w="80" w:type="dxa"/>
              <w:bottom w:w="80" w:type="dxa"/>
              <w:right w:w="120" w:type="dxa"/>
            </w:tcMar>
          </w:tcPr>
          <w:p>
            <w:pPr>
              <w:pStyle w:val="Normal"/>
              <w:rPr/>
            </w:pPr>
            <w:r>
              <w:rPr>
                <w:rFonts w:eastAsia="Consolas" w:cs="Consolas" w:ascii="Consolas" w:hAnsi="Consolas"/>
                <w:color w:val="262626"/>
                <w:sz w:val="19"/>
                <w:szCs w:val="19"/>
              </w:rPr>
              <w:t>is_active</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Asset hâlâ izleniyor mu? Varsayılan true; MVP'de silme yerine pasife alma (false) davranışı opsiyonel olarak desteklenebilir.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8F0FB" w:val="clear"/>
            <w:tcMar>
              <w:top w:w="80" w:type="dxa"/>
              <w:bottom w:w="80" w:type="dxa"/>
              <w:right w:w="120" w:type="dxa"/>
            </w:tcMar>
          </w:tcPr>
          <w:p>
            <w:pPr>
              <w:pStyle w:val="Normal"/>
              <w:rPr/>
            </w:pPr>
            <w:r>
              <w:rPr>
                <w:rFonts w:eastAsia="Consolas" w:cs="Consolas" w:ascii="Consolas" w:hAnsi="Consolas"/>
                <w:color w:val="262626"/>
                <w:sz w:val="19"/>
                <w:szCs w:val="19"/>
              </w:rPr>
              <w:t>created_at / updated_at</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Oluşturulma ve son güncelleme zamanı.</w:t>
            </w:r>
          </w:p>
        </w:tc>
      </w:tr>
    </w:tbl>
    <w:p>
      <w:pPr>
        <w:pStyle w:val="Normal"/>
        <w:spacing w:before="0" w:after="220"/>
        <w:rPr/>
      </w:pPr>
      <w:r>
        <w:rPr/>
      </w:r>
    </w:p>
    <w:p>
      <w:pPr>
        <w:pStyle w:val="Heading2"/>
        <w:rPr/>
      </w:pPr>
      <w:bookmarkStart w:id="12" w:name="__RefHeading___Toc1211_3812102260"/>
      <w:bookmarkEnd w:id="12"/>
      <w:r>
        <w:rPr/>
        <w:t>4.2 Aday ve Tespit Katmanı</w:t>
      </w:r>
    </w:p>
    <w:p>
      <w:pPr>
        <w:pStyle w:val="Normal"/>
        <w:spacing w:lineRule="exact" w:line="276" w:before="0" w:after="160"/>
        <w:rPr/>
      </w:pPr>
      <w:r>
        <w:rPr/>
        <w:t>Bu katman, şüpheli bir domain/URL ortaya çıktığı andan itibaren onun hakkında toplanan her şeyi tutar.</w:t>
      </w:r>
    </w:p>
    <w:p>
      <w:pPr>
        <w:pStyle w:val="Normal"/>
        <w:spacing w:before="0" w:after="80"/>
        <w:rPr/>
      </w:pPr>
      <w:r>
        <w:rPr/>
      </w:r>
    </w:p>
    <w:tbl>
      <w:tblPr>
        <w:tblW w:w="10080" w:type="dxa"/>
        <w:jc w:val="left"/>
        <w:tblInd w:w="0" w:type="dxa"/>
        <w:tblLayout w:type="fixed"/>
        <w:tblCellMar>
          <w:top w:w="100" w:type="dxa"/>
          <w:left w:w="160" w:type="dxa"/>
          <w:bottom w:w="100" w:type="dxa"/>
          <w:right w:w="160" w:type="dxa"/>
        </w:tblCellMar>
      </w:tblPr>
      <w:tblGrid>
        <w:gridCol w:w="2999"/>
        <w:gridCol w:w="7080"/>
      </w:tblGrid>
      <w:tr>
        <w:trPr>
          <w:tblHeader w:val="true"/>
          <w:cantSplit w:val="true"/>
        </w:trPr>
        <w:tc>
          <w:tcPr>
            <w:tcW w:w="10079" w:type="dxa"/>
            <w:gridSpan w:val="2"/>
            <w:tcBorders>
              <w:top w:val="single" w:sz="2" w:space="0" w:color="CCCCCC"/>
              <w:left w:val="single" w:sz="2" w:space="0" w:color="CCCCCC"/>
              <w:bottom w:val="single" w:sz="2" w:space="0" w:color="CCCCCC"/>
              <w:right w:val="single" w:sz="2" w:space="0" w:color="CCCCCC"/>
            </w:tcBorders>
            <w:shd w:fill="C9750C" w:val="clear"/>
          </w:tcPr>
          <w:p>
            <w:pPr>
              <w:pStyle w:val="Normal"/>
              <w:rPr/>
            </w:pPr>
            <w:r>
              <w:rPr>
                <w:rFonts w:eastAsia="Consolas" w:cs="Consolas" w:ascii="Consolas" w:hAnsi="Consolas"/>
                <w:b/>
                <w:bCs/>
                <w:color w:val="FFFFFF"/>
                <w:sz w:val="23"/>
                <w:szCs w:val="23"/>
              </w:rPr>
              <w:t>candidates</w:t>
            </w:r>
          </w:p>
          <w:p>
            <w:pPr>
              <w:pStyle w:val="Normal"/>
              <w:spacing w:before="40" w:after="0"/>
              <w:rPr/>
            </w:pPr>
            <w:r>
              <w:rPr>
                <w:i/>
                <w:iCs/>
                <w:color w:val="FFFFFF"/>
                <w:sz w:val="19"/>
                <w:szCs w:val="19"/>
              </w:rPr>
              <w:t>Şüpheli domain/URL veya başka bir kaynaktan gelen aday tehdit kaydı.</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b/>
                <w:bCs/>
                <w:color w:val="C9750C"/>
                <w:sz w:val="19"/>
                <w:szCs w:val="19"/>
              </w:rPr>
              <w:t xml:space="preserve">PK  </w:t>
            </w:r>
            <w:r>
              <w:rPr>
                <w:rFonts w:eastAsia="Consolas" w:cs="Consolas" w:ascii="Consolas" w:hAnsi="Consolas"/>
                <w:b/>
                <w:bCs/>
                <w:color w:val="262626"/>
                <w:sz w:val="19"/>
                <w:szCs w:val="19"/>
              </w:rPr>
              <w:t>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Birincil anahtar.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b/>
                <w:bCs/>
                <w:color w:val="C9750C"/>
                <w:sz w:val="19"/>
                <w:szCs w:val="19"/>
              </w:rPr>
              <w:t xml:space="preserve">FK  </w:t>
            </w:r>
            <w:r>
              <w:rPr>
                <w:rFonts w:eastAsia="Consolas" w:cs="Consolas" w:ascii="Consolas" w:hAnsi="Consolas"/>
                <w:b/>
                <w:bCs/>
                <w:color w:val="262626"/>
                <w:sz w:val="19"/>
                <w:szCs w:val="19"/>
              </w:rPr>
              <w:t>entity_id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 xml:space="preserve">→ </w:t>
            </w:r>
            <w:r>
              <w:rPr>
                <w:color w:val="595959"/>
                <w:sz w:val="19"/>
                <w:szCs w:val="19"/>
              </w:rPr>
              <w:t>entities.id. Bu aday hangi marka/kurum için toplandı?</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color w:val="262626"/>
                <w:sz w:val="19"/>
                <w:szCs w:val="19"/>
              </w:rPr>
              <w:t>source</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w:t>
            </w:r>
            <w:r>
              <w:rPr>
                <w:color w:val="595959"/>
                <w:sz w:val="19"/>
                <w:szCs w:val="19"/>
              </w:rPr>
              <w:t>manual” | “permutation” | “ct_log” | “whois_feed” | “sikayetvar”... serbest string.</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color w:val="262626"/>
                <w:sz w:val="19"/>
                <w:szCs w:val="19"/>
              </w:rPr>
              <w:t>value</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Şüpheli domain/URL değeri.</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color w:val="262626"/>
                <w:sz w:val="19"/>
                <w:szCs w:val="19"/>
              </w:rPr>
              <w:t>status</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Pipeline'daki konumu: discovered → validating → crawling → analyzed → scored → review_needed → reviewed → closed/eliminated.</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color w:val="262626"/>
                <w:sz w:val="19"/>
                <w:szCs w:val="19"/>
              </w:rPr>
              <w:t>metadata</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JSONB. Kaynak-spesifik veriler (şikayet ID'si, CT log sertifika ID'si, üretildiği orijinal domain vb.).</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color w:val="262626"/>
                <w:sz w:val="19"/>
                <w:szCs w:val="19"/>
              </w:rPr>
              <w:t>discovered_at</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Adayın ilk keşfedildiği zaman.</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color w:val="262626"/>
                <w:sz w:val="19"/>
                <w:szCs w:val="19"/>
              </w:rPr>
              <w:t>created_at / updated_at</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Kayıt ve son güncelleme zamanı.</w:t>
            </w:r>
          </w:p>
        </w:tc>
      </w:tr>
    </w:tbl>
    <w:p>
      <w:pPr>
        <w:pStyle w:val="Normal"/>
        <w:spacing w:before="0" w:after="180"/>
        <w:rPr/>
      </w:pPr>
      <w:r>
        <w:rPr/>
      </w:r>
    </w:p>
    <w:tbl>
      <w:tblPr>
        <w:tblW w:w="10080" w:type="dxa"/>
        <w:jc w:val="left"/>
        <w:tblInd w:w="0" w:type="dxa"/>
        <w:tblLayout w:type="fixed"/>
        <w:tblCellMar>
          <w:top w:w="100" w:type="dxa"/>
          <w:left w:w="160" w:type="dxa"/>
          <w:bottom w:w="100" w:type="dxa"/>
          <w:right w:w="160" w:type="dxa"/>
        </w:tblCellMar>
      </w:tblPr>
      <w:tblGrid>
        <w:gridCol w:w="2999"/>
        <w:gridCol w:w="7080"/>
      </w:tblGrid>
      <w:tr>
        <w:trPr>
          <w:tblHeader w:val="true"/>
          <w:cantSplit w:val="true"/>
        </w:trPr>
        <w:tc>
          <w:tcPr>
            <w:tcW w:w="10079" w:type="dxa"/>
            <w:gridSpan w:val="2"/>
            <w:tcBorders>
              <w:top w:val="single" w:sz="2" w:space="0" w:color="CCCCCC"/>
              <w:left w:val="single" w:sz="2" w:space="0" w:color="CCCCCC"/>
              <w:bottom w:val="single" w:sz="2" w:space="0" w:color="CCCCCC"/>
              <w:right w:val="single" w:sz="2" w:space="0" w:color="CCCCCC"/>
            </w:tcBorders>
            <w:shd w:fill="C9750C" w:val="clear"/>
          </w:tcPr>
          <w:p>
            <w:pPr>
              <w:pStyle w:val="Normal"/>
              <w:rPr/>
            </w:pPr>
            <w:r>
              <w:rPr>
                <w:rFonts w:eastAsia="Consolas" w:cs="Consolas" w:ascii="Consolas" w:hAnsi="Consolas"/>
                <w:b/>
                <w:bCs/>
                <w:color w:val="FFFFFF"/>
                <w:sz w:val="23"/>
                <w:szCs w:val="23"/>
              </w:rPr>
              <w:t>crawl_results</w:t>
            </w:r>
          </w:p>
          <w:p>
            <w:pPr>
              <w:pStyle w:val="Normal"/>
              <w:spacing w:before="40" w:after="0"/>
              <w:rPr/>
            </w:pPr>
            <w:r>
              <w:rPr>
                <w:i/>
                <w:iCs/>
                <w:color w:val="FFFFFF"/>
                <w:sz w:val="19"/>
                <w:szCs w:val="19"/>
              </w:rPr>
              <w:t>Crawler'ın şüpheli siteyi izole ortamda açıp topladığı ham teknik çıktı.</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b/>
                <w:bCs/>
                <w:color w:val="C9750C"/>
                <w:sz w:val="19"/>
                <w:szCs w:val="19"/>
              </w:rPr>
              <w:t xml:space="preserve">PK  </w:t>
            </w:r>
            <w:r>
              <w:rPr>
                <w:rFonts w:eastAsia="Consolas" w:cs="Consolas" w:ascii="Consolas" w:hAnsi="Consolas"/>
                <w:b/>
                <w:bCs/>
                <w:color w:val="262626"/>
                <w:sz w:val="19"/>
                <w:szCs w:val="19"/>
              </w:rPr>
              <w:t>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Birincil anahtar.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b/>
                <w:bCs/>
                <w:color w:val="C9750C"/>
                <w:sz w:val="19"/>
                <w:szCs w:val="19"/>
              </w:rPr>
              <w:t xml:space="preserve">FK  </w:t>
            </w:r>
            <w:r>
              <w:rPr>
                <w:rFonts w:eastAsia="Consolas" w:cs="Consolas" w:ascii="Consolas" w:hAnsi="Consolas"/>
                <w:b/>
                <w:bCs/>
                <w:color w:val="262626"/>
                <w:sz w:val="19"/>
                <w:szCs w:val="19"/>
              </w:rPr>
              <w:t>candidate_id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 xml:space="preserve">→ </w:t>
            </w:r>
            <w:r>
              <w:rPr>
                <w:color w:val="595959"/>
                <w:sz w:val="19"/>
                <w:szCs w:val="19"/>
              </w:rPr>
              <w:t>candidates.id. Zorunlu.</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color w:val="262626"/>
                <w:sz w:val="19"/>
                <w:szCs w:val="19"/>
              </w:rPr>
              <w:t>http_status / title</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HTTP yanıt kodu ve sayfa başlığı.</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color w:val="262626"/>
                <w:sz w:val="19"/>
                <w:szCs w:val="19"/>
              </w:rPr>
              <w:t>has_form / has_password_input</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DOM'da form / şifre alanı var mı?</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color w:val="262626"/>
                <w:sz w:val="19"/>
                <w:szCs w:val="19"/>
              </w:rPr>
              <w:t>brand_name_found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Sayfa metninde marka adı geçiyor mu? Crawler'ın title/body üzerinde çıkardığı ham boolean sonuçtur. Risk engine'e giden skorlu marka kelimesi sinyali ayrıca detection_signals.brand_keyword_found olarak tutulur — aynı bilginin ham hâli burada, skorlu hâli orada.</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color w:val="262626"/>
                <w:sz w:val="19"/>
                <w:szCs w:val="19"/>
              </w:rPr>
              <w:t>redirect_chain</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Kullanıcının nereye yönlendirildiği.</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color w:val="262626"/>
                <w:sz w:val="19"/>
                <w:szCs w:val="19"/>
              </w:rPr>
              <w:t>dom_summary</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JSONB — DOM'dan çıkarılan yapısal özet (form/input/button dağılımı vb.).</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color w:val="262626"/>
                <w:sz w:val="19"/>
                <w:szCs w:val="19"/>
              </w:rPr>
              <w:t>metadata</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JSONB — crawl'a ait teknik detaylar: resolved_ip, asn, asn_org, hosting_provider, ip_country, final_url, ssl_info, server_header, content_type, fetch_duration_ms, blocked_by_bot_protection, crawl_user_agent. Bu bilgiler candidate'e değil, o crawl anına ait olduğu için burada tutulur. asn/hosting_provider, ileri fazda Threat Graph kampanya korelasyonu için (bkz. bölüm 8) baştan ücretsiz şekilde toplanır.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color w:val="262626"/>
                <w:sz w:val="19"/>
                <w:szCs w:val="19"/>
              </w:rPr>
              <w:t>storage_ref</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Bu crawl'a ait GENEL paketin (screenshot+HTML+DOM bundle) depolama referansı. Tekil dosyalar için bkz. evidence_files.</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color w:val="262626"/>
                <w:sz w:val="19"/>
                <w:szCs w:val="19"/>
              </w:rPr>
              <w:t>crawled_at</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Crawl zamanı.</w:t>
            </w:r>
          </w:p>
        </w:tc>
      </w:tr>
    </w:tbl>
    <w:p>
      <w:pPr>
        <w:pStyle w:val="Normal"/>
        <w:spacing w:before="0" w:after="180"/>
        <w:rPr/>
      </w:pPr>
      <w:r>
        <w:rPr/>
      </w:r>
    </w:p>
    <w:tbl>
      <w:tblPr>
        <w:tblW w:w="10080" w:type="dxa"/>
        <w:jc w:val="left"/>
        <w:tblInd w:w="0" w:type="dxa"/>
        <w:tblLayout w:type="fixed"/>
        <w:tblCellMar>
          <w:top w:w="100" w:type="dxa"/>
          <w:left w:w="160" w:type="dxa"/>
          <w:bottom w:w="100" w:type="dxa"/>
          <w:right w:w="160" w:type="dxa"/>
        </w:tblCellMar>
      </w:tblPr>
      <w:tblGrid>
        <w:gridCol w:w="2999"/>
        <w:gridCol w:w="7080"/>
      </w:tblGrid>
      <w:tr>
        <w:trPr>
          <w:tblHeader w:val="true"/>
          <w:cantSplit w:val="true"/>
        </w:trPr>
        <w:tc>
          <w:tcPr>
            <w:tcW w:w="10079" w:type="dxa"/>
            <w:gridSpan w:val="2"/>
            <w:tcBorders>
              <w:top w:val="single" w:sz="2" w:space="0" w:color="CCCCCC"/>
              <w:left w:val="single" w:sz="2" w:space="0" w:color="CCCCCC"/>
              <w:bottom w:val="single" w:sz="2" w:space="0" w:color="CCCCCC"/>
              <w:right w:val="single" w:sz="2" w:space="0" w:color="CCCCCC"/>
            </w:tcBorders>
            <w:shd w:fill="C9750C" w:val="clear"/>
          </w:tcPr>
          <w:p>
            <w:pPr>
              <w:pStyle w:val="Normal"/>
              <w:rPr/>
            </w:pPr>
            <w:r>
              <w:rPr>
                <w:rFonts w:eastAsia="Consolas" w:cs="Consolas" w:ascii="Consolas" w:hAnsi="Consolas"/>
                <w:b/>
                <w:bCs/>
                <w:color w:val="FFFFFF"/>
                <w:sz w:val="23"/>
                <w:szCs w:val="23"/>
              </w:rPr>
              <w:t>candidate_asset_matches</w:t>
            </w:r>
          </w:p>
          <w:p>
            <w:pPr>
              <w:pStyle w:val="Normal"/>
              <w:spacing w:before="40" w:after="0"/>
              <w:rPr/>
            </w:pPr>
            <w:r>
              <w:rPr>
                <w:i/>
                <w:iCs/>
                <w:color w:val="FFFFFF"/>
                <w:sz w:val="19"/>
                <w:szCs w:val="19"/>
              </w:rPr>
              <w:t>“</w:t>
            </w:r>
            <w:r>
              <w:rPr>
                <w:i/>
                <w:iCs/>
                <w:color w:val="FFFFFF"/>
                <w:sz w:val="19"/>
                <w:szCs w:val="19"/>
              </w:rPr>
              <w:t>Bu aday, resmi bir asset'e ne kadar benziyor?” sorusunu cevaplar.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b/>
                <w:bCs/>
                <w:color w:val="C9750C"/>
                <w:sz w:val="19"/>
                <w:szCs w:val="19"/>
              </w:rPr>
              <w:t xml:space="preserve">PK  </w:t>
            </w:r>
            <w:r>
              <w:rPr>
                <w:rFonts w:eastAsia="Consolas" w:cs="Consolas" w:ascii="Consolas" w:hAnsi="Consolas"/>
                <w:b/>
                <w:bCs/>
                <w:color w:val="262626"/>
                <w:sz w:val="19"/>
                <w:szCs w:val="19"/>
              </w:rPr>
              <w:t>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Birincil anahtar.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b/>
                <w:bCs/>
                <w:color w:val="C9750C"/>
                <w:sz w:val="19"/>
                <w:szCs w:val="19"/>
              </w:rPr>
              <w:t xml:space="preserve">FK  </w:t>
            </w:r>
            <w:r>
              <w:rPr>
                <w:rFonts w:eastAsia="Consolas" w:cs="Consolas" w:ascii="Consolas" w:hAnsi="Consolas"/>
                <w:b/>
                <w:bCs/>
                <w:color w:val="262626"/>
                <w:sz w:val="19"/>
                <w:szCs w:val="19"/>
              </w:rPr>
              <w:t>candidate_id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 xml:space="preserve">→ </w:t>
            </w:r>
            <w:r>
              <w:rPr>
                <w:color w:val="595959"/>
                <w:sz w:val="19"/>
                <w:szCs w:val="19"/>
              </w:rPr>
              <w:t>candidates.id. Zorunlu.</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b/>
                <w:bCs/>
                <w:color w:val="C9750C"/>
                <w:sz w:val="19"/>
                <w:szCs w:val="19"/>
              </w:rPr>
              <w:t xml:space="preserve">FK  </w:t>
            </w:r>
            <w:r>
              <w:rPr>
                <w:rFonts w:eastAsia="Consolas" w:cs="Consolas" w:ascii="Consolas" w:hAnsi="Consolas"/>
                <w:b/>
                <w:bCs/>
                <w:color w:val="262626"/>
                <w:sz w:val="19"/>
                <w:szCs w:val="19"/>
              </w:rPr>
              <w:t>asset_id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 xml:space="preserve">→ </w:t>
            </w:r>
            <w:r>
              <w:rPr>
                <w:color w:val="595959"/>
                <w:sz w:val="19"/>
                <w:szCs w:val="19"/>
              </w:rPr>
              <w:t>assets.id. Zorunlu — hangi resmi asset'le karşılaştırıldı.</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b/>
                <w:bCs/>
                <w:color w:val="C9750C"/>
                <w:sz w:val="19"/>
                <w:szCs w:val="19"/>
              </w:rPr>
              <w:t xml:space="preserve">FK  </w:t>
            </w:r>
            <w:r>
              <w:rPr>
                <w:rFonts w:eastAsia="Consolas" w:cs="Consolas" w:ascii="Consolas" w:hAnsi="Consolas"/>
                <w:b/>
                <w:bCs/>
                <w:color w:val="262626"/>
                <w:sz w:val="19"/>
                <w:szCs w:val="19"/>
              </w:rPr>
              <w:t>crawl_result_id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 xml:space="preserve">→ </w:t>
            </w:r>
            <w:r>
              <w:rPr>
                <w:color w:val="595959"/>
                <w:sz w:val="19"/>
                <w:szCs w:val="19"/>
              </w:rPr>
              <w:t>crawl_results.id. NULLABLE. domain_similarity crawl'a ihtiyaç duymaz; ama logo/favicon/DOM benzerliği crawler'ın getirdiği veriye bağlıdır.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color w:val="262626"/>
                <w:sz w:val="19"/>
                <w:szCs w:val="19"/>
              </w:rPr>
              <w:t>similarity_score</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0–1 arası benzerlik skoru.</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color w:val="262626"/>
                <w:sz w:val="19"/>
                <w:szCs w:val="19"/>
              </w:rPr>
              <w:t>match_type</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MVP Core: domain_similarity | logo_similarity | favicon_similarity | reference_dom_similarity. İleri faz örneği: subdomain_token_match — marka token'ının FQDN'in tüm label'larında aranacağı ileri faz senaryosu için ayrılmıştır (bkz. İleri Faz belgesi, bölüm 8.3); MVP Core'da bu değer için backlog görevi yoktur.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color w:val="262626"/>
                <w:sz w:val="19"/>
                <w:szCs w:val="19"/>
              </w:rPr>
              <w:t>details</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JSONB — skorun nasıl hesaplandığına dair detay.</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color w:val="262626"/>
                <w:sz w:val="19"/>
                <w:szCs w:val="19"/>
              </w:rPr>
              <w:t>created_at</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Kayıt zamanı.</w:t>
            </w:r>
          </w:p>
        </w:tc>
      </w:tr>
    </w:tbl>
    <w:p>
      <w:pPr>
        <w:pStyle w:val="Normal"/>
        <w:spacing w:before="0" w:after="180"/>
        <w:rPr/>
      </w:pPr>
      <w:r>
        <w:rPr/>
      </w:r>
    </w:p>
    <w:tbl>
      <w:tblPr>
        <w:tblW w:w="10080" w:type="dxa"/>
        <w:jc w:val="left"/>
        <w:tblInd w:w="0" w:type="dxa"/>
        <w:tblLayout w:type="fixed"/>
        <w:tblCellMar>
          <w:top w:w="100" w:type="dxa"/>
          <w:left w:w="160" w:type="dxa"/>
          <w:bottom w:w="100" w:type="dxa"/>
          <w:right w:w="160" w:type="dxa"/>
        </w:tblCellMar>
      </w:tblPr>
      <w:tblGrid>
        <w:gridCol w:w="2999"/>
        <w:gridCol w:w="7080"/>
      </w:tblGrid>
      <w:tr>
        <w:trPr>
          <w:tblHeader w:val="true"/>
          <w:cantSplit w:val="true"/>
        </w:trPr>
        <w:tc>
          <w:tcPr>
            <w:tcW w:w="10079" w:type="dxa"/>
            <w:gridSpan w:val="2"/>
            <w:tcBorders>
              <w:top w:val="single" w:sz="2" w:space="0" w:color="CCCCCC"/>
              <w:left w:val="single" w:sz="2" w:space="0" w:color="CCCCCC"/>
              <w:bottom w:val="single" w:sz="2" w:space="0" w:color="CCCCCC"/>
              <w:right w:val="single" w:sz="2" w:space="0" w:color="CCCCCC"/>
            </w:tcBorders>
            <w:shd w:fill="C9750C" w:val="clear"/>
          </w:tcPr>
          <w:p>
            <w:pPr>
              <w:pStyle w:val="Normal"/>
              <w:rPr/>
            </w:pPr>
            <w:r>
              <w:rPr>
                <w:rFonts w:eastAsia="Consolas" w:cs="Consolas" w:ascii="Consolas" w:hAnsi="Consolas"/>
                <w:b/>
                <w:bCs/>
                <w:color w:val="FFFFFF"/>
                <w:sz w:val="23"/>
                <w:szCs w:val="23"/>
              </w:rPr>
              <w:t>detection_signals</w:t>
            </w:r>
          </w:p>
          <w:p>
            <w:pPr>
              <w:pStyle w:val="Normal"/>
              <w:spacing w:before="40" w:after="0"/>
              <w:rPr/>
            </w:pPr>
            <w:r>
              <w:rPr>
                <w:i/>
                <w:iCs/>
                <w:color w:val="FFFFFF"/>
                <w:sz w:val="19"/>
                <w:szCs w:val="19"/>
              </w:rPr>
              <w:t>“</w:t>
            </w:r>
            <w:r>
              <w:rPr>
                <w:i/>
                <w:iCs/>
                <w:color w:val="FFFFFF"/>
                <w:sz w:val="19"/>
                <w:szCs w:val="19"/>
              </w:rPr>
              <w:t>Sayfanın İÇİNDE ne bulundu?” sorusunu cevaplar — asset'e referans vermez.</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b/>
                <w:bCs/>
                <w:color w:val="C9750C"/>
                <w:sz w:val="19"/>
                <w:szCs w:val="19"/>
              </w:rPr>
              <w:t xml:space="preserve">PK  </w:t>
            </w:r>
            <w:r>
              <w:rPr>
                <w:rFonts w:eastAsia="Consolas" w:cs="Consolas" w:ascii="Consolas" w:hAnsi="Consolas"/>
                <w:b/>
                <w:bCs/>
                <w:color w:val="262626"/>
                <w:sz w:val="19"/>
                <w:szCs w:val="19"/>
              </w:rPr>
              <w:t>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Birincil anahtar.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b/>
                <w:bCs/>
                <w:color w:val="C9750C"/>
                <w:sz w:val="19"/>
                <w:szCs w:val="19"/>
              </w:rPr>
              <w:t xml:space="preserve">FK  </w:t>
            </w:r>
            <w:r>
              <w:rPr>
                <w:rFonts w:eastAsia="Consolas" w:cs="Consolas" w:ascii="Consolas" w:hAnsi="Consolas"/>
                <w:b/>
                <w:bCs/>
                <w:color w:val="262626"/>
                <w:sz w:val="19"/>
                <w:szCs w:val="19"/>
              </w:rPr>
              <w:t>candidate_id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 xml:space="preserve">→ </w:t>
            </w:r>
            <w:r>
              <w:rPr>
                <w:color w:val="595959"/>
                <w:sz w:val="19"/>
                <w:szCs w:val="19"/>
              </w:rPr>
              <w:t>candidates.id. Zorunlu.</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b/>
                <w:bCs/>
                <w:color w:val="C9750C"/>
                <w:sz w:val="19"/>
                <w:szCs w:val="19"/>
              </w:rPr>
              <w:t xml:space="preserve">FK  </w:t>
            </w:r>
            <w:r>
              <w:rPr>
                <w:rFonts w:eastAsia="Consolas" w:cs="Consolas" w:ascii="Consolas" w:hAnsi="Consolas"/>
                <w:b/>
                <w:bCs/>
                <w:color w:val="262626"/>
                <w:sz w:val="19"/>
                <w:szCs w:val="19"/>
              </w:rPr>
              <w:t>crawl_result_id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 xml:space="preserve">→ </w:t>
            </w:r>
            <w:r>
              <w:rPr>
                <w:color w:val="595959"/>
                <w:sz w:val="19"/>
                <w:szCs w:val="19"/>
              </w:rPr>
              <w:t>crawl_results.id. NULLABLE (bazı sinyaller crawl'a bağlı, bazıları değil).</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color w:val="262626"/>
                <w:sz w:val="19"/>
                <w:szCs w:val="19"/>
              </w:rPr>
              <w:t>signal_type</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form_detected | password_input_detected | ocr_brand_match | brand_keyword_found | suspicious_login_text | html_fingerprint.</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color w:val="262626"/>
                <w:sz w:val="19"/>
                <w:szCs w:val="19"/>
              </w:rPr>
              <w:t>score</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Sinyalin gücü/skoru.</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color w:val="262626"/>
                <w:sz w:val="19"/>
                <w:szCs w:val="19"/>
              </w:rPr>
              <w:t>details / metadata</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JSONB — sinyalin ham detayları.</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right w:w="120" w:type="dxa"/>
            </w:tcMar>
          </w:tcPr>
          <w:p>
            <w:pPr>
              <w:pStyle w:val="Normal"/>
              <w:rPr/>
            </w:pPr>
            <w:r>
              <w:rPr>
                <w:rFonts w:eastAsia="Consolas" w:cs="Consolas" w:ascii="Consolas" w:hAnsi="Consolas"/>
                <w:color w:val="262626"/>
                <w:sz w:val="19"/>
                <w:szCs w:val="19"/>
              </w:rPr>
              <w:t>created_at</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Kayıt zamanı.</w:t>
            </w:r>
          </w:p>
        </w:tc>
      </w:tr>
    </w:tbl>
    <w:p>
      <w:pPr>
        <w:pStyle w:val="Normal"/>
        <w:spacing w:before="0" w:after="160"/>
        <w:rPr/>
      </w:pPr>
      <w:r>
        <w:rPr/>
      </w:r>
    </w:p>
    <w:tbl>
      <w:tblPr>
        <w:tblW w:w="10080" w:type="dxa"/>
        <w:jc w:val="left"/>
        <w:tblInd w:w="0" w:type="dxa"/>
        <w:tblLayout w:type="fixed"/>
        <w:tblCellMar>
          <w:top w:w="160" w:type="dxa"/>
          <w:left w:w="200" w:type="dxa"/>
          <w:bottom w:w="160" w:type="dxa"/>
          <w:right w:w="200" w:type="dxa"/>
        </w:tblCellMar>
      </w:tblPr>
      <w:tblGrid>
        <w:gridCol w:w="10080"/>
      </w:tblGrid>
      <w:tr>
        <w:trPr/>
        <w:tc>
          <w:tcPr>
            <w:tcW w:w="10080" w:type="dxa"/>
            <w:tcBorders>
              <w:top w:val="single" w:sz="2" w:space="0" w:color="CCCCCC"/>
              <w:left w:val="single" w:sz="18" w:space="0" w:color="C9750C"/>
              <w:bottom w:val="single" w:sz="2" w:space="0" w:color="CCCCCC"/>
              <w:right w:val="single" w:sz="2" w:space="0" w:color="CCCCCC"/>
            </w:tcBorders>
            <w:shd w:fill="F2F2F2" w:val="clear"/>
          </w:tcPr>
          <w:p>
            <w:pPr>
              <w:pStyle w:val="Normal"/>
              <w:spacing w:before="0" w:after="80"/>
              <w:rPr/>
            </w:pPr>
            <w:r>
              <w:rPr>
                <w:b/>
                <w:bCs/>
                <w:color w:val="C9750C"/>
                <w:sz w:val="21"/>
                <w:szCs w:val="21"/>
              </w:rPr>
              <w:t>candidate_asset_matches vs. detection_signals — neden ayrı?</w:t>
            </w:r>
          </w:p>
          <w:p>
            <w:pPr>
              <w:pStyle w:val="Normal"/>
              <w:spacing w:lineRule="exact" w:line="270" w:before="0" w:after="0"/>
              <w:rPr/>
            </w:pPr>
            <w:r>
              <w:rPr>
                <w:color w:val="262626"/>
                <w:sz w:val="21"/>
                <w:szCs w:val="21"/>
              </w:rPr>
              <w:t>İlk taslakta detection_signals'a da asset_id eklenmesi önerildi, ama bu aynı bilgiyi (candidate X'in asset Y'ye olan logo benzerliği) iki tabloda tutma riski yaratıyordu. Bu yüzden net bir ayrım kararı verildi: candidate_asset_matches SADECE resmi asset'e göre ölçülen benzerlik skorlarını tutar (domain/logo/favicon/DOM benzerliği). detection_signals SADECE candidate'in kendi içeriğinden çıkan, asset'e referans vermeyen sinyalleri tutar (OCR, form tespiti, marka kelimesi geçişi, html_fingerprint). Risk engine kararını bu iki tablodan okuyarak verir.</w:t>
            </w:r>
          </w:p>
        </w:tc>
      </w:tr>
    </w:tbl>
    <w:p>
      <w:pPr>
        <w:pStyle w:val="Normal"/>
        <w:spacing w:before="0" w:after="220"/>
        <w:rPr/>
      </w:pPr>
      <w:r>
        <w:rPr/>
      </w:r>
    </w:p>
    <w:p>
      <w:pPr>
        <w:pStyle w:val="Heading2"/>
        <w:rPr/>
      </w:pPr>
      <w:bookmarkStart w:id="13" w:name="__RefHeading___Toc1213_3812102260"/>
      <w:bookmarkEnd w:id="13"/>
      <w:r>
        <w:rPr/>
        <w:t>4.3 Karar ve Aksiyon Katmanı</w:t>
      </w:r>
    </w:p>
    <w:p>
      <w:pPr>
        <w:pStyle w:val="Normal"/>
        <w:spacing w:lineRule="exact" w:line="276" w:before="0" w:after="160"/>
        <w:rPr/>
      </w:pPr>
      <w:r>
        <w:rPr/>
        <w:t>Sinyaller toplandıktan sonra sırayla: risk skoru üretilir, insan inceler, vaka açılır, kanıt paketlenir.</w:t>
      </w:r>
    </w:p>
    <w:p>
      <w:pPr>
        <w:pStyle w:val="Normal"/>
        <w:spacing w:before="0" w:after="80"/>
        <w:rPr/>
      </w:pPr>
      <w:r>
        <w:rPr/>
      </w:r>
    </w:p>
    <w:tbl>
      <w:tblPr>
        <w:tblW w:w="10080" w:type="dxa"/>
        <w:jc w:val="left"/>
        <w:tblInd w:w="0" w:type="dxa"/>
        <w:tblLayout w:type="fixed"/>
        <w:tblCellMar>
          <w:top w:w="100" w:type="dxa"/>
          <w:left w:w="160" w:type="dxa"/>
          <w:bottom w:w="100" w:type="dxa"/>
          <w:right w:w="160" w:type="dxa"/>
        </w:tblCellMar>
      </w:tblPr>
      <w:tblGrid>
        <w:gridCol w:w="2999"/>
        <w:gridCol w:w="7080"/>
      </w:tblGrid>
      <w:tr>
        <w:trPr>
          <w:tblHeader w:val="true"/>
          <w:cantSplit w:val="true"/>
        </w:trPr>
        <w:tc>
          <w:tcPr>
            <w:tcW w:w="10079" w:type="dxa"/>
            <w:gridSpan w:val="2"/>
            <w:tcBorders>
              <w:top w:val="single" w:sz="2" w:space="0" w:color="CCCCCC"/>
              <w:left w:val="single" w:sz="2" w:space="0" w:color="CCCCCC"/>
              <w:bottom w:val="single" w:sz="2" w:space="0" w:color="CCCCCC"/>
              <w:right w:val="single" w:sz="2" w:space="0" w:color="CCCCCC"/>
            </w:tcBorders>
            <w:shd w:fill="1E7A46" w:val="clear"/>
          </w:tcPr>
          <w:p>
            <w:pPr>
              <w:pStyle w:val="Normal"/>
              <w:rPr/>
            </w:pPr>
            <w:r>
              <w:rPr>
                <w:rFonts w:eastAsia="Consolas" w:cs="Consolas" w:ascii="Consolas" w:hAnsi="Consolas"/>
                <w:b/>
                <w:bCs/>
                <w:color w:val="FFFFFF"/>
                <w:sz w:val="23"/>
                <w:szCs w:val="23"/>
              </w:rPr>
              <w:t>risk_scores</w:t>
            </w:r>
          </w:p>
          <w:p>
            <w:pPr>
              <w:pStyle w:val="Normal"/>
              <w:spacing w:before="40" w:after="0"/>
              <w:rPr/>
            </w:pPr>
            <w:r>
              <w:rPr>
                <w:i/>
                <w:iCs/>
                <w:color w:val="FFFFFF"/>
                <w:sz w:val="19"/>
                <w:szCs w:val="19"/>
              </w:rPr>
              <w:t>Toplanan sinyallerden üretilen nihai, açıklanabilir karar.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b/>
                <w:bCs/>
                <w:color w:val="1E7A46"/>
                <w:sz w:val="19"/>
                <w:szCs w:val="19"/>
              </w:rPr>
              <w:t xml:space="preserve">PK  </w:t>
            </w:r>
            <w:r>
              <w:rPr>
                <w:rFonts w:eastAsia="Consolas" w:cs="Consolas" w:ascii="Consolas" w:hAnsi="Consolas"/>
                <w:b/>
                <w:bCs/>
                <w:color w:val="262626"/>
                <w:sz w:val="19"/>
                <w:szCs w:val="19"/>
              </w:rPr>
              <w:t>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Birincil anahtar.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b/>
                <w:bCs/>
                <w:color w:val="1E7A46"/>
                <w:sz w:val="19"/>
                <w:szCs w:val="19"/>
              </w:rPr>
              <w:t xml:space="preserve">FK  </w:t>
            </w:r>
            <w:r>
              <w:rPr>
                <w:rFonts w:eastAsia="Consolas" w:cs="Consolas" w:ascii="Consolas" w:hAnsi="Consolas"/>
                <w:b/>
                <w:bCs/>
                <w:color w:val="262626"/>
                <w:sz w:val="19"/>
                <w:szCs w:val="19"/>
              </w:rPr>
              <w:t>candidate_id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 xml:space="preserve">→ </w:t>
            </w:r>
            <w:r>
              <w:rPr>
                <w:color w:val="595959"/>
                <w:sz w:val="19"/>
                <w:szCs w:val="19"/>
              </w:rPr>
              <w:t>candidates.id. Zorunlu.</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b/>
                <w:bCs/>
                <w:color w:val="1E7A46"/>
                <w:sz w:val="19"/>
                <w:szCs w:val="19"/>
              </w:rPr>
              <w:t xml:space="preserve">FK  </w:t>
            </w:r>
            <w:r>
              <w:rPr>
                <w:rFonts w:eastAsia="Consolas" w:cs="Consolas" w:ascii="Consolas" w:hAnsi="Consolas"/>
                <w:b/>
                <w:bCs/>
                <w:color w:val="262626"/>
                <w:sz w:val="19"/>
                <w:szCs w:val="19"/>
              </w:rPr>
              <w:t>crawl_result_id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 xml:space="preserve">→ </w:t>
            </w:r>
            <w:r>
              <w:rPr>
                <w:color w:val="595959"/>
                <w:sz w:val="19"/>
                <w:szCs w:val="19"/>
              </w:rPr>
              <w:t>crawl_results.id. NULLABLE — skor hangi crawl verisinden üretildi.</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color w:val="262626"/>
                <w:sz w:val="19"/>
                <w:szCs w:val="19"/>
              </w:rPr>
              <w:t>total_score</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Ağırlıklandırılmış toplam skor.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color w:val="262626"/>
                <w:sz w:val="19"/>
                <w:szCs w:val="19"/>
              </w:rPr>
              <w:t>verdict</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VARCHAR — “clean” | “suspicious” | “malicious”. Native Postgres ENUM değil, diğer alanlarla (asset_type, source, signal_type) aynı “string tut, genişlemeye açık bırak” felsefesiyle.</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color w:val="262626"/>
                <w:sz w:val="19"/>
                <w:szCs w:val="19"/>
              </w:rPr>
              <w:t>confidence</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NULLABLE — modelin/kuralın kendi kararına olan güveni. Human review kuyruğunda önceliklendirme için kullanılır: total_score yüksek ama confidence düşükse, bu adaylar incelemede öne alınır (bkz. bölüm 9.3, kural 6).</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color w:val="262626"/>
                <w:sz w:val="19"/>
                <w:szCs w:val="19"/>
              </w:rPr>
              <w:t>reasons</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JSONB — kararı açıklayan gerekçeler. Örn. matched_signals, matched_asset_scores ve rules dizilerini içerir. Ayrı bir rule_results tablosu açmadan açıklanabilirlik sağlar.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color w:val="262626"/>
                <w:sz w:val="19"/>
                <w:szCs w:val="19"/>
              </w:rPr>
              <w:t>rule_set_version</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Hangi kural setiyle üretildiği. Kurallar ileride değişebilir; bu alan “hangi versiyon karar verdi” bilgisini kaybetmemeyi sağlar — versioning değil, tek açıklayıcı alan.</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color w:val="262626"/>
                <w:sz w:val="19"/>
                <w:szCs w:val="19"/>
              </w:rPr>
              <w:t>created_at</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Kayıt zamanı.</w:t>
            </w:r>
          </w:p>
        </w:tc>
      </w:tr>
    </w:tbl>
    <w:p>
      <w:pPr>
        <w:pStyle w:val="Normal"/>
        <w:spacing w:before="0" w:after="180"/>
        <w:rPr/>
      </w:pPr>
      <w:r>
        <w:rPr/>
      </w:r>
    </w:p>
    <w:tbl>
      <w:tblPr>
        <w:tblW w:w="10080" w:type="dxa"/>
        <w:jc w:val="left"/>
        <w:tblInd w:w="0" w:type="dxa"/>
        <w:tblLayout w:type="fixed"/>
        <w:tblCellMar>
          <w:top w:w="100" w:type="dxa"/>
          <w:left w:w="160" w:type="dxa"/>
          <w:bottom w:w="100" w:type="dxa"/>
          <w:right w:w="160" w:type="dxa"/>
        </w:tblCellMar>
      </w:tblPr>
      <w:tblGrid>
        <w:gridCol w:w="2999"/>
        <w:gridCol w:w="7080"/>
      </w:tblGrid>
      <w:tr>
        <w:trPr>
          <w:tblHeader w:val="true"/>
          <w:cantSplit w:val="true"/>
        </w:trPr>
        <w:tc>
          <w:tcPr>
            <w:tcW w:w="10079" w:type="dxa"/>
            <w:gridSpan w:val="2"/>
            <w:tcBorders>
              <w:top w:val="single" w:sz="2" w:space="0" w:color="CCCCCC"/>
              <w:left w:val="single" w:sz="2" w:space="0" w:color="CCCCCC"/>
              <w:bottom w:val="single" w:sz="2" w:space="0" w:color="CCCCCC"/>
              <w:right w:val="single" w:sz="2" w:space="0" w:color="CCCCCC"/>
            </w:tcBorders>
            <w:shd w:fill="1E7A46" w:val="clear"/>
          </w:tcPr>
          <w:p>
            <w:pPr>
              <w:pStyle w:val="Normal"/>
              <w:rPr/>
            </w:pPr>
            <w:r>
              <w:rPr>
                <w:rFonts w:eastAsia="Consolas" w:cs="Consolas" w:ascii="Consolas" w:hAnsi="Consolas"/>
                <w:b/>
                <w:bCs/>
                <w:color w:val="FFFFFF"/>
                <w:sz w:val="23"/>
                <w:szCs w:val="23"/>
              </w:rPr>
              <w:t>reviews</w:t>
            </w:r>
          </w:p>
          <w:p>
            <w:pPr>
              <w:pStyle w:val="Normal"/>
              <w:spacing w:before="40" w:after="0"/>
              <w:rPr/>
            </w:pPr>
            <w:r>
              <w:rPr>
                <w:i/>
                <w:iCs/>
                <w:color w:val="FFFFFF"/>
                <w:sz w:val="19"/>
                <w:szCs w:val="19"/>
              </w:rPr>
              <w:t>İnsan analistin otomatik kararı doğruladığı veya reddettiği adım.</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b/>
                <w:bCs/>
                <w:color w:val="1E7A46"/>
                <w:sz w:val="19"/>
                <w:szCs w:val="19"/>
              </w:rPr>
              <w:t xml:space="preserve">PK  </w:t>
            </w:r>
            <w:r>
              <w:rPr>
                <w:rFonts w:eastAsia="Consolas" w:cs="Consolas" w:ascii="Consolas" w:hAnsi="Consolas"/>
                <w:b/>
                <w:bCs/>
                <w:color w:val="262626"/>
                <w:sz w:val="19"/>
                <w:szCs w:val="19"/>
              </w:rPr>
              <w:t>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Birincil anahtar.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b/>
                <w:bCs/>
                <w:color w:val="1E7A46"/>
                <w:sz w:val="19"/>
                <w:szCs w:val="19"/>
              </w:rPr>
              <w:t xml:space="preserve">FK  </w:t>
            </w:r>
            <w:r>
              <w:rPr>
                <w:rFonts w:eastAsia="Consolas" w:cs="Consolas" w:ascii="Consolas" w:hAnsi="Consolas"/>
                <w:b/>
                <w:bCs/>
                <w:color w:val="262626"/>
                <w:sz w:val="19"/>
                <w:szCs w:val="19"/>
              </w:rPr>
              <w:t>candidate_id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 xml:space="preserve">→ </w:t>
            </w:r>
            <w:r>
              <w:rPr>
                <w:color w:val="595959"/>
                <w:sz w:val="19"/>
                <w:szCs w:val="19"/>
              </w:rPr>
              <w:t>candidates.id. Zorunlu.</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b/>
                <w:bCs/>
                <w:color w:val="1E7A46"/>
                <w:sz w:val="19"/>
                <w:szCs w:val="19"/>
              </w:rPr>
              <w:t xml:space="preserve">FK  </w:t>
            </w:r>
            <w:r>
              <w:rPr>
                <w:rFonts w:eastAsia="Consolas" w:cs="Consolas" w:ascii="Consolas" w:hAnsi="Consolas"/>
                <w:b/>
                <w:bCs/>
                <w:color w:val="262626"/>
                <w:sz w:val="19"/>
                <w:szCs w:val="19"/>
              </w:rPr>
              <w:t>risk_score_id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 xml:space="preserve">→ </w:t>
            </w:r>
            <w:r>
              <w:rPr>
                <w:color w:val="595959"/>
                <w:sz w:val="19"/>
                <w:szCs w:val="19"/>
              </w:rPr>
              <w:t>risk_scores.id. NULLABLE — hangi skora bakarak karar verildi.</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color w:val="262626"/>
                <w:sz w:val="19"/>
                <w:szCs w:val="19"/>
              </w:rPr>
              <w:t>reviewer</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Kararı veren analist.</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color w:val="262626"/>
                <w:sz w:val="19"/>
                <w:szCs w:val="19"/>
              </w:rPr>
              <w:t>decision</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confirmed | false_positive | needs_more_info.</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color w:val="262626"/>
                <w:sz w:val="19"/>
                <w:szCs w:val="19"/>
              </w:rPr>
              <w:t>notes</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Analist notu.</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color w:val="262626"/>
                <w:sz w:val="19"/>
                <w:szCs w:val="19"/>
              </w:rPr>
              <w:t>reviewed_at</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İnceleme zamanı.</w:t>
            </w:r>
          </w:p>
        </w:tc>
      </w:tr>
    </w:tbl>
    <w:p>
      <w:pPr>
        <w:pStyle w:val="Normal"/>
        <w:spacing w:before="0" w:after="180"/>
        <w:rPr/>
      </w:pPr>
      <w:r>
        <w:rPr/>
      </w:r>
    </w:p>
    <w:tbl>
      <w:tblPr>
        <w:tblW w:w="10080" w:type="dxa"/>
        <w:jc w:val="left"/>
        <w:tblInd w:w="0" w:type="dxa"/>
        <w:tblLayout w:type="fixed"/>
        <w:tblCellMar>
          <w:top w:w="100" w:type="dxa"/>
          <w:left w:w="160" w:type="dxa"/>
          <w:bottom w:w="100" w:type="dxa"/>
          <w:right w:w="160" w:type="dxa"/>
        </w:tblCellMar>
      </w:tblPr>
      <w:tblGrid>
        <w:gridCol w:w="2999"/>
        <w:gridCol w:w="7080"/>
      </w:tblGrid>
      <w:tr>
        <w:trPr>
          <w:tblHeader w:val="true"/>
          <w:cantSplit w:val="true"/>
        </w:trPr>
        <w:tc>
          <w:tcPr>
            <w:tcW w:w="10079" w:type="dxa"/>
            <w:gridSpan w:val="2"/>
            <w:tcBorders>
              <w:top w:val="single" w:sz="2" w:space="0" w:color="CCCCCC"/>
              <w:left w:val="single" w:sz="2" w:space="0" w:color="CCCCCC"/>
              <w:bottom w:val="single" w:sz="2" w:space="0" w:color="CCCCCC"/>
              <w:right w:val="single" w:sz="2" w:space="0" w:color="CCCCCC"/>
            </w:tcBorders>
            <w:shd w:fill="1E7A46" w:val="clear"/>
          </w:tcPr>
          <w:p>
            <w:pPr>
              <w:pStyle w:val="Normal"/>
              <w:rPr/>
            </w:pPr>
            <w:r>
              <w:rPr>
                <w:rFonts w:eastAsia="Consolas" w:cs="Consolas" w:ascii="Consolas" w:hAnsi="Consolas"/>
                <w:b/>
                <w:bCs/>
                <w:color w:val="FFFFFF"/>
                <w:sz w:val="23"/>
                <w:szCs w:val="23"/>
              </w:rPr>
              <w:t>cases</w:t>
            </w:r>
          </w:p>
          <w:p>
            <w:pPr>
              <w:pStyle w:val="Normal"/>
              <w:spacing w:before="40" w:after="0"/>
              <w:rPr/>
            </w:pPr>
            <w:r>
              <w:rPr>
                <w:i/>
                <w:iCs/>
                <w:color w:val="FFFFFF"/>
                <w:sz w:val="19"/>
                <w:szCs w:val="19"/>
              </w:rPr>
              <w:t>Onaylanmış tehdit için açılan vaka/aksiyon kaydı.</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b/>
                <w:bCs/>
                <w:color w:val="1E7A46"/>
                <w:sz w:val="19"/>
                <w:szCs w:val="19"/>
              </w:rPr>
              <w:t xml:space="preserve">PK  </w:t>
            </w:r>
            <w:r>
              <w:rPr>
                <w:rFonts w:eastAsia="Consolas" w:cs="Consolas" w:ascii="Consolas" w:hAnsi="Consolas"/>
                <w:b/>
                <w:bCs/>
                <w:color w:val="262626"/>
                <w:sz w:val="19"/>
                <w:szCs w:val="19"/>
              </w:rPr>
              <w:t>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Birincil anahtar.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b/>
                <w:bCs/>
                <w:color w:val="1E7A46"/>
                <w:sz w:val="19"/>
                <w:szCs w:val="19"/>
              </w:rPr>
              <w:t xml:space="preserve">FK  </w:t>
            </w:r>
            <w:r>
              <w:rPr>
                <w:rFonts w:eastAsia="Consolas" w:cs="Consolas" w:ascii="Consolas" w:hAnsi="Consolas"/>
                <w:b/>
                <w:bCs/>
                <w:color w:val="262626"/>
                <w:sz w:val="19"/>
                <w:szCs w:val="19"/>
              </w:rPr>
              <w:t>candidate_id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 xml:space="preserve">→ </w:t>
            </w:r>
            <w:r>
              <w:rPr>
                <w:color w:val="595959"/>
                <w:sz w:val="19"/>
                <w:szCs w:val="19"/>
              </w:rPr>
              <w:t>candidates.id. Zorunlu.</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b/>
                <w:bCs/>
                <w:color w:val="1E7A46"/>
                <w:sz w:val="19"/>
                <w:szCs w:val="19"/>
              </w:rPr>
              <w:t xml:space="preserve">FK  </w:t>
            </w:r>
            <w:r>
              <w:rPr>
                <w:rFonts w:eastAsia="Consolas" w:cs="Consolas" w:ascii="Consolas" w:hAnsi="Consolas"/>
                <w:b/>
                <w:bCs/>
                <w:color w:val="262626"/>
                <w:sz w:val="19"/>
                <w:szCs w:val="19"/>
              </w:rPr>
              <w:t>review_id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 xml:space="preserve">→ </w:t>
            </w:r>
            <w:r>
              <w:rPr>
                <w:color w:val="595959"/>
                <w:sz w:val="19"/>
                <w:szCs w:val="19"/>
              </w:rPr>
              <w:t>reviews.id. NULLABLE — hangi inceleme kararıyla case açıldı.</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color w:val="262626"/>
                <w:sz w:val="19"/>
                <w:szCs w:val="19"/>
              </w:rPr>
              <w:t>status</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open | takedown_requested | closed | false_positive.</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color w:val="262626"/>
                <w:sz w:val="19"/>
                <w:szCs w:val="19"/>
              </w:rPr>
              <w:t>priority</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NULLABLE — case açıldıktan sonra aksiyon/takedown önceliği için kullanılır. MVP'de risk_scores.total_score ve review decision üzerinden low/medium/high olarak atanabilir; alan nullable kaldığı için MVP'de boş bırakılması da seçenektir. Bu, review kuyruğu önceliklendirmesinde kullanılan risk_scores.confidence'tan (bkz. bölüm 9.3, kural 6) farklı bir aşamayı temsil eder — biri inceleme öncesi sıralama, diğeri onaylanmış vakanın aksiyon önceliğidir.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color w:val="262626"/>
                <w:sz w:val="19"/>
                <w:szCs w:val="19"/>
              </w:rPr>
              <w:t>takedown_sent_at</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Takedown talebinin (mock/log olarak) gönderildiği zaman.</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color w:val="262626"/>
                <w:sz w:val="19"/>
                <w:szCs w:val="19"/>
              </w:rPr>
              <w:t>notes</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Vaka notu.</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color w:val="262626"/>
                <w:sz w:val="19"/>
                <w:szCs w:val="19"/>
              </w:rPr>
              <w:t>created_at / updated_at</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Oluşturulma ve son güncelleme zamanı.</w:t>
            </w:r>
          </w:p>
        </w:tc>
      </w:tr>
    </w:tbl>
    <w:p>
      <w:pPr>
        <w:pStyle w:val="Normal"/>
        <w:spacing w:before="0" w:after="180"/>
        <w:rPr/>
      </w:pPr>
      <w:r>
        <w:rPr/>
      </w:r>
    </w:p>
    <w:tbl>
      <w:tblPr>
        <w:tblW w:w="10080" w:type="dxa"/>
        <w:jc w:val="left"/>
        <w:tblInd w:w="0" w:type="dxa"/>
        <w:tblLayout w:type="fixed"/>
        <w:tblCellMar>
          <w:top w:w="100" w:type="dxa"/>
          <w:left w:w="160" w:type="dxa"/>
          <w:bottom w:w="100" w:type="dxa"/>
          <w:right w:w="160" w:type="dxa"/>
        </w:tblCellMar>
      </w:tblPr>
      <w:tblGrid>
        <w:gridCol w:w="2999"/>
        <w:gridCol w:w="7080"/>
      </w:tblGrid>
      <w:tr>
        <w:trPr>
          <w:tblHeader w:val="true"/>
          <w:cantSplit w:val="true"/>
        </w:trPr>
        <w:tc>
          <w:tcPr>
            <w:tcW w:w="10079" w:type="dxa"/>
            <w:gridSpan w:val="2"/>
            <w:tcBorders>
              <w:top w:val="single" w:sz="2" w:space="0" w:color="CCCCCC"/>
              <w:left w:val="single" w:sz="2" w:space="0" w:color="CCCCCC"/>
              <w:bottom w:val="single" w:sz="2" w:space="0" w:color="CCCCCC"/>
              <w:right w:val="single" w:sz="2" w:space="0" w:color="CCCCCC"/>
            </w:tcBorders>
            <w:shd w:fill="1E7A46" w:val="clear"/>
          </w:tcPr>
          <w:p>
            <w:pPr>
              <w:pStyle w:val="Normal"/>
              <w:rPr/>
            </w:pPr>
            <w:r>
              <w:rPr>
                <w:rFonts w:eastAsia="Consolas" w:cs="Consolas" w:ascii="Consolas" w:hAnsi="Consolas"/>
                <w:b/>
                <w:bCs/>
                <w:color w:val="FFFFFF"/>
                <w:sz w:val="23"/>
                <w:szCs w:val="23"/>
              </w:rPr>
              <w:t>evidence_files</w:t>
            </w:r>
          </w:p>
          <w:p>
            <w:pPr>
              <w:pStyle w:val="Normal"/>
              <w:spacing w:before="40" w:after="0"/>
              <w:rPr/>
            </w:pPr>
            <w:r>
              <w:rPr>
                <w:i/>
                <w:iCs/>
                <w:color w:val="FFFFFF"/>
                <w:sz w:val="19"/>
                <w:szCs w:val="19"/>
              </w:rPr>
              <w:t>Screenshot, HTML, DOM, OCR gibi kanıt dosyalarının depolama referansları.</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b/>
                <w:bCs/>
                <w:color w:val="1E7A46"/>
                <w:sz w:val="19"/>
                <w:szCs w:val="19"/>
              </w:rPr>
              <w:t xml:space="preserve">PK  </w:t>
            </w:r>
            <w:r>
              <w:rPr>
                <w:rFonts w:eastAsia="Consolas" w:cs="Consolas" w:ascii="Consolas" w:hAnsi="Consolas"/>
                <w:b/>
                <w:bCs/>
                <w:color w:val="262626"/>
                <w:sz w:val="19"/>
                <w:szCs w:val="19"/>
              </w:rPr>
              <w:t>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Birincil anahtar.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b/>
                <w:bCs/>
                <w:color w:val="1E7A46"/>
                <w:sz w:val="19"/>
                <w:szCs w:val="19"/>
              </w:rPr>
              <w:t xml:space="preserve">FK  </w:t>
            </w:r>
            <w:r>
              <w:rPr>
                <w:rFonts w:eastAsia="Consolas" w:cs="Consolas" w:ascii="Consolas" w:hAnsi="Consolas"/>
                <w:b/>
                <w:bCs/>
                <w:color w:val="262626"/>
                <w:sz w:val="19"/>
                <w:szCs w:val="19"/>
              </w:rPr>
              <w:t>candidate_id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 xml:space="preserve">→ </w:t>
            </w:r>
            <w:r>
              <w:rPr>
                <w:color w:val="595959"/>
                <w:sz w:val="19"/>
                <w:szCs w:val="19"/>
              </w:rPr>
              <w:t>candidates.id. Zorunlu.</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b/>
                <w:bCs/>
                <w:color w:val="1E7A46"/>
                <w:sz w:val="19"/>
                <w:szCs w:val="19"/>
              </w:rPr>
              <w:t xml:space="preserve">FK  </w:t>
            </w:r>
            <w:r>
              <w:rPr>
                <w:rFonts w:eastAsia="Consolas" w:cs="Consolas" w:ascii="Consolas" w:hAnsi="Consolas"/>
                <w:b/>
                <w:bCs/>
                <w:color w:val="262626"/>
                <w:sz w:val="19"/>
                <w:szCs w:val="19"/>
              </w:rPr>
              <w:t>crawl_result_id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 xml:space="preserve">→ </w:t>
            </w:r>
            <w:r>
              <w:rPr>
                <w:color w:val="595959"/>
                <w:sz w:val="19"/>
                <w:szCs w:val="19"/>
              </w:rPr>
              <w:t>crawl_results.id. NULLABLE.</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b/>
                <w:bCs/>
                <w:color w:val="1E7A46"/>
                <w:sz w:val="19"/>
                <w:szCs w:val="19"/>
              </w:rPr>
              <w:t xml:space="preserve">FK  </w:t>
            </w:r>
            <w:r>
              <w:rPr>
                <w:rFonts w:eastAsia="Consolas" w:cs="Consolas" w:ascii="Consolas" w:hAnsi="Consolas"/>
                <w:b/>
                <w:bCs/>
                <w:color w:val="262626"/>
                <w:sz w:val="19"/>
                <w:szCs w:val="19"/>
              </w:rPr>
              <w:t>case_id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 xml:space="preserve">→ </w:t>
            </w:r>
            <w:r>
              <w:rPr>
                <w:color w:val="595959"/>
                <w:sz w:val="19"/>
                <w:szCs w:val="19"/>
              </w:rPr>
              <w:t>cases.id. NULLABLE — KRİTİK: evidence, case açılmadan ÖNCE üretilir (crawler screenshot alır, sonra human review olur, sonra case açılır). case_id sonradan eklenir.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color w:val="262626"/>
                <w:sz w:val="19"/>
                <w:szCs w:val="19"/>
              </w:rPr>
              <w:t>file_type</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screenshot | html_archive | dom_snapshot | ocr_output | favicon.</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color w:val="262626"/>
                <w:sz w:val="19"/>
                <w:szCs w:val="19"/>
              </w:rPr>
              <w:t>storage_ref</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TEKİL dosyanın referansı. crawl_results.storage_ref'ten farkı: orası genel paket/bundle, burası tek tek dosya.</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color w:val="262626"/>
                <w:sz w:val="19"/>
                <w:szCs w:val="19"/>
              </w:rPr>
              <w:t>content_hash</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NULLABLE — dosyanın hash'i, ileride recurrence/threat graph için kullanılabilir.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E9F7EF" w:val="clear"/>
            <w:tcMar>
              <w:top w:w="80" w:type="dxa"/>
              <w:bottom w:w="80" w:type="dxa"/>
              <w:right w:w="120" w:type="dxa"/>
            </w:tcMar>
          </w:tcPr>
          <w:p>
            <w:pPr>
              <w:pStyle w:val="Normal"/>
              <w:rPr/>
            </w:pPr>
            <w:r>
              <w:rPr>
                <w:rFonts w:eastAsia="Consolas" w:cs="Consolas" w:ascii="Consolas" w:hAnsi="Consolas"/>
                <w:color w:val="262626"/>
                <w:sz w:val="19"/>
                <w:szCs w:val="19"/>
              </w:rPr>
              <w:t>timestamp / created_at</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Dosyanın üretildiği ve kayıt zamanı.</w:t>
            </w:r>
          </w:p>
        </w:tc>
      </w:tr>
    </w:tbl>
    <w:p>
      <w:pPr>
        <w:pStyle w:val="Normal"/>
        <w:spacing w:before="0" w:after="220"/>
        <w:rPr/>
      </w:pPr>
      <w:r>
        <w:rPr/>
      </w:r>
    </w:p>
    <w:p>
      <w:pPr>
        <w:pStyle w:val="Heading2"/>
        <w:rPr/>
      </w:pPr>
      <w:bookmarkStart w:id="14" w:name="__RefHeading___Toc1215_3812102260"/>
      <w:bookmarkEnd w:id="14"/>
      <w:r>
        <w:rPr/>
        <w:t>4.4 Altyapı</w:t>
      </w:r>
    </w:p>
    <w:tbl>
      <w:tblPr>
        <w:tblW w:w="10080" w:type="dxa"/>
        <w:jc w:val="left"/>
        <w:tblInd w:w="0" w:type="dxa"/>
        <w:tblLayout w:type="fixed"/>
        <w:tblCellMar>
          <w:top w:w="100" w:type="dxa"/>
          <w:left w:w="160" w:type="dxa"/>
          <w:bottom w:w="100" w:type="dxa"/>
          <w:right w:w="160" w:type="dxa"/>
        </w:tblCellMar>
      </w:tblPr>
      <w:tblGrid>
        <w:gridCol w:w="2999"/>
        <w:gridCol w:w="7080"/>
      </w:tblGrid>
      <w:tr>
        <w:trPr>
          <w:tblHeader w:val="true"/>
          <w:cantSplit w:val="true"/>
        </w:trPr>
        <w:tc>
          <w:tcPr>
            <w:tcW w:w="10079" w:type="dxa"/>
            <w:gridSpan w:val="2"/>
            <w:tcBorders>
              <w:top w:val="single" w:sz="2" w:space="0" w:color="CCCCCC"/>
              <w:left w:val="single" w:sz="2" w:space="0" w:color="CCCCCC"/>
              <w:bottom w:val="single" w:sz="2" w:space="0" w:color="CCCCCC"/>
              <w:right w:val="single" w:sz="2" w:space="0" w:color="CCCCCC"/>
            </w:tcBorders>
            <w:shd w:fill="5A5A5A" w:val="clear"/>
          </w:tcPr>
          <w:p>
            <w:pPr>
              <w:pStyle w:val="Normal"/>
              <w:rPr/>
            </w:pPr>
            <w:r>
              <w:rPr>
                <w:rFonts w:eastAsia="Consolas" w:cs="Consolas" w:ascii="Consolas" w:hAnsi="Consolas"/>
                <w:b/>
                <w:bCs/>
                <w:color w:val="FFFFFF"/>
                <w:sz w:val="23"/>
                <w:szCs w:val="23"/>
              </w:rPr>
              <w:t>outbox_jobs</w:t>
            </w:r>
          </w:p>
          <w:p>
            <w:pPr>
              <w:pStyle w:val="Normal"/>
              <w:spacing w:before="40" w:after="0"/>
              <w:rPr/>
            </w:pPr>
            <w:r>
              <w:rPr>
                <w:i/>
                <w:iCs/>
                <w:color w:val="FFFFFF"/>
                <w:sz w:val="19"/>
                <w:szCs w:val="19"/>
              </w:rPr>
              <w:t>MVP'de Kafka yerine kullanılan basit iş kuyruğu (worker/actor mimarisi için).</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right w:w="120" w:type="dxa"/>
            </w:tcMar>
          </w:tcPr>
          <w:p>
            <w:pPr>
              <w:pStyle w:val="Normal"/>
              <w:rPr/>
            </w:pPr>
            <w:r>
              <w:rPr>
                <w:rFonts w:eastAsia="Consolas" w:cs="Consolas" w:ascii="Consolas" w:hAnsi="Consolas"/>
                <w:b/>
                <w:bCs/>
                <w:color w:val="5A5A5A"/>
                <w:sz w:val="19"/>
                <w:szCs w:val="19"/>
              </w:rPr>
              <w:t xml:space="preserve">PK  </w:t>
            </w:r>
            <w:r>
              <w:rPr>
                <w:rFonts w:eastAsia="Consolas" w:cs="Consolas" w:ascii="Consolas" w:hAnsi="Consolas"/>
                <w:b/>
                <w:bCs/>
                <w:color w:val="262626"/>
                <w:sz w:val="19"/>
                <w:szCs w:val="19"/>
              </w:rPr>
              <w:t>id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Birincil anahtar.</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right w:w="120" w:type="dxa"/>
            </w:tcMar>
          </w:tcPr>
          <w:p>
            <w:pPr>
              <w:pStyle w:val="Normal"/>
              <w:rPr/>
            </w:pPr>
            <w:r>
              <w:rPr>
                <w:rFonts w:eastAsia="Consolas" w:cs="Consolas" w:ascii="Consolas" w:hAnsi="Consolas"/>
                <w:color w:val="262626"/>
                <w:sz w:val="19"/>
                <w:szCs w:val="19"/>
              </w:rPr>
              <w:t>job_type</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Hangi tür iş (crawl, analyze, score...).</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right w:w="120" w:type="dxa"/>
            </w:tcMar>
          </w:tcPr>
          <w:p>
            <w:pPr>
              <w:pStyle w:val="Normal"/>
              <w:rPr/>
            </w:pPr>
            <w:r>
              <w:rPr>
                <w:rFonts w:eastAsia="Consolas" w:cs="Consolas" w:ascii="Consolas" w:hAnsi="Consolas"/>
                <w:color w:val="262626"/>
                <w:sz w:val="19"/>
                <w:szCs w:val="19"/>
              </w:rPr>
              <w:t>payload</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JSONB — işin verisi.</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right w:w="120" w:type="dxa"/>
            </w:tcMar>
          </w:tcPr>
          <w:p>
            <w:pPr>
              <w:pStyle w:val="Normal"/>
              <w:rPr/>
            </w:pPr>
            <w:r>
              <w:rPr>
                <w:rFonts w:eastAsia="Consolas" w:cs="Consolas" w:ascii="Consolas" w:hAnsi="Consolas"/>
                <w:color w:val="262626"/>
                <w:sz w:val="19"/>
                <w:szCs w:val="19"/>
              </w:rPr>
              <w:t>status</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pending | processing | done | failed.</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right w:w="120" w:type="dxa"/>
            </w:tcMar>
          </w:tcPr>
          <w:p>
            <w:pPr>
              <w:pStyle w:val="Normal"/>
              <w:rPr/>
            </w:pPr>
            <w:r>
              <w:rPr>
                <w:rFonts w:eastAsia="Consolas" w:cs="Consolas" w:ascii="Consolas" w:hAnsi="Consolas"/>
                <w:color w:val="262626"/>
                <w:sz w:val="19"/>
                <w:szCs w:val="19"/>
              </w:rPr>
              <w:t>retry_count</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Kaç kez yeniden denendiği.</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right w:w="120" w:type="dxa"/>
            </w:tcMar>
          </w:tcPr>
          <w:p>
            <w:pPr>
              <w:pStyle w:val="Normal"/>
              <w:rPr/>
            </w:pPr>
            <w:r>
              <w:rPr>
                <w:rFonts w:eastAsia="Consolas" w:cs="Consolas" w:ascii="Consolas" w:hAnsi="Consolas"/>
                <w:color w:val="262626"/>
                <w:sz w:val="19"/>
                <w:szCs w:val="19"/>
              </w:rPr>
              <w:t>error_message</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NULLABLE — başarısız job'larda hata mesajı. Debug için pratik.</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right w:w="120" w:type="dxa"/>
            </w:tcMar>
          </w:tcPr>
          <w:p>
            <w:pPr>
              <w:pStyle w:val="Normal"/>
              <w:rPr/>
            </w:pPr>
            <w:r>
              <w:rPr>
                <w:rFonts w:eastAsia="Consolas" w:cs="Consolas" w:ascii="Consolas" w:hAnsi="Consolas"/>
                <w:color w:val="262626"/>
                <w:sz w:val="19"/>
                <w:szCs w:val="19"/>
              </w:rPr>
              <w:t>created_at / processed_at / updated_at</w:t>
            </w:r>
          </w:p>
        </w:tc>
        <w:tc>
          <w:tcPr>
            <w:tcW w:w="708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color w:val="595959"/>
                <w:sz w:val="19"/>
                <w:szCs w:val="19"/>
              </w:rPr>
              <w:t>Oluşturulma, işlenme ve son güncelleme zamanları.</w:t>
            </w:r>
          </w:p>
        </w:tc>
      </w:tr>
    </w:tbl>
    <w:p>
      <w:pPr>
        <w:pStyle w:val="Normal"/>
        <w:spacing w:before="0" w:after="120"/>
        <w:rPr/>
      </w:pPr>
      <w:r>
        <w:rPr/>
      </w:r>
    </w:p>
    <w:p>
      <w:pPr>
        <w:pStyle w:val="Heading1"/>
        <w:rPr/>
      </w:pPr>
      <w:bookmarkStart w:id="15" w:name="__RefHeading___Toc1217_3812102260"/>
      <w:bookmarkEnd w:id="15"/>
      <w:r>
        <w:rPr/>
        <w:t>5. ER Diyagramı</w:t>
      </w:r>
    </w:p>
    <w:p>
      <w:pPr>
        <w:pStyle w:val="Normal"/>
        <w:spacing w:lineRule="exact" w:line="276" w:before="0" w:after="160"/>
        <w:rPr/>
      </w:pPr>
      <w:r>
        <w:rPr/>
        <w:t>Aşağıdaki diyagram 12 tablonun tamamını ve aralarındaki ilişkileri gösterir. Renkler bölüm 4'teki katmanlarla birebir aynıdır. Düz ok = zorunlu (NOT NULL) foreign key; kesikli ok = opsiyonel (nullable) foreign key.</w:t>
      </w:r>
    </w:p>
    <w:p>
      <w:pPr>
        <w:pStyle w:val="Normal"/>
        <w:spacing w:before="0" w:after="120"/>
        <w:rPr/>
      </w:pPr>
      <w:r>
        <w:rPr/>
      </w:r>
    </w:p>
    <w:p>
      <w:pPr>
        <w:pStyle w:val="Normal"/>
        <w:jc w:val="center"/>
        <w:rPr/>
      </w:pPr>
      <w:r>
        <w:rPr/>
        <w:drawing>
          <wp:inline distT="0" distB="0" distL="0" distR="0">
            <wp:extent cx="6667500" cy="5324475"/>
            <wp:effectExtent l="0" t="0" r="0" b="0"/>
            <wp:docPr id="1" name="ER Diagram" descr="Mona DRP ER Diyagramı&#10;12 tablo arasındaki ilişkileri gösteren entity-relationship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 Diagram" descr="Mona DRP ER Diyagramı&#10;12 tablo arasındaki ilişkileri gösteren entity-relationship diyagramı"/>
                    <pic:cNvPicPr>
                      <a:picLocks noChangeAspect="1" noChangeArrowheads="1"/>
                    </pic:cNvPicPr>
                  </pic:nvPicPr>
                  <pic:blipFill>
                    <a:blip r:embed="rId2"/>
                    <a:stretch>
                      <a:fillRect/>
                    </a:stretch>
                  </pic:blipFill>
                  <pic:spPr bwMode="auto">
                    <a:xfrm>
                      <a:off x="0" y="0"/>
                      <a:ext cx="6667500" cy="5324475"/>
                    </a:xfrm>
                    <a:prstGeom prst="rect">
                      <a:avLst/>
                    </a:prstGeom>
                  </pic:spPr>
                </pic:pic>
              </a:graphicData>
            </a:graphic>
          </wp:inline>
        </w:drawing>
      </w:r>
    </w:p>
    <w:p>
      <w:pPr>
        <w:pStyle w:val="Normal"/>
        <w:spacing w:before="0" w:after="240"/>
        <w:rPr/>
      </w:pPr>
      <w:r>
        <w:rPr/>
      </w:r>
    </w:p>
    <w:p>
      <w:pPr>
        <w:pStyle w:val="Heading1"/>
        <w:rPr/>
      </w:pPr>
      <w:bookmarkStart w:id="16" w:name="__RefHeading___Toc1219_3812102260"/>
      <w:bookmarkEnd w:id="16"/>
      <w:r>
        <w:rPr/>
        <w:t>6. Foreign Key İlişkileri — Tam Liste</w:t>
      </w:r>
    </w:p>
    <w:p>
      <w:pPr>
        <w:pStyle w:val="Normal"/>
        <w:spacing w:lineRule="exact" w:line="276" w:before="0" w:after="160"/>
        <w:rPr/>
      </w:pPr>
      <w:r>
        <w:rPr/>
        <w:t>Geliştirme sırasında hızlı referans için tüm ilişkiler tek listede:</w:t>
      </w:r>
    </w:p>
    <w:p>
      <w:pPr>
        <w:pStyle w:val="Normal"/>
        <w:spacing w:before="0" w:after="100"/>
        <w:rPr/>
      </w:pPr>
      <w:r>
        <w:rPr/>
      </w:r>
    </w:p>
    <w:tbl>
      <w:tblPr>
        <w:tblW w:w="10080" w:type="dxa"/>
        <w:jc w:val="left"/>
        <w:tblInd w:w="0" w:type="dxa"/>
        <w:tblLayout w:type="fixed"/>
        <w:tblCellMar>
          <w:top w:w="90" w:type="dxa"/>
          <w:left w:w="140" w:type="dxa"/>
          <w:bottom w:w="90" w:type="dxa"/>
          <w:right w:w="140" w:type="dxa"/>
        </w:tblCellMar>
      </w:tblPr>
      <w:tblGrid>
        <w:gridCol w:w="4200"/>
        <w:gridCol w:w="3599"/>
        <w:gridCol w:w="2281"/>
      </w:tblGrid>
      <w:tr>
        <w:trPr>
          <w:tblHeader w:val="true"/>
          <w:cantSplit w:val="true"/>
        </w:trPr>
        <w:tc>
          <w:tcPr>
            <w:tcW w:w="4200" w:type="dxa"/>
            <w:tcBorders>
              <w:top w:val="single" w:sz="2" w:space="0" w:color="CCCCCC"/>
              <w:left w:val="single" w:sz="2" w:space="0" w:color="CCCCCC"/>
              <w:bottom w:val="single" w:sz="2" w:space="0" w:color="CCCCCC"/>
              <w:right w:val="single" w:sz="2" w:space="0" w:color="CCCCCC"/>
            </w:tcBorders>
            <w:shd w:fill="2E5C9A" w:val="clear"/>
          </w:tcPr>
          <w:p>
            <w:pPr>
              <w:pStyle w:val="Normal"/>
              <w:rPr/>
            </w:pPr>
            <w:r>
              <w:rPr>
                <w:b/>
                <w:bCs/>
                <w:color w:val="FFFFFF"/>
                <w:sz w:val="20"/>
                <w:szCs w:val="20"/>
              </w:rPr>
              <w:t>Alan</w:t>
            </w:r>
          </w:p>
        </w:tc>
        <w:tc>
          <w:tcPr>
            <w:tcW w:w="3599" w:type="dxa"/>
            <w:tcBorders>
              <w:top w:val="single" w:sz="2" w:space="0" w:color="CCCCCC"/>
              <w:left w:val="single" w:sz="2" w:space="0" w:color="CCCCCC"/>
              <w:bottom w:val="single" w:sz="2" w:space="0" w:color="CCCCCC"/>
              <w:right w:val="single" w:sz="2" w:space="0" w:color="CCCCCC"/>
            </w:tcBorders>
            <w:shd w:fill="2E5C9A" w:val="clear"/>
          </w:tcPr>
          <w:p>
            <w:pPr>
              <w:pStyle w:val="Normal"/>
              <w:rPr/>
            </w:pPr>
            <w:r>
              <w:rPr>
                <w:b/>
                <w:bCs/>
                <w:color w:val="FFFFFF"/>
                <w:sz w:val="20"/>
                <w:szCs w:val="20"/>
              </w:rPr>
              <w:t>Referans</w:t>
            </w:r>
          </w:p>
        </w:tc>
        <w:tc>
          <w:tcPr>
            <w:tcW w:w="2281" w:type="dxa"/>
            <w:tcBorders>
              <w:top w:val="single" w:sz="2" w:space="0" w:color="CCCCCC"/>
              <w:left w:val="single" w:sz="2" w:space="0" w:color="CCCCCC"/>
              <w:bottom w:val="single" w:sz="2" w:space="0" w:color="CCCCCC"/>
              <w:right w:val="single" w:sz="2" w:space="0" w:color="CCCCCC"/>
            </w:tcBorders>
            <w:shd w:fill="2E5C9A" w:val="clear"/>
          </w:tcPr>
          <w:p>
            <w:pPr>
              <w:pStyle w:val="Normal"/>
              <w:rPr/>
            </w:pPr>
            <w:r>
              <w:rPr>
                <w:b/>
                <w:bCs/>
                <w:color w:val="FFFFFF"/>
                <w:sz w:val="20"/>
                <w:szCs w:val="20"/>
              </w:rPr>
              <w:t>Durum</w:t>
            </w:r>
          </w:p>
        </w:tc>
      </w:tr>
      <w:tr>
        <w:trPr>
          <w:cantSplit w:val="true"/>
        </w:trPr>
        <w:tc>
          <w:tcPr>
            <w:tcW w:w="42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9"/>
                <w:szCs w:val="19"/>
              </w:rPr>
              <w:t>asset_groups.entity_id</w:t>
            </w:r>
          </w:p>
        </w:tc>
        <w:tc>
          <w:tcPr>
            <w:tcW w:w="35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9"/>
                <w:szCs w:val="19"/>
              </w:rPr>
              <w:t xml:space="preserve">→ </w:t>
            </w:r>
            <w:r>
              <w:rPr>
                <w:rFonts w:eastAsia="Consolas" w:cs="Consolas" w:ascii="Consolas" w:hAnsi="Consolas"/>
                <w:color w:val="262626"/>
                <w:sz w:val="19"/>
                <w:szCs w:val="19"/>
              </w:rPr>
              <w:t>entities.id</w:t>
            </w:r>
          </w:p>
        </w:tc>
        <w:tc>
          <w:tcPr>
            <w:tcW w:w="228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i w:val="false"/>
                <w:iCs w:val="false"/>
                <w:color w:val="1E7A46"/>
                <w:sz w:val="19"/>
                <w:szCs w:val="19"/>
              </w:rPr>
              <w:t>Zorunlu</w:t>
            </w:r>
          </w:p>
        </w:tc>
      </w:tr>
      <w:tr>
        <w:trPr>
          <w:cantSplit w:val="true"/>
        </w:trPr>
        <w:tc>
          <w:tcPr>
            <w:tcW w:w="420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Consolas" w:cs="Consolas" w:ascii="Consolas" w:hAnsi="Consolas"/>
                <w:color w:val="262626"/>
                <w:sz w:val="19"/>
                <w:szCs w:val="19"/>
              </w:rPr>
              <w:t>assets.entity_id</w:t>
            </w:r>
          </w:p>
        </w:tc>
        <w:tc>
          <w:tcPr>
            <w:tcW w:w="359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Consolas" w:cs="Consolas" w:ascii="Consolas" w:hAnsi="Consolas"/>
                <w:color w:val="262626"/>
                <w:sz w:val="19"/>
                <w:szCs w:val="19"/>
              </w:rPr>
              <w:t xml:space="preserve">→ </w:t>
            </w:r>
            <w:r>
              <w:rPr>
                <w:rFonts w:eastAsia="Consolas" w:cs="Consolas" w:ascii="Consolas" w:hAnsi="Consolas"/>
                <w:color w:val="262626"/>
                <w:sz w:val="19"/>
                <w:szCs w:val="19"/>
              </w:rPr>
              <w:t>entities.id</w:t>
            </w:r>
          </w:p>
        </w:tc>
        <w:tc>
          <w:tcPr>
            <w:tcW w:w="2281"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i w:val="false"/>
                <w:iCs w:val="false"/>
                <w:color w:val="1E7A46"/>
                <w:sz w:val="19"/>
                <w:szCs w:val="19"/>
              </w:rPr>
              <w:t>Zorunlu</w:t>
            </w:r>
          </w:p>
        </w:tc>
      </w:tr>
      <w:tr>
        <w:trPr>
          <w:cantSplit w:val="true"/>
        </w:trPr>
        <w:tc>
          <w:tcPr>
            <w:tcW w:w="42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9"/>
                <w:szCs w:val="19"/>
              </w:rPr>
              <w:t>assets.asset_group_id</w:t>
            </w:r>
          </w:p>
        </w:tc>
        <w:tc>
          <w:tcPr>
            <w:tcW w:w="35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9"/>
                <w:szCs w:val="19"/>
              </w:rPr>
              <w:t xml:space="preserve">→ </w:t>
            </w:r>
            <w:r>
              <w:rPr>
                <w:rFonts w:eastAsia="Consolas" w:cs="Consolas" w:ascii="Consolas" w:hAnsi="Consolas"/>
                <w:color w:val="262626"/>
                <w:sz w:val="19"/>
                <w:szCs w:val="19"/>
              </w:rPr>
              <w:t>asset_groups.id</w:t>
            </w:r>
          </w:p>
        </w:tc>
        <w:tc>
          <w:tcPr>
            <w:tcW w:w="228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i/>
                <w:iCs/>
                <w:color w:val="595959"/>
                <w:sz w:val="19"/>
                <w:szCs w:val="19"/>
              </w:rPr>
              <w:t>Nullable</w:t>
            </w:r>
          </w:p>
        </w:tc>
      </w:tr>
      <w:tr>
        <w:trPr>
          <w:cantSplit w:val="true"/>
        </w:trPr>
        <w:tc>
          <w:tcPr>
            <w:tcW w:w="420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Consolas" w:cs="Consolas" w:ascii="Consolas" w:hAnsi="Consolas"/>
                <w:color w:val="262626"/>
                <w:sz w:val="19"/>
                <w:szCs w:val="19"/>
              </w:rPr>
              <w:t>candidates.entity_id</w:t>
            </w:r>
          </w:p>
        </w:tc>
        <w:tc>
          <w:tcPr>
            <w:tcW w:w="359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Consolas" w:cs="Consolas" w:ascii="Consolas" w:hAnsi="Consolas"/>
                <w:color w:val="262626"/>
                <w:sz w:val="19"/>
                <w:szCs w:val="19"/>
              </w:rPr>
              <w:t xml:space="preserve">→ </w:t>
            </w:r>
            <w:r>
              <w:rPr>
                <w:rFonts w:eastAsia="Consolas" w:cs="Consolas" w:ascii="Consolas" w:hAnsi="Consolas"/>
                <w:color w:val="262626"/>
                <w:sz w:val="19"/>
                <w:szCs w:val="19"/>
              </w:rPr>
              <w:t>entities.id</w:t>
            </w:r>
          </w:p>
        </w:tc>
        <w:tc>
          <w:tcPr>
            <w:tcW w:w="2281"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i w:val="false"/>
                <w:iCs w:val="false"/>
                <w:color w:val="1E7A46"/>
                <w:sz w:val="19"/>
                <w:szCs w:val="19"/>
              </w:rPr>
              <w:t>Zorunlu</w:t>
            </w:r>
          </w:p>
        </w:tc>
      </w:tr>
      <w:tr>
        <w:trPr>
          <w:cantSplit w:val="true"/>
        </w:trPr>
        <w:tc>
          <w:tcPr>
            <w:tcW w:w="42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9"/>
                <w:szCs w:val="19"/>
              </w:rPr>
              <w:t>candidate_asset_matches.candidate_id</w:t>
            </w:r>
          </w:p>
        </w:tc>
        <w:tc>
          <w:tcPr>
            <w:tcW w:w="35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9"/>
                <w:szCs w:val="19"/>
              </w:rPr>
              <w:t xml:space="preserve">→ </w:t>
            </w:r>
            <w:r>
              <w:rPr>
                <w:rFonts w:eastAsia="Consolas" w:cs="Consolas" w:ascii="Consolas" w:hAnsi="Consolas"/>
                <w:color w:val="262626"/>
                <w:sz w:val="19"/>
                <w:szCs w:val="19"/>
              </w:rPr>
              <w:t>candidates.id</w:t>
            </w:r>
          </w:p>
        </w:tc>
        <w:tc>
          <w:tcPr>
            <w:tcW w:w="228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i w:val="false"/>
                <w:iCs w:val="false"/>
                <w:color w:val="1E7A46"/>
                <w:sz w:val="19"/>
                <w:szCs w:val="19"/>
              </w:rPr>
              <w:t>Zorunlu</w:t>
            </w:r>
          </w:p>
        </w:tc>
      </w:tr>
      <w:tr>
        <w:trPr>
          <w:cantSplit w:val="true"/>
        </w:trPr>
        <w:tc>
          <w:tcPr>
            <w:tcW w:w="420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Consolas" w:cs="Consolas" w:ascii="Consolas" w:hAnsi="Consolas"/>
                <w:color w:val="262626"/>
                <w:sz w:val="19"/>
                <w:szCs w:val="19"/>
              </w:rPr>
              <w:t>candidate_asset_matches.asset_id</w:t>
            </w:r>
          </w:p>
        </w:tc>
        <w:tc>
          <w:tcPr>
            <w:tcW w:w="359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Consolas" w:cs="Consolas" w:ascii="Consolas" w:hAnsi="Consolas"/>
                <w:color w:val="262626"/>
                <w:sz w:val="19"/>
                <w:szCs w:val="19"/>
              </w:rPr>
              <w:t xml:space="preserve">→ </w:t>
            </w:r>
            <w:r>
              <w:rPr>
                <w:rFonts w:eastAsia="Consolas" w:cs="Consolas" w:ascii="Consolas" w:hAnsi="Consolas"/>
                <w:color w:val="262626"/>
                <w:sz w:val="19"/>
                <w:szCs w:val="19"/>
              </w:rPr>
              <w:t>assets.id</w:t>
            </w:r>
          </w:p>
        </w:tc>
        <w:tc>
          <w:tcPr>
            <w:tcW w:w="2281"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i w:val="false"/>
                <w:iCs w:val="false"/>
                <w:color w:val="1E7A46"/>
                <w:sz w:val="19"/>
                <w:szCs w:val="19"/>
              </w:rPr>
              <w:t>Zorunlu</w:t>
            </w:r>
          </w:p>
        </w:tc>
      </w:tr>
      <w:tr>
        <w:trPr>
          <w:cantSplit w:val="true"/>
        </w:trPr>
        <w:tc>
          <w:tcPr>
            <w:tcW w:w="42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9"/>
                <w:szCs w:val="19"/>
              </w:rPr>
              <w:t>candidate_asset_matches.crawl_result_id</w:t>
            </w:r>
          </w:p>
        </w:tc>
        <w:tc>
          <w:tcPr>
            <w:tcW w:w="35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9"/>
                <w:szCs w:val="19"/>
              </w:rPr>
              <w:t xml:space="preserve">→ </w:t>
            </w:r>
            <w:r>
              <w:rPr>
                <w:rFonts w:eastAsia="Consolas" w:cs="Consolas" w:ascii="Consolas" w:hAnsi="Consolas"/>
                <w:color w:val="262626"/>
                <w:sz w:val="19"/>
                <w:szCs w:val="19"/>
              </w:rPr>
              <w:t>crawl_results.id</w:t>
            </w:r>
          </w:p>
        </w:tc>
        <w:tc>
          <w:tcPr>
            <w:tcW w:w="228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i/>
                <w:iCs/>
                <w:color w:val="595959"/>
                <w:sz w:val="19"/>
                <w:szCs w:val="19"/>
              </w:rPr>
              <w:t>Nullable</w:t>
            </w:r>
          </w:p>
        </w:tc>
      </w:tr>
      <w:tr>
        <w:trPr>
          <w:cantSplit w:val="true"/>
        </w:trPr>
        <w:tc>
          <w:tcPr>
            <w:tcW w:w="420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Consolas" w:cs="Consolas" w:ascii="Consolas" w:hAnsi="Consolas"/>
                <w:color w:val="262626"/>
                <w:sz w:val="19"/>
                <w:szCs w:val="19"/>
              </w:rPr>
              <w:t>crawl_results.candidate_id</w:t>
            </w:r>
          </w:p>
        </w:tc>
        <w:tc>
          <w:tcPr>
            <w:tcW w:w="359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Consolas" w:cs="Consolas" w:ascii="Consolas" w:hAnsi="Consolas"/>
                <w:color w:val="262626"/>
                <w:sz w:val="19"/>
                <w:szCs w:val="19"/>
              </w:rPr>
              <w:t xml:space="preserve">→ </w:t>
            </w:r>
            <w:r>
              <w:rPr>
                <w:rFonts w:eastAsia="Consolas" w:cs="Consolas" w:ascii="Consolas" w:hAnsi="Consolas"/>
                <w:color w:val="262626"/>
                <w:sz w:val="19"/>
                <w:szCs w:val="19"/>
              </w:rPr>
              <w:t>candidates.id</w:t>
            </w:r>
          </w:p>
        </w:tc>
        <w:tc>
          <w:tcPr>
            <w:tcW w:w="2281"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i w:val="false"/>
                <w:iCs w:val="false"/>
                <w:color w:val="1E7A46"/>
                <w:sz w:val="19"/>
                <w:szCs w:val="19"/>
              </w:rPr>
              <w:t>Zorunlu</w:t>
            </w:r>
          </w:p>
        </w:tc>
      </w:tr>
      <w:tr>
        <w:trPr>
          <w:cantSplit w:val="true"/>
        </w:trPr>
        <w:tc>
          <w:tcPr>
            <w:tcW w:w="42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9"/>
                <w:szCs w:val="19"/>
              </w:rPr>
              <w:t>detection_signals.candidate_id</w:t>
            </w:r>
          </w:p>
        </w:tc>
        <w:tc>
          <w:tcPr>
            <w:tcW w:w="35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9"/>
                <w:szCs w:val="19"/>
              </w:rPr>
              <w:t xml:space="preserve">→ </w:t>
            </w:r>
            <w:r>
              <w:rPr>
                <w:rFonts w:eastAsia="Consolas" w:cs="Consolas" w:ascii="Consolas" w:hAnsi="Consolas"/>
                <w:color w:val="262626"/>
                <w:sz w:val="19"/>
                <w:szCs w:val="19"/>
              </w:rPr>
              <w:t>candidates.id</w:t>
            </w:r>
          </w:p>
        </w:tc>
        <w:tc>
          <w:tcPr>
            <w:tcW w:w="228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i w:val="false"/>
                <w:iCs w:val="false"/>
                <w:color w:val="1E7A46"/>
                <w:sz w:val="19"/>
                <w:szCs w:val="19"/>
              </w:rPr>
              <w:t>Zorunlu</w:t>
            </w:r>
          </w:p>
        </w:tc>
      </w:tr>
      <w:tr>
        <w:trPr>
          <w:cantSplit w:val="true"/>
        </w:trPr>
        <w:tc>
          <w:tcPr>
            <w:tcW w:w="420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Consolas" w:cs="Consolas" w:ascii="Consolas" w:hAnsi="Consolas"/>
                <w:color w:val="262626"/>
                <w:sz w:val="19"/>
                <w:szCs w:val="19"/>
              </w:rPr>
              <w:t>detection_signals.crawl_result_id</w:t>
            </w:r>
          </w:p>
        </w:tc>
        <w:tc>
          <w:tcPr>
            <w:tcW w:w="359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Consolas" w:cs="Consolas" w:ascii="Consolas" w:hAnsi="Consolas"/>
                <w:color w:val="262626"/>
                <w:sz w:val="19"/>
                <w:szCs w:val="19"/>
              </w:rPr>
              <w:t xml:space="preserve">→ </w:t>
            </w:r>
            <w:r>
              <w:rPr>
                <w:rFonts w:eastAsia="Consolas" w:cs="Consolas" w:ascii="Consolas" w:hAnsi="Consolas"/>
                <w:color w:val="262626"/>
                <w:sz w:val="19"/>
                <w:szCs w:val="19"/>
              </w:rPr>
              <w:t>crawl_results.id</w:t>
            </w:r>
          </w:p>
        </w:tc>
        <w:tc>
          <w:tcPr>
            <w:tcW w:w="2281"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i/>
                <w:iCs/>
                <w:color w:val="595959"/>
                <w:sz w:val="19"/>
                <w:szCs w:val="19"/>
              </w:rPr>
              <w:t>Nullable</w:t>
            </w:r>
          </w:p>
        </w:tc>
      </w:tr>
      <w:tr>
        <w:trPr>
          <w:cantSplit w:val="true"/>
        </w:trPr>
        <w:tc>
          <w:tcPr>
            <w:tcW w:w="42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9"/>
                <w:szCs w:val="19"/>
              </w:rPr>
              <w:t>risk_scores.candidate_id</w:t>
            </w:r>
          </w:p>
        </w:tc>
        <w:tc>
          <w:tcPr>
            <w:tcW w:w="35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9"/>
                <w:szCs w:val="19"/>
              </w:rPr>
              <w:t xml:space="preserve">→ </w:t>
            </w:r>
            <w:r>
              <w:rPr>
                <w:rFonts w:eastAsia="Consolas" w:cs="Consolas" w:ascii="Consolas" w:hAnsi="Consolas"/>
                <w:color w:val="262626"/>
                <w:sz w:val="19"/>
                <w:szCs w:val="19"/>
              </w:rPr>
              <w:t>candidates.id</w:t>
            </w:r>
          </w:p>
        </w:tc>
        <w:tc>
          <w:tcPr>
            <w:tcW w:w="228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i w:val="false"/>
                <w:iCs w:val="false"/>
                <w:color w:val="1E7A46"/>
                <w:sz w:val="19"/>
                <w:szCs w:val="19"/>
              </w:rPr>
              <w:t>Zorunlu</w:t>
            </w:r>
          </w:p>
        </w:tc>
      </w:tr>
      <w:tr>
        <w:trPr>
          <w:cantSplit w:val="true"/>
        </w:trPr>
        <w:tc>
          <w:tcPr>
            <w:tcW w:w="420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Consolas" w:cs="Consolas" w:ascii="Consolas" w:hAnsi="Consolas"/>
                <w:color w:val="262626"/>
                <w:sz w:val="19"/>
                <w:szCs w:val="19"/>
              </w:rPr>
              <w:t>risk_scores.crawl_result_id</w:t>
            </w:r>
          </w:p>
        </w:tc>
        <w:tc>
          <w:tcPr>
            <w:tcW w:w="359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Consolas" w:cs="Consolas" w:ascii="Consolas" w:hAnsi="Consolas"/>
                <w:color w:val="262626"/>
                <w:sz w:val="19"/>
                <w:szCs w:val="19"/>
              </w:rPr>
              <w:t xml:space="preserve">→ </w:t>
            </w:r>
            <w:r>
              <w:rPr>
                <w:rFonts w:eastAsia="Consolas" w:cs="Consolas" w:ascii="Consolas" w:hAnsi="Consolas"/>
                <w:color w:val="262626"/>
                <w:sz w:val="19"/>
                <w:szCs w:val="19"/>
              </w:rPr>
              <w:t>crawl_results.id</w:t>
            </w:r>
          </w:p>
        </w:tc>
        <w:tc>
          <w:tcPr>
            <w:tcW w:w="2281"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i/>
                <w:iCs/>
                <w:color w:val="595959"/>
                <w:sz w:val="19"/>
                <w:szCs w:val="19"/>
              </w:rPr>
              <w:t>Nullable</w:t>
            </w:r>
          </w:p>
        </w:tc>
      </w:tr>
      <w:tr>
        <w:trPr>
          <w:cantSplit w:val="true"/>
        </w:trPr>
        <w:tc>
          <w:tcPr>
            <w:tcW w:w="42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9"/>
                <w:szCs w:val="19"/>
              </w:rPr>
              <w:t>reviews.candidate_id</w:t>
            </w:r>
          </w:p>
        </w:tc>
        <w:tc>
          <w:tcPr>
            <w:tcW w:w="35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9"/>
                <w:szCs w:val="19"/>
              </w:rPr>
              <w:t xml:space="preserve">→ </w:t>
            </w:r>
            <w:r>
              <w:rPr>
                <w:rFonts w:eastAsia="Consolas" w:cs="Consolas" w:ascii="Consolas" w:hAnsi="Consolas"/>
                <w:color w:val="262626"/>
                <w:sz w:val="19"/>
                <w:szCs w:val="19"/>
              </w:rPr>
              <w:t>candidates.id</w:t>
            </w:r>
          </w:p>
        </w:tc>
        <w:tc>
          <w:tcPr>
            <w:tcW w:w="228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i w:val="false"/>
                <w:iCs w:val="false"/>
                <w:color w:val="1E7A46"/>
                <w:sz w:val="19"/>
                <w:szCs w:val="19"/>
              </w:rPr>
              <w:t>Zorunlu</w:t>
            </w:r>
          </w:p>
        </w:tc>
      </w:tr>
      <w:tr>
        <w:trPr>
          <w:cantSplit w:val="true"/>
        </w:trPr>
        <w:tc>
          <w:tcPr>
            <w:tcW w:w="420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Consolas" w:cs="Consolas" w:ascii="Consolas" w:hAnsi="Consolas"/>
                <w:color w:val="262626"/>
                <w:sz w:val="19"/>
                <w:szCs w:val="19"/>
              </w:rPr>
              <w:t>reviews.risk_score_id</w:t>
            </w:r>
          </w:p>
        </w:tc>
        <w:tc>
          <w:tcPr>
            <w:tcW w:w="359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Consolas" w:cs="Consolas" w:ascii="Consolas" w:hAnsi="Consolas"/>
                <w:color w:val="262626"/>
                <w:sz w:val="19"/>
                <w:szCs w:val="19"/>
              </w:rPr>
              <w:t xml:space="preserve">→ </w:t>
            </w:r>
            <w:r>
              <w:rPr>
                <w:rFonts w:eastAsia="Consolas" w:cs="Consolas" w:ascii="Consolas" w:hAnsi="Consolas"/>
                <w:color w:val="262626"/>
                <w:sz w:val="19"/>
                <w:szCs w:val="19"/>
              </w:rPr>
              <w:t>risk_scores.id</w:t>
            </w:r>
          </w:p>
        </w:tc>
        <w:tc>
          <w:tcPr>
            <w:tcW w:w="2281"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i/>
                <w:iCs/>
                <w:color w:val="595959"/>
                <w:sz w:val="19"/>
                <w:szCs w:val="19"/>
              </w:rPr>
              <w:t>Nullable</w:t>
            </w:r>
          </w:p>
        </w:tc>
      </w:tr>
      <w:tr>
        <w:trPr>
          <w:cantSplit w:val="true"/>
        </w:trPr>
        <w:tc>
          <w:tcPr>
            <w:tcW w:w="42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9"/>
                <w:szCs w:val="19"/>
              </w:rPr>
              <w:t>cases.candidate_id</w:t>
            </w:r>
          </w:p>
        </w:tc>
        <w:tc>
          <w:tcPr>
            <w:tcW w:w="35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9"/>
                <w:szCs w:val="19"/>
              </w:rPr>
              <w:t xml:space="preserve">→ </w:t>
            </w:r>
            <w:r>
              <w:rPr>
                <w:rFonts w:eastAsia="Consolas" w:cs="Consolas" w:ascii="Consolas" w:hAnsi="Consolas"/>
                <w:color w:val="262626"/>
                <w:sz w:val="19"/>
                <w:szCs w:val="19"/>
              </w:rPr>
              <w:t>candidates.id</w:t>
            </w:r>
          </w:p>
        </w:tc>
        <w:tc>
          <w:tcPr>
            <w:tcW w:w="228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i w:val="false"/>
                <w:iCs w:val="false"/>
                <w:color w:val="1E7A46"/>
                <w:sz w:val="19"/>
                <w:szCs w:val="19"/>
              </w:rPr>
              <w:t>Zorunlu</w:t>
            </w:r>
          </w:p>
        </w:tc>
      </w:tr>
      <w:tr>
        <w:trPr>
          <w:cantSplit w:val="true"/>
        </w:trPr>
        <w:tc>
          <w:tcPr>
            <w:tcW w:w="420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Consolas" w:cs="Consolas" w:ascii="Consolas" w:hAnsi="Consolas"/>
                <w:color w:val="262626"/>
                <w:sz w:val="19"/>
                <w:szCs w:val="19"/>
              </w:rPr>
              <w:t>cases.review_id</w:t>
            </w:r>
          </w:p>
        </w:tc>
        <w:tc>
          <w:tcPr>
            <w:tcW w:w="359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Consolas" w:cs="Consolas" w:ascii="Consolas" w:hAnsi="Consolas"/>
                <w:color w:val="262626"/>
                <w:sz w:val="19"/>
                <w:szCs w:val="19"/>
              </w:rPr>
              <w:t xml:space="preserve">→ </w:t>
            </w:r>
            <w:r>
              <w:rPr>
                <w:rFonts w:eastAsia="Consolas" w:cs="Consolas" w:ascii="Consolas" w:hAnsi="Consolas"/>
                <w:color w:val="262626"/>
                <w:sz w:val="19"/>
                <w:szCs w:val="19"/>
              </w:rPr>
              <w:t>reviews.id</w:t>
            </w:r>
          </w:p>
        </w:tc>
        <w:tc>
          <w:tcPr>
            <w:tcW w:w="2281"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i/>
                <w:iCs/>
                <w:color w:val="595959"/>
                <w:sz w:val="19"/>
                <w:szCs w:val="19"/>
              </w:rPr>
              <w:t>Nullable</w:t>
            </w:r>
          </w:p>
        </w:tc>
      </w:tr>
      <w:tr>
        <w:trPr>
          <w:cantSplit w:val="true"/>
        </w:trPr>
        <w:tc>
          <w:tcPr>
            <w:tcW w:w="42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9"/>
                <w:szCs w:val="19"/>
              </w:rPr>
              <w:t>evidence_files.candidate_id</w:t>
            </w:r>
          </w:p>
        </w:tc>
        <w:tc>
          <w:tcPr>
            <w:tcW w:w="35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9"/>
                <w:szCs w:val="19"/>
              </w:rPr>
              <w:t xml:space="preserve">→ </w:t>
            </w:r>
            <w:r>
              <w:rPr>
                <w:rFonts w:eastAsia="Consolas" w:cs="Consolas" w:ascii="Consolas" w:hAnsi="Consolas"/>
                <w:color w:val="262626"/>
                <w:sz w:val="19"/>
                <w:szCs w:val="19"/>
              </w:rPr>
              <w:t>candidates.id</w:t>
            </w:r>
          </w:p>
        </w:tc>
        <w:tc>
          <w:tcPr>
            <w:tcW w:w="228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i w:val="false"/>
                <w:iCs w:val="false"/>
                <w:color w:val="1E7A46"/>
                <w:sz w:val="19"/>
                <w:szCs w:val="19"/>
              </w:rPr>
              <w:t>Zorunlu</w:t>
            </w:r>
          </w:p>
        </w:tc>
      </w:tr>
      <w:tr>
        <w:trPr>
          <w:cantSplit w:val="true"/>
        </w:trPr>
        <w:tc>
          <w:tcPr>
            <w:tcW w:w="420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Consolas" w:cs="Consolas" w:ascii="Consolas" w:hAnsi="Consolas"/>
                <w:color w:val="262626"/>
                <w:sz w:val="19"/>
                <w:szCs w:val="19"/>
              </w:rPr>
              <w:t>evidence_files.crawl_result_id</w:t>
            </w:r>
          </w:p>
        </w:tc>
        <w:tc>
          <w:tcPr>
            <w:tcW w:w="359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Consolas" w:cs="Consolas" w:ascii="Consolas" w:hAnsi="Consolas"/>
                <w:color w:val="262626"/>
                <w:sz w:val="19"/>
                <w:szCs w:val="19"/>
              </w:rPr>
              <w:t xml:space="preserve">→ </w:t>
            </w:r>
            <w:r>
              <w:rPr>
                <w:rFonts w:eastAsia="Consolas" w:cs="Consolas" w:ascii="Consolas" w:hAnsi="Consolas"/>
                <w:color w:val="262626"/>
                <w:sz w:val="19"/>
                <w:szCs w:val="19"/>
              </w:rPr>
              <w:t>crawl_results.id</w:t>
            </w:r>
          </w:p>
        </w:tc>
        <w:tc>
          <w:tcPr>
            <w:tcW w:w="2281"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i/>
                <w:iCs/>
                <w:color w:val="595959"/>
                <w:sz w:val="19"/>
                <w:szCs w:val="19"/>
              </w:rPr>
              <w:t>Nullable</w:t>
            </w:r>
          </w:p>
        </w:tc>
      </w:tr>
      <w:tr>
        <w:trPr>
          <w:cantSplit w:val="true"/>
        </w:trPr>
        <w:tc>
          <w:tcPr>
            <w:tcW w:w="42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9"/>
                <w:szCs w:val="19"/>
              </w:rPr>
              <w:t>evidence_files.case_id</w:t>
            </w:r>
          </w:p>
        </w:tc>
        <w:tc>
          <w:tcPr>
            <w:tcW w:w="35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9"/>
                <w:szCs w:val="19"/>
              </w:rPr>
              <w:t xml:space="preserve">→ </w:t>
            </w:r>
            <w:r>
              <w:rPr>
                <w:rFonts w:eastAsia="Consolas" w:cs="Consolas" w:ascii="Consolas" w:hAnsi="Consolas"/>
                <w:color w:val="262626"/>
                <w:sz w:val="19"/>
                <w:szCs w:val="19"/>
              </w:rPr>
              <w:t>cases.id</w:t>
            </w:r>
          </w:p>
        </w:tc>
        <w:tc>
          <w:tcPr>
            <w:tcW w:w="228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i/>
                <w:iCs/>
                <w:color w:val="595959"/>
                <w:sz w:val="19"/>
                <w:szCs w:val="19"/>
              </w:rPr>
              <w:t>Nullable</w:t>
            </w:r>
          </w:p>
        </w:tc>
      </w:tr>
    </w:tbl>
    <w:p>
      <w:pPr>
        <w:pStyle w:val="Normal"/>
        <w:rPr/>
      </w:pPr>
      <w:r>
        <w:rPr/>
      </w:r>
      <w:r>
        <w:br w:type="page"/>
      </w:r>
    </w:p>
    <w:p>
      <w:pPr>
        <w:pStyle w:val="Heading1"/>
        <w:spacing w:before="0" w:after="200"/>
        <w:rPr/>
      </w:pPr>
      <w:bookmarkStart w:id="17" w:name="__RefHeading___Toc1221_3812102260"/>
      <w:bookmarkEnd w:id="17"/>
      <w:r>
        <w:rPr/>
        <w:t>7. Önerilen Index'ler</w:t>
      </w:r>
    </w:p>
    <w:p>
      <w:pPr>
        <w:pStyle w:val="Normal"/>
        <w:spacing w:lineRule="exact" w:line="276" w:before="0" w:after="160"/>
        <w:rPr/>
      </w:pPr>
      <w:r>
        <w:rPr/>
        <w:t>Tam SQL'e geçmeden, performans için baştan akılda tutulması iyi olan index'ler:</w:t>
      </w:r>
    </w:p>
    <w:p>
      <w:pPr>
        <w:pStyle w:val="Normal"/>
        <w:spacing w:before="0" w:after="100"/>
        <w:rPr/>
      </w:pPr>
      <w:r>
        <w:rPr/>
      </w:r>
    </w:p>
    <w:p>
      <w:pPr>
        <w:pStyle w:val="ListParagraph"/>
        <w:numPr>
          <w:ilvl w:val="0"/>
          <w:numId w:val="1"/>
        </w:numPr>
        <w:spacing w:lineRule="exact" w:line="270" w:before="0" w:after="90"/>
        <w:rPr/>
      </w:pPr>
      <w:r>
        <w:rPr>
          <w:rFonts w:eastAsia="Consolas" w:cs="Consolas" w:ascii="Consolas" w:hAnsi="Consolas"/>
          <w:color w:val="262626"/>
          <w:sz w:val="20"/>
          <w:szCs w:val="20"/>
        </w:rPr>
        <w:t>candidates(entity_id, status)</w:t>
      </w:r>
    </w:p>
    <w:p>
      <w:pPr>
        <w:pStyle w:val="ListParagraph"/>
        <w:numPr>
          <w:ilvl w:val="0"/>
          <w:numId w:val="1"/>
        </w:numPr>
        <w:spacing w:lineRule="exact" w:line="270" w:before="0" w:after="90"/>
        <w:rPr/>
      </w:pPr>
      <w:r>
        <w:rPr>
          <w:rFonts w:eastAsia="Consolas" w:cs="Consolas" w:ascii="Consolas" w:hAnsi="Consolas"/>
          <w:color w:val="262626"/>
          <w:sz w:val="20"/>
          <w:szCs w:val="20"/>
        </w:rPr>
        <w:t>candidates(entity_id, value)</w:t>
      </w:r>
    </w:p>
    <w:p>
      <w:pPr>
        <w:pStyle w:val="ListParagraph"/>
        <w:numPr>
          <w:ilvl w:val="0"/>
          <w:numId w:val="1"/>
        </w:numPr>
        <w:spacing w:lineRule="exact" w:line="270" w:before="0" w:after="90"/>
        <w:rPr/>
      </w:pPr>
      <w:r>
        <w:rPr>
          <w:rFonts w:eastAsia="Consolas" w:cs="Consolas" w:ascii="Consolas" w:hAnsi="Consolas"/>
          <w:color w:val="262626"/>
          <w:sz w:val="20"/>
          <w:szCs w:val="20"/>
        </w:rPr>
        <w:t>assets(entity_id, asset_type, value)</w:t>
      </w:r>
    </w:p>
    <w:p>
      <w:pPr>
        <w:pStyle w:val="ListParagraph"/>
        <w:numPr>
          <w:ilvl w:val="0"/>
          <w:numId w:val="1"/>
        </w:numPr>
        <w:spacing w:lineRule="exact" w:line="270" w:before="0" w:after="90"/>
        <w:rPr/>
      </w:pPr>
      <w:r>
        <w:rPr>
          <w:rFonts w:eastAsia="Consolas" w:cs="Consolas" w:ascii="Consolas" w:hAnsi="Consolas"/>
          <w:color w:val="262626"/>
          <w:sz w:val="20"/>
          <w:szCs w:val="20"/>
        </w:rPr>
        <w:t>candidate_asset_matches(candidate_id)</w:t>
      </w:r>
    </w:p>
    <w:p>
      <w:pPr>
        <w:pStyle w:val="ListParagraph"/>
        <w:numPr>
          <w:ilvl w:val="0"/>
          <w:numId w:val="1"/>
        </w:numPr>
        <w:spacing w:lineRule="exact" w:line="270" w:before="0" w:after="90"/>
        <w:rPr/>
      </w:pPr>
      <w:r>
        <w:rPr>
          <w:rFonts w:eastAsia="Consolas" w:cs="Consolas" w:ascii="Consolas" w:hAnsi="Consolas"/>
          <w:color w:val="262626"/>
          <w:sz w:val="20"/>
          <w:szCs w:val="20"/>
        </w:rPr>
        <w:t>crawl_results(candidate_id, crawled_at)</w:t>
      </w:r>
    </w:p>
    <w:p>
      <w:pPr>
        <w:pStyle w:val="ListParagraph"/>
        <w:numPr>
          <w:ilvl w:val="0"/>
          <w:numId w:val="1"/>
        </w:numPr>
        <w:spacing w:lineRule="exact" w:line="270" w:before="0" w:after="90"/>
        <w:rPr/>
      </w:pPr>
      <w:r>
        <w:rPr>
          <w:rFonts w:eastAsia="Consolas" w:cs="Consolas" w:ascii="Consolas" w:hAnsi="Consolas"/>
          <w:color w:val="262626"/>
          <w:sz w:val="20"/>
          <w:szCs w:val="20"/>
        </w:rPr>
        <w:t>detection_signals(candidate_id, signal_type)</w:t>
      </w:r>
    </w:p>
    <w:p>
      <w:pPr>
        <w:pStyle w:val="ListParagraph"/>
        <w:numPr>
          <w:ilvl w:val="0"/>
          <w:numId w:val="1"/>
        </w:numPr>
        <w:spacing w:lineRule="exact" w:line="270" w:before="0" w:after="90"/>
        <w:rPr/>
      </w:pPr>
      <w:r>
        <w:rPr>
          <w:rFonts w:eastAsia="Consolas" w:cs="Consolas" w:ascii="Consolas" w:hAnsi="Consolas"/>
          <w:color w:val="262626"/>
          <w:sz w:val="20"/>
          <w:szCs w:val="20"/>
        </w:rPr>
        <w:t>risk_scores(candidate_id, created_at)</w:t>
      </w:r>
    </w:p>
    <w:p>
      <w:pPr>
        <w:pStyle w:val="ListParagraph"/>
        <w:numPr>
          <w:ilvl w:val="0"/>
          <w:numId w:val="1"/>
        </w:numPr>
        <w:spacing w:lineRule="exact" w:line="270" w:before="0" w:after="90"/>
        <w:rPr/>
      </w:pPr>
      <w:r>
        <w:rPr>
          <w:rFonts w:eastAsia="Consolas" w:cs="Consolas" w:ascii="Consolas" w:hAnsi="Consolas"/>
          <w:color w:val="262626"/>
          <w:sz w:val="20"/>
          <w:szCs w:val="20"/>
        </w:rPr>
        <w:t>reviews(candidate_id)</w:t>
      </w:r>
    </w:p>
    <w:p>
      <w:pPr>
        <w:pStyle w:val="ListParagraph"/>
        <w:numPr>
          <w:ilvl w:val="0"/>
          <w:numId w:val="1"/>
        </w:numPr>
        <w:spacing w:lineRule="exact" w:line="270" w:before="0" w:after="90"/>
        <w:rPr/>
      </w:pPr>
      <w:r>
        <w:rPr>
          <w:rFonts w:eastAsia="Consolas" w:cs="Consolas" w:ascii="Consolas" w:hAnsi="Consolas"/>
          <w:color w:val="262626"/>
          <w:sz w:val="20"/>
          <w:szCs w:val="20"/>
        </w:rPr>
        <w:t>cases(candidate_id, status)</w:t>
      </w:r>
    </w:p>
    <w:p>
      <w:pPr>
        <w:pStyle w:val="ListParagraph"/>
        <w:numPr>
          <w:ilvl w:val="0"/>
          <w:numId w:val="1"/>
        </w:numPr>
        <w:spacing w:lineRule="exact" w:line="270" w:before="0" w:after="90"/>
        <w:rPr/>
      </w:pPr>
      <w:r>
        <w:rPr>
          <w:rFonts w:eastAsia="Consolas" w:cs="Consolas" w:ascii="Consolas" w:hAnsi="Consolas"/>
          <w:color w:val="262626"/>
          <w:sz w:val="20"/>
          <w:szCs w:val="20"/>
        </w:rPr>
        <w:t>outbox_jobs(status, created_at)</w:t>
      </w:r>
    </w:p>
    <w:p>
      <w:pPr>
        <w:pStyle w:val="ListParagraph"/>
        <w:numPr>
          <w:ilvl w:val="0"/>
          <w:numId w:val="1"/>
        </w:numPr>
        <w:spacing w:lineRule="exact" w:line="270" w:before="0" w:after="90"/>
        <w:rPr/>
      </w:pPr>
      <w:r>
        <w:rPr>
          <w:rFonts w:eastAsia="Consolas" w:cs="Consolas" w:ascii="Consolas" w:hAnsi="Consolas"/>
          <w:color w:val="262626"/>
          <w:sz w:val="20"/>
          <w:szCs w:val="20"/>
        </w:rPr>
        <w:t>evidence_files(content_hash)</w:t>
      </w:r>
    </w:p>
    <w:p>
      <w:pPr>
        <w:pStyle w:val="Normal"/>
        <w:spacing w:before="0" w:after="120"/>
        <w:rPr/>
      </w:pPr>
      <w:r>
        <w:rPr/>
      </w:r>
    </w:p>
    <w:p>
      <w:pPr>
        <w:pStyle w:val="Normal"/>
        <w:spacing w:lineRule="exact" w:line="276" w:before="0" w:after="160"/>
        <w:rPr/>
      </w:pPr>
      <w:r>
        <w:rPr/>
        <w:t>Not: candidates(entity_id, value) — tek başına value yerine entity_id ile birlikte indexlenmesi daha doğru, çünkü aynı şüpheli domain birden fazla entity için aday olarak raporlanabilir (örn. aynı scam domain hem bir banka hem başka bir marka adına geldiğinde). evidence_files(content_hash) — MVP Core için şart değil, ama basit recurrence monitoring (bkz. bölüm 9.4) devreye alındığında sorgu performansı için gerekli.</w:t>
      </w:r>
    </w:p>
    <w:p>
      <w:pPr>
        <w:pStyle w:val="Normal"/>
        <w:spacing w:before="0" w:after="120"/>
        <w:rPr/>
      </w:pPr>
      <w:r>
        <w:rPr/>
      </w:r>
    </w:p>
    <w:p>
      <w:pPr>
        <w:pStyle w:val="Heading1"/>
        <w:rPr/>
      </w:pPr>
      <w:bookmarkStart w:id="18" w:name="__RefHeading___Toc1223_3812102260"/>
      <w:bookmarkEnd w:id="18"/>
      <w:r>
        <w:rPr/>
        <w:t>8. Bilinçli Olarak Eklenmeyenler</w:t>
      </w:r>
    </w:p>
    <w:p>
      <w:pPr>
        <w:pStyle w:val="Normal"/>
        <w:spacing w:lineRule="exact" w:line="276" w:before="0" w:after="160"/>
        <w:rPr/>
      </w:pPr>
      <w:r>
        <w:rPr/>
        <w:t>Bu tablo/kavramlar düşünüldü ama MVP kapsamı dışında bırakıldı — history'nin MVP'de kurulmaması kararıyla ve projenin “temel pipeline çalışmadan üstüne inşa etmek anlamsız” felsefesiyle uyumlu:</w:t>
      </w:r>
    </w:p>
    <w:p>
      <w:pPr>
        <w:pStyle w:val="Normal"/>
        <w:spacing w:before="0" w:after="80"/>
        <w:rPr/>
      </w:pPr>
      <w:r>
        <w:rPr/>
      </w:r>
    </w:p>
    <w:p>
      <w:pPr>
        <w:pStyle w:val="ListParagraph"/>
        <w:numPr>
          <w:ilvl w:val="0"/>
          <w:numId w:val="1"/>
        </w:numPr>
        <w:spacing w:lineRule="exact" w:line="270" w:before="0" w:after="90"/>
        <w:rPr/>
      </w:pPr>
      <w:r>
        <w:rPr>
          <w:rFonts w:eastAsia="Consolas" w:cs="Consolas" w:ascii="Consolas" w:hAnsi="Consolas"/>
          <w:b/>
          <w:bCs/>
          <w:sz w:val="20"/>
          <w:szCs w:val="20"/>
        </w:rPr>
        <w:t xml:space="preserve">audit_logs / case_events / candidate_status_history: </w:t>
      </w:r>
      <w:r>
        <w:rPr>
          <w:sz w:val="20"/>
          <w:szCs w:val="20"/>
        </w:rPr>
        <w:t>Tam versioning/audit sistemi. İleri fazda eklenebilir, mevcut şemayı bozmaz.</w:t>
      </w:r>
    </w:p>
    <w:p>
      <w:pPr>
        <w:pStyle w:val="ListParagraph"/>
        <w:numPr>
          <w:ilvl w:val="0"/>
          <w:numId w:val="1"/>
        </w:numPr>
        <w:spacing w:lineRule="exact" w:line="270" w:before="0" w:after="90"/>
        <w:rPr/>
      </w:pPr>
      <w:r>
        <w:rPr>
          <w:rFonts w:eastAsia="Consolas" w:cs="Consolas" w:ascii="Consolas" w:hAnsi="Consolas"/>
          <w:b/>
          <w:bCs/>
          <w:sz w:val="20"/>
          <w:szCs w:val="20"/>
        </w:rPr>
        <w:t xml:space="preserve">threat_links: </w:t>
      </w:r>
      <w:r>
        <w:rPr>
          <w:sz w:val="20"/>
          <w:szCs w:val="20"/>
        </w:rPr>
        <w:t>Threat Graph (kampanya korelasyonu) için node-edge tablosu. Gerekli ham veri (resolved_ip, asn, hosting_provider, HTML fingerprint, favicon hash) zaten crawl_results.metadata ve detection_signals içinde duruyor — sadece bağlantı tablosu eksik, o da ileri fazda eklenir. MVP'de bu alanlar için ayrı kolon açılmaz; ihtiyaç oluşursa (ör. "aynı IP'yi kullanan adaylar" sorgusu sıklaşırsa) CREATE INDEX ... ((metadata-&gt;&gt;'resolved_ip')) gibi bir JSONB expression index eklenir, şema kırılmaz.</w:t>
      </w:r>
    </w:p>
    <w:p>
      <w:pPr>
        <w:pStyle w:val="ListParagraph"/>
        <w:numPr>
          <w:ilvl w:val="0"/>
          <w:numId w:val="1"/>
        </w:numPr>
        <w:spacing w:lineRule="exact" w:line="270" w:before="0" w:after="90"/>
        <w:rPr/>
      </w:pPr>
      <w:r>
        <w:rPr>
          <w:rFonts w:eastAsia="Consolas" w:cs="Consolas" w:ascii="Consolas" w:hAnsi="Consolas"/>
          <w:b/>
          <w:bCs/>
          <w:sz w:val="20"/>
          <w:szCs w:val="20"/>
        </w:rPr>
        <w:t xml:space="preserve">candidate_sources (ayrı tablo): </w:t>
      </w:r>
      <w:r>
        <w:rPr>
          <w:sz w:val="20"/>
          <w:szCs w:val="20"/>
        </w:rPr>
        <w:t>Bir candidate'in birden fazla kaynaktan gelmesi durumu şimdilik candidates.metadata JSONB içinde tutulur.</w:t>
      </w:r>
    </w:p>
    <w:p>
      <w:pPr>
        <w:pStyle w:val="ListParagraph"/>
        <w:numPr>
          <w:ilvl w:val="0"/>
          <w:numId w:val="1"/>
        </w:numPr>
        <w:spacing w:lineRule="exact" w:line="270" w:before="0" w:after="90"/>
        <w:rPr/>
      </w:pPr>
      <w:r>
        <w:rPr>
          <w:rFonts w:eastAsia="Consolas" w:cs="Consolas" w:ascii="Consolas" w:hAnsi="Consolas"/>
          <w:b/>
          <w:bCs/>
          <w:sz w:val="20"/>
          <w:szCs w:val="20"/>
        </w:rPr>
        <w:t xml:space="preserve">takedown_actions (ayrı tablo): </w:t>
      </w:r>
      <w:r>
        <w:rPr>
          <w:sz w:val="20"/>
          <w:szCs w:val="20"/>
        </w:rPr>
        <w:t>MVP'de cases.status + takedown_sent_at yeterli. Gerçek/çoklu takedown entegrasyonu geldiğinde ayrı tablo değerlendirilir.</w:t>
      </w:r>
    </w:p>
    <w:p>
      <w:pPr>
        <w:pStyle w:val="Normal"/>
        <w:rPr/>
      </w:pPr>
      <w:r>
        <w:rPr/>
      </w:r>
      <w:r>
        <w:br w:type="page"/>
      </w:r>
    </w:p>
    <w:p>
      <w:pPr>
        <w:pStyle w:val="Heading1"/>
        <w:spacing w:before="0" w:after="200"/>
        <w:rPr/>
      </w:pPr>
      <w:bookmarkStart w:id="19" w:name="__RefHeading___Toc1225_3812102260"/>
      <w:bookmarkEnd w:id="19"/>
      <w:r>
        <w:rPr/>
        <w:t>9. Feature Karşılama ve Kullanım Kuralları</w:t>
      </w:r>
    </w:p>
    <w:p>
      <w:pPr>
        <w:pStyle w:val="Normal"/>
        <w:spacing w:lineRule="exact" w:line="276" w:before="0" w:after="160"/>
        <w:rPr/>
      </w:pPr>
      <w:r>
        <w:rPr/>
        <w:t>Şemanın iyi tasarlanmış olması tek başına yeterli değil — asıl soru, MVP Core ve MVP Plus feature listesindeki her bir parçayı gerçekten taşıyıp taşımadığı. Bu bölüm, feature listesi ile yukarıdaki 12 tabloyu karşılıklı eşleştiriyor ve eşleşmenin belirsiz kaldığı noktalarda kullanım kuralı tanımlıyor.</w:t>
      </w:r>
    </w:p>
    <w:p>
      <w:pPr>
        <w:pStyle w:val="Normal"/>
        <w:spacing w:before="0" w:after="100"/>
        <w:rPr/>
      </w:pPr>
      <w:r>
        <w:rPr/>
      </w:r>
    </w:p>
    <w:p>
      <w:pPr>
        <w:pStyle w:val="Heading2"/>
        <w:rPr/>
      </w:pPr>
      <w:bookmarkStart w:id="20" w:name="__RefHeading___Toc1227_3812102260"/>
      <w:bookmarkEnd w:id="20"/>
      <w:r>
        <w:rPr/>
        <w:t>9.1 MVP Core — Feature × Tablo Eşleşmesi</w:t>
      </w:r>
    </w:p>
    <w:p>
      <w:pPr>
        <w:pStyle w:val="Normal"/>
        <w:spacing w:before="0" w:after="60"/>
        <w:rPr/>
      </w:pPr>
      <w:r>
        <w:rPr/>
      </w:r>
    </w:p>
    <w:tbl>
      <w:tblPr>
        <w:tblW w:w="10080" w:type="dxa"/>
        <w:jc w:val="left"/>
        <w:tblInd w:w="0" w:type="dxa"/>
        <w:tblLayout w:type="fixed"/>
        <w:tblCellMar>
          <w:top w:w="90" w:type="dxa"/>
          <w:left w:w="130" w:type="dxa"/>
          <w:bottom w:w="90" w:type="dxa"/>
          <w:right w:w="130" w:type="dxa"/>
        </w:tblCellMar>
      </w:tblPr>
      <w:tblGrid>
        <w:gridCol w:w="2999"/>
        <w:gridCol w:w="4081"/>
        <w:gridCol w:w="3000"/>
      </w:tblGrid>
      <w:tr>
        <w:trPr>
          <w:tblHeader w:val="true"/>
          <w:cantSplit w:val="true"/>
        </w:trPr>
        <w:tc>
          <w:tcPr>
            <w:tcW w:w="2999" w:type="dxa"/>
            <w:tcBorders>
              <w:top w:val="single" w:sz="2" w:space="0" w:color="CCCCCC"/>
              <w:left w:val="single" w:sz="2" w:space="0" w:color="CCCCCC"/>
              <w:bottom w:val="single" w:sz="2" w:space="0" w:color="CCCCCC"/>
              <w:right w:val="single" w:sz="2" w:space="0" w:color="CCCCCC"/>
            </w:tcBorders>
            <w:shd w:fill="2E5C9A" w:val="clear"/>
          </w:tcPr>
          <w:p>
            <w:pPr>
              <w:pStyle w:val="Normal"/>
              <w:rPr/>
            </w:pPr>
            <w:r>
              <w:rPr>
                <w:b/>
                <w:bCs/>
                <w:color w:val="FFFFFF"/>
                <w:sz w:val="19"/>
                <w:szCs w:val="19"/>
              </w:rPr>
              <w:t>Feature</w:t>
            </w:r>
          </w:p>
        </w:tc>
        <w:tc>
          <w:tcPr>
            <w:tcW w:w="4081" w:type="dxa"/>
            <w:tcBorders>
              <w:top w:val="single" w:sz="2" w:space="0" w:color="CCCCCC"/>
              <w:left w:val="single" w:sz="2" w:space="0" w:color="CCCCCC"/>
              <w:bottom w:val="single" w:sz="2" w:space="0" w:color="CCCCCC"/>
              <w:right w:val="single" w:sz="2" w:space="0" w:color="CCCCCC"/>
            </w:tcBorders>
            <w:shd w:fill="2E5C9A" w:val="clear"/>
          </w:tcPr>
          <w:p>
            <w:pPr>
              <w:pStyle w:val="Normal"/>
              <w:rPr/>
            </w:pPr>
            <w:r>
              <w:rPr>
                <w:b/>
                <w:bCs/>
                <w:color w:val="FFFFFF"/>
                <w:sz w:val="19"/>
                <w:szCs w:val="19"/>
              </w:rPr>
              <w:t>Karşılayan Tablo(lar)</w:t>
            </w:r>
          </w:p>
        </w:tc>
        <w:tc>
          <w:tcPr>
            <w:tcW w:w="3000" w:type="dxa"/>
            <w:tcBorders>
              <w:top w:val="single" w:sz="2" w:space="0" w:color="CCCCCC"/>
              <w:left w:val="single" w:sz="2" w:space="0" w:color="CCCCCC"/>
              <w:bottom w:val="single" w:sz="2" w:space="0" w:color="CCCCCC"/>
              <w:right w:val="single" w:sz="2" w:space="0" w:color="CCCCCC"/>
            </w:tcBorders>
            <w:shd w:fill="2E5C9A" w:val="clear"/>
          </w:tcPr>
          <w:p>
            <w:pPr>
              <w:pStyle w:val="Normal"/>
              <w:rPr/>
            </w:pPr>
            <w:r>
              <w:rPr>
                <w:b/>
                <w:bCs/>
                <w:color w:val="FFFFFF"/>
                <w:sz w:val="19"/>
                <w:szCs w:val="19"/>
              </w:rPr>
              <w:t>Durum</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color w:val="262626"/>
                <w:sz w:val="18"/>
                <w:szCs w:val="18"/>
              </w:rPr>
              <w:t>Protected Entity / Asset</w:t>
            </w:r>
          </w:p>
        </w:tc>
        <w:tc>
          <w:tcPr>
            <w:tcW w:w="408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8"/>
                <w:szCs w:val="18"/>
              </w:rPr>
              <w:t>entities + assets</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color w:val="262626"/>
                <w:sz w:val="18"/>
                <w:szCs w:val="18"/>
              </w:rPr>
              <w:t>Tam</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Arial" w:cs="Arial"/>
                <w:color w:val="262626"/>
                <w:sz w:val="18"/>
                <w:szCs w:val="18"/>
              </w:rPr>
              <w:t>Manual URL input</w:t>
            </w:r>
          </w:p>
        </w:tc>
        <w:tc>
          <w:tcPr>
            <w:tcW w:w="4081"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Consolas" w:cs="Consolas" w:ascii="Consolas" w:hAnsi="Consolas"/>
                <w:color w:val="262626"/>
                <w:sz w:val="18"/>
                <w:szCs w:val="18"/>
              </w:rPr>
              <w:t>candidates (source=manual)</w:t>
            </w:r>
          </w:p>
        </w:tc>
        <w:tc>
          <w:tcPr>
            <w:tcW w:w="300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Arial" w:cs="Arial"/>
                <w:color w:val="262626"/>
                <w:sz w:val="18"/>
                <w:szCs w:val="18"/>
              </w:rPr>
              <w:t>Tam</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color w:val="262626"/>
                <w:sz w:val="18"/>
                <w:szCs w:val="18"/>
              </w:rPr>
              <w:t>Domain variation</w:t>
            </w:r>
          </w:p>
        </w:tc>
        <w:tc>
          <w:tcPr>
            <w:tcW w:w="408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8"/>
                <w:szCs w:val="18"/>
              </w:rPr>
              <w:t>candidates (source=permutation)</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color w:val="262626"/>
                <w:sz w:val="18"/>
                <w:szCs w:val="18"/>
              </w:rPr>
              <w:t>Tam</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Arial" w:cs="Arial"/>
                <w:color w:val="262626"/>
                <w:sz w:val="18"/>
                <w:szCs w:val="18"/>
              </w:rPr>
              <w:t>DNS / HTTP kontrol</w:t>
            </w:r>
          </w:p>
        </w:tc>
        <w:tc>
          <w:tcPr>
            <w:tcW w:w="4081"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Consolas" w:cs="Consolas" w:ascii="Consolas" w:hAnsi="Consolas"/>
                <w:color w:val="262626"/>
                <w:sz w:val="18"/>
                <w:szCs w:val="18"/>
              </w:rPr>
              <w:t>candidates.status + candidates.metadata</w:t>
            </w:r>
          </w:p>
        </w:tc>
        <w:tc>
          <w:tcPr>
            <w:tcW w:w="300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Arial" w:cs="Arial"/>
                <w:color w:val="262626"/>
                <w:sz w:val="18"/>
                <w:szCs w:val="18"/>
              </w:rPr>
              <w:t>Kural eklendi</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color w:val="262626"/>
                <w:sz w:val="18"/>
                <w:szCs w:val="18"/>
              </w:rPr>
              <w:t>Crawler</w:t>
            </w:r>
          </w:p>
        </w:tc>
        <w:tc>
          <w:tcPr>
            <w:tcW w:w="408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8"/>
                <w:szCs w:val="18"/>
              </w:rPr>
              <w:t>crawl_results + evidence_files</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color w:val="262626"/>
                <w:sz w:val="18"/>
                <w:szCs w:val="18"/>
              </w:rPr>
              <w:t>Tam</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Arial" w:cs="Arial"/>
                <w:color w:val="262626"/>
                <w:sz w:val="18"/>
                <w:szCs w:val="18"/>
              </w:rPr>
              <w:t>Domain similarity</w:t>
            </w:r>
          </w:p>
        </w:tc>
        <w:tc>
          <w:tcPr>
            <w:tcW w:w="4081"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Consolas" w:cs="Consolas" w:ascii="Consolas" w:hAnsi="Consolas"/>
                <w:color w:val="262626"/>
                <w:sz w:val="18"/>
                <w:szCs w:val="18"/>
              </w:rPr>
              <w:t>candidate_asset_matches</w:t>
            </w:r>
          </w:p>
        </w:tc>
        <w:tc>
          <w:tcPr>
            <w:tcW w:w="300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Arial" w:cs="Arial"/>
                <w:color w:val="262626"/>
                <w:sz w:val="18"/>
                <w:szCs w:val="18"/>
              </w:rPr>
              <w:t>Tam</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color w:val="262626"/>
                <w:sz w:val="18"/>
                <w:szCs w:val="18"/>
              </w:rPr>
              <w:t>Basic DOM structural similarity</w:t>
            </w:r>
          </w:p>
        </w:tc>
        <w:tc>
          <w:tcPr>
            <w:tcW w:w="408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8"/>
                <w:szCs w:val="18"/>
              </w:rPr>
              <w:t>candidate_asset_matches + assets.metadata</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color w:val="262626"/>
                <w:sz w:val="18"/>
                <w:szCs w:val="18"/>
              </w:rPr>
              <w:t>Kural eklendi</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Arial" w:cs="Arial"/>
                <w:color w:val="262626"/>
                <w:sz w:val="18"/>
                <w:szCs w:val="18"/>
              </w:rPr>
              <w:t>Logo / favicon similarity</w:t>
            </w:r>
          </w:p>
        </w:tc>
        <w:tc>
          <w:tcPr>
            <w:tcW w:w="4081"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Consolas" w:cs="Consolas" w:ascii="Consolas" w:hAnsi="Consolas"/>
                <w:color w:val="262626"/>
                <w:sz w:val="18"/>
                <w:szCs w:val="18"/>
              </w:rPr>
              <w:t>candidate_asset_matches</w:t>
            </w:r>
          </w:p>
        </w:tc>
        <w:tc>
          <w:tcPr>
            <w:tcW w:w="300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Arial" w:cs="Arial"/>
                <w:color w:val="262626"/>
                <w:sz w:val="18"/>
                <w:szCs w:val="18"/>
              </w:rPr>
              <w:t>Tam</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color w:val="262626"/>
                <w:sz w:val="18"/>
                <w:szCs w:val="18"/>
              </w:rPr>
              <w:t>OCR</w:t>
            </w:r>
          </w:p>
        </w:tc>
        <w:tc>
          <w:tcPr>
            <w:tcW w:w="408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8"/>
                <w:szCs w:val="18"/>
              </w:rPr>
              <w:t>detection_signals (skor) + evidence_files (ham çıktı)</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color w:val="262626"/>
                <w:sz w:val="18"/>
                <w:szCs w:val="18"/>
              </w:rPr>
              <w:t>Tam</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Arial" w:cs="Arial"/>
                <w:color w:val="262626"/>
                <w:sz w:val="18"/>
                <w:szCs w:val="18"/>
              </w:rPr>
              <w:t>Form / login detection</w:t>
            </w:r>
          </w:p>
        </w:tc>
        <w:tc>
          <w:tcPr>
            <w:tcW w:w="4081"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Consolas" w:cs="Consolas" w:ascii="Consolas" w:hAnsi="Consolas"/>
                <w:color w:val="262626"/>
                <w:sz w:val="18"/>
                <w:szCs w:val="18"/>
              </w:rPr>
              <w:t>crawl_results (ham) + detection_signals (skor)</w:t>
            </w:r>
          </w:p>
        </w:tc>
        <w:tc>
          <w:tcPr>
            <w:tcW w:w="300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Arial" w:cs="Arial"/>
                <w:color w:val="262626"/>
                <w:sz w:val="18"/>
                <w:szCs w:val="18"/>
              </w:rPr>
              <w:t>Kural eklendi</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color w:val="262626"/>
                <w:sz w:val="18"/>
                <w:szCs w:val="18"/>
              </w:rPr>
              <w:t>Rule-based risk scoring</w:t>
            </w:r>
          </w:p>
        </w:tc>
        <w:tc>
          <w:tcPr>
            <w:tcW w:w="408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8"/>
                <w:szCs w:val="18"/>
              </w:rPr>
              <w:t>risk_scores (verdict)</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color w:val="262626"/>
                <w:sz w:val="18"/>
                <w:szCs w:val="18"/>
              </w:rPr>
              <w:t>Tam</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Arial" w:cs="Arial"/>
                <w:color w:val="262626"/>
                <w:sz w:val="18"/>
                <w:szCs w:val="18"/>
              </w:rPr>
              <w:t>Human review</w:t>
            </w:r>
          </w:p>
        </w:tc>
        <w:tc>
          <w:tcPr>
            <w:tcW w:w="4081"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Consolas" w:cs="Consolas" w:ascii="Consolas" w:hAnsi="Consolas"/>
                <w:color w:val="262626"/>
                <w:sz w:val="18"/>
                <w:szCs w:val="18"/>
              </w:rPr>
              <w:t>reviews (decision)</w:t>
            </w:r>
          </w:p>
        </w:tc>
        <w:tc>
          <w:tcPr>
            <w:tcW w:w="300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Arial" w:cs="Arial"/>
                <w:color w:val="262626"/>
                <w:sz w:val="18"/>
                <w:szCs w:val="18"/>
              </w:rPr>
              <w:t>Tam</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color w:val="262626"/>
                <w:sz w:val="18"/>
                <w:szCs w:val="18"/>
              </w:rPr>
              <w:t>Evidence package</w:t>
            </w:r>
          </w:p>
        </w:tc>
        <w:tc>
          <w:tcPr>
            <w:tcW w:w="408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8"/>
                <w:szCs w:val="18"/>
              </w:rPr>
              <w:t>evidence_files + cases</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color w:val="262626"/>
                <w:sz w:val="18"/>
                <w:szCs w:val="18"/>
              </w:rPr>
              <w:t>Tam</w:t>
            </w:r>
          </w:p>
        </w:tc>
      </w:tr>
    </w:tbl>
    <w:p>
      <w:pPr>
        <w:pStyle w:val="Normal"/>
        <w:spacing w:before="0" w:after="180"/>
        <w:rPr/>
      </w:pPr>
      <w:r>
        <w:rPr/>
      </w:r>
    </w:p>
    <w:p>
      <w:pPr>
        <w:pStyle w:val="Heading2"/>
        <w:rPr/>
      </w:pPr>
      <w:bookmarkStart w:id="21" w:name="__RefHeading___Toc1229_3812102260"/>
      <w:bookmarkEnd w:id="21"/>
      <w:r>
        <w:rPr/>
        <w:t>9.2 MVP Plus — Feature × Tablo Eşleşmesi</w:t>
      </w:r>
    </w:p>
    <w:p>
      <w:pPr>
        <w:pStyle w:val="Normal"/>
        <w:spacing w:before="0" w:after="60"/>
        <w:rPr/>
      </w:pPr>
      <w:r>
        <w:rPr/>
      </w:r>
    </w:p>
    <w:tbl>
      <w:tblPr>
        <w:tblW w:w="10080" w:type="dxa"/>
        <w:jc w:val="left"/>
        <w:tblInd w:w="0" w:type="dxa"/>
        <w:tblLayout w:type="fixed"/>
        <w:tblCellMar>
          <w:top w:w="90" w:type="dxa"/>
          <w:left w:w="130" w:type="dxa"/>
          <w:bottom w:w="90" w:type="dxa"/>
          <w:right w:w="130" w:type="dxa"/>
        </w:tblCellMar>
      </w:tblPr>
      <w:tblGrid>
        <w:gridCol w:w="2999"/>
        <w:gridCol w:w="4081"/>
        <w:gridCol w:w="3000"/>
      </w:tblGrid>
      <w:tr>
        <w:trPr>
          <w:tblHeader w:val="true"/>
          <w:cantSplit w:val="true"/>
        </w:trPr>
        <w:tc>
          <w:tcPr>
            <w:tcW w:w="2999" w:type="dxa"/>
            <w:tcBorders>
              <w:top w:val="single" w:sz="2" w:space="0" w:color="CCCCCC"/>
              <w:left w:val="single" w:sz="2" w:space="0" w:color="CCCCCC"/>
              <w:bottom w:val="single" w:sz="2" w:space="0" w:color="CCCCCC"/>
              <w:right w:val="single" w:sz="2" w:space="0" w:color="CCCCCC"/>
            </w:tcBorders>
            <w:shd w:fill="2E5C9A" w:val="clear"/>
          </w:tcPr>
          <w:p>
            <w:pPr>
              <w:pStyle w:val="Normal"/>
              <w:rPr/>
            </w:pPr>
            <w:r>
              <w:rPr>
                <w:b/>
                <w:bCs/>
                <w:color w:val="FFFFFF"/>
                <w:sz w:val="19"/>
                <w:szCs w:val="19"/>
              </w:rPr>
              <w:t>Feature</w:t>
            </w:r>
          </w:p>
        </w:tc>
        <w:tc>
          <w:tcPr>
            <w:tcW w:w="4081" w:type="dxa"/>
            <w:tcBorders>
              <w:top w:val="single" w:sz="2" w:space="0" w:color="CCCCCC"/>
              <w:left w:val="single" w:sz="2" w:space="0" w:color="CCCCCC"/>
              <w:bottom w:val="single" w:sz="2" w:space="0" w:color="CCCCCC"/>
              <w:right w:val="single" w:sz="2" w:space="0" w:color="CCCCCC"/>
            </w:tcBorders>
            <w:shd w:fill="2E5C9A" w:val="clear"/>
          </w:tcPr>
          <w:p>
            <w:pPr>
              <w:pStyle w:val="Normal"/>
              <w:rPr/>
            </w:pPr>
            <w:r>
              <w:rPr>
                <w:b/>
                <w:bCs/>
                <w:color w:val="FFFFFF"/>
                <w:sz w:val="19"/>
                <w:szCs w:val="19"/>
              </w:rPr>
              <w:t>Karşılayan Tablo(lar)</w:t>
            </w:r>
          </w:p>
        </w:tc>
        <w:tc>
          <w:tcPr>
            <w:tcW w:w="3000" w:type="dxa"/>
            <w:tcBorders>
              <w:top w:val="single" w:sz="2" w:space="0" w:color="CCCCCC"/>
              <w:left w:val="single" w:sz="2" w:space="0" w:color="CCCCCC"/>
              <w:bottom w:val="single" w:sz="2" w:space="0" w:color="CCCCCC"/>
              <w:right w:val="single" w:sz="2" w:space="0" w:color="CCCCCC"/>
            </w:tcBorders>
            <w:shd w:fill="2E5C9A" w:val="clear"/>
          </w:tcPr>
          <w:p>
            <w:pPr>
              <w:pStyle w:val="Normal"/>
              <w:rPr/>
            </w:pPr>
            <w:r>
              <w:rPr>
                <w:b/>
                <w:bCs/>
                <w:color w:val="FFFFFF"/>
                <w:sz w:val="19"/>
                <w:szCs w:val="19"/>
              </w:rPr>
              <w:t>Durum</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color w:val="262626"/>
                <w:sz w:val="18"/>
                <w:szCs w:val="18"/>
              </w:rPr>
              <w:t>CT Log Feed</w:t>
            </w:r>
          </w:p>
        </w:tc>
        <w:tc>
          <w:tcPr>
            <w:tcW w:w="408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8"/>
                <w:szCs w:val="18"/>
              </w:rPr>
              <w:t>candidates (source=ct_log)</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color w:val="262626"/>
                <w:sz w:val="18"/>
                <w:szCs w:val="18"/>
              </w:rPr>
              <w:t>Tam</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Arial" w:cs="Arial"/>
                <w:color w:val="262626"/>
                <w:sz w:val="18"/>
                <w:szCs w:val="18"/>
              </w:rPr>
              <w:t>WHOIS / yeni domain feed</w:t>
            </w:r>
          </w:p>
        </w:tc>
        <w:tc>
          <w:tcPr>
            <w:tcW w:w="4081"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Consolas" w:cs="Consolas" w:ascii="Consolas" w:hAnsi="Consolas"/>
                <w:color w:val="262626"/>
                <w:sz w:val="18"/>
                <w:szCs w:val="18"/>
              </w:rPr>
              <w:t>candidates (source=whois_feed)</w:t>
            </w:r>
          </w:p>
        </w:tc>
        <w:tc>
          <w:tcPr>
            <w:tcW w:w="300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Arial" w:cs="Arial"/>
                <w:color w:val="262626"/>
                <w:sz w:val="18"/>
                <w:szCs w:val="18"/>
              </w:rPr>
              <w:t>Tam</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color w:val="262626"/>
                <w:sz w:val="18"/>
                <w:szCs w:val="18"/>
              </w:rPr>
              <w:t>Şikayetvar scraping</w:t>
            </w:r>
          </w:p>
        </w:tc>
        <w:tc>
          <w:tcPr>
            <w:tcW w:w="408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8"/>
                <w:szCs w:val="18"/>
              </w:rPr>
              <w:t>candidates (source=sikayetvar)</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color w:val="262626"/>
                <w:sz w:val="18"/>
                <w:szCs w:val="18"/>
              </w:rPr>
              <w:t>Tam</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Arial" w:cs="Arial"/>
                <w:color w:val="262626"/>
                <w:sz w:val="18"/>
                <w:szCs w:val="18"/>
              </w:rPr>
              <w:t>HTML fingerprint</w:t>
            </w:r>
          </w:p>
        </w:tc>
        <w:tc>
          <w:tcPr>
            <w:tcW w:w="4081"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Consolas" w:cs="Consolas" w:ascii="Consolas" w:hAnsi="Consolas"/>
                <w:color w:val="262626"/>
                <w:sz w:val="18"/>
                <w:szCs w:val="18"/>
              </w:rPr>
              <w:t>detection_signals (signal_type=html_fingerprint)</w:t>
            </w:r>
          </w:p>
        </w:tc>
        <w:tc>
          <w:tcPr>
            <w:tcW w:w="300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Arial" w:cs="Arial"/>
                <w:color w:val="262626"/>
                <w:sz w:val="18"/>
                <w:szCs w:val="18"/>
              </w:rPr>
              <w:t>Tam</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color w:val="262626"/>
                <w:sz w:val="18"/>
                <w:szCs w:val="18"/>
              </w:rPr>
              <w:t>LLM risk özeti</w:t>
            </w:r>
          </w:p>
        </w:tc>
        <w:tc>
          <w:tcPr>
            <w:tcW w:w="408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Consolas" w:cs="Consolas" w:ascii="Consolas" w:hAnsi="Consolas"/>
                <w:color w:val="262626"/>
                <w:sz w:val="18"/>
                <w:szCs w:val="18"/>
              </w:rPr>
              <w:t>risk_scores.reasons (JSONB)</w:t>
            </w:r>
          </w:p>
        </w:tc>
        <w:tc>
          <w:tcPr>
            <w:tcW w:w="30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color w:val="262626"/>
                <w:sz w:val="18"/>
                <w:szCs w:val="18"/>
              </w:rPr>
              <w:t>Kural eklendi</w:t>
            </w:r>
          </w:p>
        </w:tc>
      </w:tr>
      <w:tr>
        <w:trPr>
          <w:cantSplit w:val="true"/>
        </w:trPr>
        <w:tc>
          <w:tcPr>
            <w:tcW w:w="299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Arial" w:cs="Arial"/>
                <w:color w:val="262626"/>
                <w:sz w:val="18"/>
                <w:szCs w:val="18"/>
              </w:rPr>
              <w:t>Basit recurrence monitoring</w:t>
            </w:r>
          </w:p>
        </w:tc>
        <w:tc>
          <w:tcPr>
            <w:tcW w:w="4081"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Consolas" w:cs="Consolas" w:ascii="Consolas" w:hAnsi="Consolas"/>
                <w:color w:val="262626"/>
                <w:sz w:val="18"/>
                <w:szCs w:val="18"/>
              </w:rPr>
              <w:t>detection_signals + evidence_files.content_hash</w:t>
            </w:r>
          </w:p>
        </w:tc>
        <w:tc>
          <w:tcPr>
            <w:tcW w:w="300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rFonts w:eastAsia="Arial" w:cs="Arial"/>
                <w:color w:val="262626"/>
                <w:sz w:val="18"/>
                <w:szCs w:val="18"/>
              </w:rPr>
              <w:t>Tam</w:t>
            </w:r>
          </w:p>
        </w:tc>
      </w:tr>
    </w:tbl>
    <w:p>
      <w:pPr>
        <w:pStyle w:val="Normal"/>
        <w:spacing w:before="0" w:after="160"/>
        <w:rPr/>
      </w:pPr>
      <w:r>
        <w:rPr/>
      </w:r>
    </w:p>
    <w:tbl>
      <w:tblPr>
        <w:tblW w:w="10080" w:type="dxa"/>
        <w:jc w:val="left"/>
        <w:tblInd w:w="0" w:type="dxa"/>
        <w:tblLayout w:type="fixed"/>
        <w:tblCellMar>
          <w:top w:w="160" w:type="dxa"/>
          <w:left w:w="200" w:type="dxa"/>
          <w:bottom w:w="160" w:type="dxa"/>
          <w:right w:w="200" w:type="dxa"/>
        </w:tblCellMar>
      </w:tblPr>
      <w:tblGrid>
        <w:gridCol w:w="10080"/>
      </w:tblGrid>
      <w:tr>
        <w:trPr/>
        <w:tc>
          <w:tcPr>
            <w:tcW w:w="10080" w:type="dxa"/>
            <w:tcBorders>
              <w:top w:val="single" w:sz="2" w:space="0" w:color="CCCCCC"/>
              <w:left w:val="single" w:sz="18" w:space="0" w:color="2E5C9A"/>
              <w:bottom w:val="single" w:sz="2" w:space="0" w:color="CCCCCC"/>
              <w:right w:val="single" w:sz="2" w:space="0" w:color="CCCCCC"/>
            </w:tcBorders>
            <w:shd w:fill="F2F2F2" w:val="clear"/>
          </w:tcPr>
          <w:p>
            <w:pPr>
              <w:pStyle w:val="Normal"/>
              <w:spacing w:before="0" w:after="80"/>
              <w:rPr/>
            </w:pPr>
            <w:r>
              <w:rPr>
                <w:b/>
                <w:bCs/>
                <w:color w:val="2E5C9A"/>
                <w:sz w:val="21"/>
                <w:szCs w:val="21"/>
              </w:rPr>
              <w:t>Neden bu kadar az ek gerekti?</w:t>
            </w:r>
          </w:p>
          <w:p>
            <w:pPr>
              <w:pStyle w:val="Normal"/>
              <w:spacing w:lineRule="exact" w:line="270" w:before="0" w:after="0"/>
              <w:rPr/>
            </w:pPr>
            <w:r>
              <w:rPr>
                <w:color w:val="262626"/>
                <w:sz w:val="21"/>
                <w:szCs w:val="21"/>
              </w:rPr>
              <w:t>19 feature'ın 16'sı hiçbir ek yapılmadan tam karşılanıyor. Bunun nedeni source, asset_type, signal_type ve match_type alanlarının baştan enum değil serbest string tutulması: yeni bir kaynak veya sinyal tipi geldiğinde migration gerekmiyor, sadece yeni bir string değeri kullanılmaya başlanıyor.</w:t>
            </w:r>
          </w:p>
        </w:tc>
      </w:tr>
    </w:tbl>
    <w:p>
      <w:pPr>
        <w:pStyle w:val="Normal"/>
        <w:spacing w:before="0" w:after="200"/>
        <w:rPr/>
      </w:pPr>
      <w:r>
        <w:rPr/>
      </w:r>
    </w:p>
    <w:p>
      <w:pPr>
        <w:pStyle w:val="Heading2"/>
        <w:rPr/>
      </w:pPr>
      <w:bookmarkStart w:id="22" w:name="__RefHeading___Toc1231_3812102260"/>
      <w:bookmarkEnd w:id="22"/>
      <w:r>
        <w:rPr/>
        <w:t>9.3 Kullanım Kuralları</w:t>
      </w:r>
    </w:p>
    <w:p>
      <w:pPr>
        <w:pStyle w:val="Normal"/>
        <w:spacing w:lineRule="exact" w:line="276" w:before="0" w:after="160"/>
        <w:rPr/>
      </w:pPr>
      <w:r>
        <w:rPr/>
        <w:t>Aşağıdaki altı nokta, şemada yeni bir tablo veya alan gerektirmiyor — sadece mevcut alanların nasıl kullanılacağını netleştiriyor. Geliştirme sırasında bu kurallara sadık kalınması, aynı bilginin iki farklı yerde tutulmasını ve tutarsızlığı önler.</w:t>
      </w:r>
    </w:p>
    <w:p>
      <w:pPr>
        <w:pStyle w:val="Normal"/>
        <w:spacing w:before="0" w:after="100"/>
        <w:rPr/>
      </w:pPr>
      <w:r>
        <w:rPr/>
      </w:r>
    </w:p>
    <w:p>
      <w:pPr>
        <w:pStyle w:val="Normal"/>
        <w:spacing w:lineRule="exact" w:line="270" w:before="0" w:after="140"/>
        <w:ind w:left="360"/>
        <w:rPr/>
      </w:pPr>
      <w:r>
        <w:rPr>
          <w:b/>
          <w:bCs/>
          <w:sz w:val="20"/>
          <w:szCs w:val="20"/>
        </w:rPr>
        <w:t xml:space="preserve">1. DNS / HTTP doğrulama: </w:t>
      </w:r>
      <w:r>
        <w:rPr>
          <w:sz w:val="20"/>
          <w:szCs w:val="20"/>
        </w:rPr>
        <w:t>Doğrulama sonucu candidates.status üzerinden yansıtılır (validating → crawling veya validating → eliminated). Ham detay gerekiyorsa candidates.metadata içine dns_resolved, resolved_ip, http_reachable, validation_error, validated_at gibi alanlar yazılır. Bu bir filtre adımıdır, ayrı bir tabloda kalıcı kayda gerek yoktur.</w:t>
      </w:r>
    </w:p>
    <w:p>
      <w:pPr>
        <w:pStyle w:val="Normal"/>
        <w:spacing w:lineRule="exact" w:line="270" w:before="0" w:after="140"/>
        <w:ind w:left="360"/>
        <w:rPr/>
      </w:pPr>
      <w:r>
        <w:rPr>
          <w:b/>
          <w:bCs/>
          <w:sz w:val="20"/>
          <w:szCs w:val="20"/>
        </w:rPr>
        <w:t xml:space="preserve">2. Form/login sinyali — iki katman: </w:t>
      </w:r>
      <w:r>
        <w:rPr>
          <w:sz w:val="20"/>
          <w:szCs w:val="20"/>
        </w:rPr>
        <w:t>crawl_results.has_form ve has_password_input ham crawler çıktısıdır (DOM'da fiziksel olarak bir form/şifre alanı var mı). detection_signals içindeki form_detected ve password_input_detected ise bunun risk engine'e giden skorlu hâlidir. Aynı bilgi iki kere tutulmuyor — biri ham gerçek, diğeri karar girdisi.</w:t>
      </w:r>
    </w:p>
    <w:p>
      <w:pPr>
        <w:pStyle w:val="Normal"/>
        <w:spacing w:lineRule="exact" w:line="270" w:before="0" w:after="140"/>
        <w:ind w:left="360"/>
        <w:rPr/>
      </w:pPr>
      <w:r>
        <w:rPr>
          <w:b/>
          <w:bCs/>
          <w:sz w:val="20"/>
          <w:szCs w:val="20"/>
        </w:rPr>
        <w:t xml:space="preserve">3. LLM risk özeti: </w:t>
      </w:r>
      <w:r>
        <w:rPr>
          <w:sz w:val="20"/>
          <w:szCs w:val="20"/>
        </w:rPr>
        <w:t>LLM karar üretmez, sadece rule engine'in ürettiği kararı insan-okunur şekilde açıklar. Özet metni risk_scores.reasons (JSONB) içine llm_summary anahtarıyla eklenir. Bu, rule-based / açıklanabilir verdict mantığıyla uyumludur — nihai karar her zaman kural setinden gelir.</w:t>
      </w:r>
    </w:p>
    <w:p>
      <w:pPr>
        <w:pStyle w:val="Normal"/>
        <w:spacing w:lineRule="exact" w:line="270" w:before="0" w:after="140"/>
        <w:ind w:left="360"/>
        <w:rPr/>
      </w:pPr>
      <w:r>
        <w:rPr>
          <w:b/>
          <w:bCs/>
          <w:sz w:val="20"/>
          <w:szCs w:val="20"/>
        </w:rPr>
        <w:t xml:space="preserve">4. Basic DOM structural similarity — referans nerede?: </w:t>
      </w:r>
      <w:r>
        <w:rPr>
          <w:sz w:val="20"/>
          <w:szCs w:val="20"/>
        </w:rPr>
        <w:t>reference_dom_similarity hesaplamak için iki taraf gerekir: şüpheli sayfanın DOM özeti crawl_results.dom_summary içinde, resmi asset'in referans bilgisi (logo, favicon, homepage_url, login_page_url, reference_dom_summary) ise assets.metadata içinde tutulur. Benzerlik skoru bu iki veri karşılaştırılarak üretilir.</w:t>
      </w:r>
    </w:p>
    <w:p>
      <w:pPr>
        <w:pStyle w:val="Normal"/>
        <w:spacing w:lineRule="exact" w:line="270" w:before="0" w:after="140"/>
        <w:ind w:left="360"/>
        <w:rPr/>
      </w:pPr>
      <w:r>
        <w:rPr>
          <w:b/>
          <w:bCs/>
          <w:sz w:val="20"/>
          <w:szCs w:val="20"/>
        </w:rPr>
        <w:t xml:space="preserve">5. candidates.value — full URL/FQDN kuralı: </w:t>
      </w:r>
      <w:r>
        <w:rPr>
          <w:sz w:val="20"/>
          <w:szCs w:val="20"/>
        </w:rPr>
        <w:t>candidates.value sadece registrable domain değil, mümkün olduğunca tam URL veya tam FQDN olarak tutulur (ör. akbank.com.guvenli-giris.xyz, secure-akbank-login.example.net). Analiz sırasında registrable domain, subdomain label'ları, path ve query ayrı normalize edilerek işlenir. MVP'de domain similarity registrable domain üzerinden hesaplanır; ileri fazda marka token'ının FQDN'in tüm label'larında aranmasına (bkz. İleri Faz belgesi, bölüm 8.3) bu kural sayesinde şema değişmeden geçilebilir.</w:t>
      </w:r>
    </w:p>
    <w:p>
      <w:pPr>
        <w:pStyle w:val="Normal"/>
        <w:spacing w:lineRule="exact" w:line="270" w:before="0" w:after="140"/>
        <w:ind w:left="360"/>
        <w:rPr/>
      </w:pPr>
      <w:r>
        <w:rPr>
          <w:b/>
          <w:bCs/>
          <w:sz w:val="20"/>
          <w:szCs w:val="20"/>
        </w:rPr>
        <w:t xml:space="preserve">6. confidence → human review önceliklendirme: </w:t>
      </w:r>
      <w:r>
        <w:rPr>
          <w:sz w:val="20"/>
          <w:szCs w:val="20"/>
        </w:rPr>
        <w:t>risk_scores.confidence, verdict'in ne kadar güvenilir olduğunu ayrı bir alanda tutar. Human review ekranı total_score, verdict ve confidence'ı birlikte gösterir; total_score yüksek ama confidence düşük olan adaylar kuyrukta öncelikli sıralanır. Bu, "AI önce sıralar, insan sonra karar verir" prensibinin şema seviyesindeki karşılığıdır — ayrı bir tablo veya alan gerektirmez, mevcut confidence alanının kullanım şeklidir.</w:t>
      </w:r>
    </w:p>
    <w:p>
      <w:pPr>
        <w:pStyle w:val="Normal"/>
        <w:spacing w:before="0" w:after="180"/>
        <w:rPr/>
      </w:pPr>
      <w:r>
        <w:rPr/>
      </w:r>
    </w:p>
    <w:p>
      <w:pPr>
        <w:pStyle w:val="Heading2"/>
        <w:rPr/>
      </w:pPr>
      <w:bookmarkStart w:id="23" w:name="__RefHeading___Toc1233_3812102260"/>
      <w:bookmarkEnd w:id="23"/>
      <w:r>
        <w:rPr/>
        <w:t>9.4 Ek Index Notu — Recurrence için</w:t>
      </w:r>
    </w:p>
    <w:p>
      <w:pPr>
        <w:pStyle w:val="Normal"/>
        <w:spacing w:lineRule="exact" w:line="276" w:before="0" w:after="160"/>
        <w:rPr/>
      </w:pPr>
      <w:r>
        <w:rPr/>
        <w:t>Basit recurrence monitoring (Plus #6) html_fingerprint ve content_hash üzerinden çalışacağı için, bölüm 7'deki index listesine şu zaten eklenmiştir:</w:t>
      </w:r>
    </w:p>
    <w:p>
      <w:pPr>
        <w:pStyle w:val="ListParagraph"/>
        <w:numPr>
          <w:ilvl w:val="0"/>
          <w:numId w:val="1"/>
        </w:numPr>
        <w:spacing w:lineRule="exact" w:line="270" w:before="0" w:after="90"/>
        <w:rPr/>
      </w:pPr>
      <w:r>
        <w:rPr>
          <w:rFonts w:eastAsia="Consolas" w:cs="Consolas" w:ascii="Consolas" w:hAnsi="Consolas"/>
          <w:color w:val="262626"/>
          <w:sz w:val="20"/>
          <w:szCs w:val="20"/>
        </w:rPr>
        <w:t>evidence_files(content_hash)</w:t>
      </w:r>
    </w:p>
    <w:p>
      <w:pPr>
        <w:pStyle w:val="Normal"/>
        <w:spacing w:lineRule="exact" w:line="276" w:before="0" w:after="160"/>
        <w:rPr/>
      </w:pPr>
      <w:r>
        <w:rPr/>
        <w:t>Bu, MVP Core için şart değildir ama recurrence monitoring kullanılmaya başlandığında sorgu performansı için baştan eklenmesi pratik olur.</w:t>
      </w:r>
    </w:p>
    <w:p>
      <w:pPr>
        <w:pStyle w:val="Normal"/>
        <w:spacing w:before="0" w:after="120"/>
        <w:rPr/>
      </w:pPr>
      <w:r>
        <w:rPr/>
      </w:r>
    </w:p>
    <w:p>
      <w:pPr>
        <w:pStyle w:val="Heading1"/>
        <w:rPr/>
      </w:pPr>
      <w:bookmarkStart w:id="24" w:name="__RefHeading___Toc1235_3812102260"/>
      <w:bookmarkEnd w:id="24"/>
      <w:r>
        <w:rPr/>
        <w:t>10. Özet</w:t>
      </w:r>
    </w:p>
    <w:tbl>
      <w:tblPr>
        <w:tblW w:w="10080" w:type="dxa"/>
        <w:jc w:val="left"/>
        <w:tblInd w:w="0" w:type="dxa"/>
        <w:tblLayout w:type="fixed"/>
        <w:tblCellMar>
          <w:top w:w="160" w:type="dxa"/>
          <w:left w:w="200" w:type="dxa"/>
          <w:bottom w:w="160" w:type="dxa"/>
          <w:right w:w="200" w:type="dxa"/>
        </w:tblCellMar>
      </w:tblPr>
      <w:tblGrid>
        <w:gridCol w:w="10080"/>
      </w:tblGrid>
      <w:tr>
        <w:trPr/>
        <w:tc>
          <w:tcPr>
            <w:tcW w:w="10080" w:type="dxa"/>
            <w:tcBorders>
              <w:top w:val="single" w:sz="2" w:space="0" w:color="CCCCCC"/>
              <w:left w:val="single" w:sz="18" w:space="0" w:color="2E5C9A"/>
              <w:bottom w:val="single" w:sz="2" w:space="0" w:color="CCCCCC"/>
              <w:right w:val="single" w:sz="2" w:space="0" w:color="CCCCCC"/>
            </w:tcBorders>
            <w:shd w:fill="F2F2F2" w:val="clear"/>
          </w:tcPr>
          <w:p>
            <w:pPr>
              <w:pStyle w:val="Normal"/>
              <w:spacing w:before="0" w:after="80"/>
              <w:rPr/>
            </w:pPr>
            <w:r>
              <w:rPr>
                <w:b/>
                <w:bCs/>
                <w:color w:val="2E5C9A"/>
                <w:sz w:val="21"/>
                <w:szCs w:val="21"/>
              </w:rPr>
              <w:t>Mona DRP MVP Core Veri Modeli — v2, önerilen final şema</w:t>
            </w:r>
          </w:p>
          <w:p>
            <w:pPr>
              <w:pStyle w:val="Normal"/>
              <w:spacing w:lineRule="exact" w:line="270" w:before="0" w:after="0"/>
              <w:rPr/>
            </w:pPr>
            <w:r>
              <w:rPr>
                <w:color w:val="262626"/>
                <w:sz w:val="21"/>
                <w:szCs w:val="21"/>
              </w:rPr>
              <w:t>12 tablo. Şu an bilinen açık tasarım sorusu kalmadı. History/versioning bilinçli olarak ertelendi, current-state + doğal pipeline kayıtları yeterli görüldü. Asset hiyerarşisi (entity → asset_group → asset) ve Threat Graph'ın temel veri ihtiyaçları (IP, fingerprint, favicon hash) MVP'yi büyütmeden, gelecekteki genişlemeyi kırmadan hazırlandı. MVP Core'daki 13 feature'ın ve MVP Plus'taki 6 feature'ın tamamı bu şema ile karşılanıyor.</w:t>
            </w:r>
          </w:p>
        </w:tc>
      </w:tr>
    </w:tbl>
    <w:p>
      <w:pPr>
        <w:pStyle w:val="Normal"/>
        <w:spacing w:before="0" w:after="160"/>
        <w:rPr/>
      </w:pPr>
      <w:r>
        <w:rPr/>
      </w:r>
    </w:p>
    <w:p>
      <w:pPr>
        <w:pStyle w:val="Normal"/>
        <w:spacing w:lineRule="exact" w:line="276" w:before="0" w:after="160"/>
        <w:rPr/>
      </w:pPr>
      <w:r>
        <w:rPr/>
        <w:t>Bu belge beş revizyon turunun sonucudur: ilk dört turda (1) ilk taslak şema, (2) crawl-result/detection-signal/evidence ilişkilerinin netleştirilmesi, (3) candidate_asset_matches ile detection_signals arasındaki veri tekrarının önlenmesi ve (4) pratik alanların (updated_at, error_message, crawl_result_id eklentileri) tamamlanması yapıldı; beşinci turda ise (5) feature listesine karşı doğrulanıp altı kullanım kuralıyla netleştirildi. Bu, ekibin önerisidir ve gelecek geri bildirimlerle güncellenebilir. Sıradaki adım, bu şemayı ve Backlog v2'yi temel alarak migration, repository katmanı ve ilk sprint geliştirmelerine başlamaktır.</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80" w:right="1080" w:gutter="0" w:header="708" w:top="1080" w:footer="708" w:bottom="108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Consolas">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6"/>
        <w:szCs w:val="16"/>
      </w:rPr>
      <w:t xml:space="preserve">Sayfa </w:t>
    </w:r>
    <w:r>
      <w:rPr/>
      <w:fldChar w:fldCharType="begin"/>
    </w:r>
    <w:r>
      <w:rPr/>
      <w:instrText xml:space="preserve"> PAGE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6"/>
        <w:szCs w:val="16"/>
      </w:rPr>
      <w:t xml:space="preserve">Sayfa </w:t>
    </w:r>
    <w:r>
      <w:rPr/>
      <w:fldChar w:fldCharType="begin"/>
    </w:r>
    <w:r>
      <w:rPr/>
      <w:instrText xml:space="preserve"> PAGE </w:instrText>
    </w:r>
    <w:r>
      <w:rPr/>
      <w:fldChar w:fldCharType="separate"/>
    </w:r>
    <w:r>
      <w:rPr/>
      <w:t>15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6" w:leader="none"/>
      </w:tabs>
      <w:rPr/>
    </w:pPr>
    <w:r>
      <w:rPr>
        <w:color w:val="595959"/>
        <w:sz w:val="16"/>
        <w:szCs w:val="16"/>
      </w:rPr>
      <w:t>Mona DRP — MVP Core Veri Modeli</w:t>
      <w:tab/>
      <w:t>v2 — Haziran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6" w:leader="none"/>
      </w:tabs>
      <w:rPr/>
    </w:pPr>
    <w:r>
      <w:rPr>
        <w:color w:val="595959"/>
        <w:sz w:val="16"/>
        <w:szCs w:val="16"/>
      </w:rPr>
      <w:t>Mona DRP — MVP Core Veri Modeli</w:t>
      <w:tab/>
      <w:t>v2 — Haziran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62626"/>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262626"/>
      <w:kern w:val="0"/>
      <w:sz w:val="21"/>
      <w:szCs w:val="21"/>
      <w:lang w:val="en-US" w:eastAsia="zh-CN" w:bidi="hi-IN"/>
    </w:rPr>
  </w:style>
  <w:style w:type="paragraph" w:styleId="Heading1">
    <w:name w:val="Heading 1"/>
    <w:basedOn w:val="Heading"/>
    <w:qFormat/>
    <w:pPr>
      <w:pBdr>
        <w:bottom w:val="single" w:sz="6" w:space="4" w:color="2E5C9A"/>
      </w:pBdr>
      <w:spacing w:before="360" w:after="200"/>
      <w:outlineLvl w:val="0"/>
    </w:pPr>
    <w:rPr>
      <w:rFonts w:ascii="Arial" w:hAnsi="Arial" w:eastAsia="Arial" w:cs="Arial"/>
      <w:b/>
      <w:bCs/>
      <w:color w:val="2E5C9A"/>
      <w:sz w:val="32"/>
      <w:szCs w:val="32"/>
    </w:rPr>
  </w:style>
  <w:style w:type="paragraph" w:styleId="Heading2">
    <w:name w:val="Heading 2"/>
    <w:basedOn w:val="Heading"/>
    <w:qFormat/>
    <w:pPr>
      <w:spacing w:before="280" w:after="160"/>
      <w:outlineLvl w:val="1"/>
    </w:pPr>
    <w:rPr>
      <w:rFonts w:ascii="Arial" w:hAnsi="Arial" w:eastAsia="Arial" w:cs="Arial"/>
      <w:b/>
      <w:bCs/>
      <w:color w:val="2E5C9A"/>
      <w:sz w:val="26"/>
      <w:szCs w:val="26"/>
    </w:rPr>
  </w:style>
  <w:style w:type="paragraph" w:styleId="Heading3">
    <w:name w:val="Heading 3"/>
    <w:basedOn w:val="Heading"/>
    <w:qFormat/>
    <w:pPr>
      <w:spacing w:before="200" w:after="120"/>
      <w:outlineLvl w:val="2"/>
    </w:pPr>
    <w:rPr>
      <w:rFonts w:ascii="Arial" w:hAnsi="Arial" w:eastAsia="Arial" w:cs="Arial"/>
      <w:b/>
      <w:bCs/>
      <w:color w:val="262626"/>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262626"/>
      <w:kern w:val="0"/>
      <w:sz w:val="21"/>
      <w:szCs w:val="21"/>
      <w:lang w:val="en-US" w:eastAsia="zh-CN" w:bidi="hi-IN"/>
    </w:rPr>
  </w:style>
  <w:style w:type="paragraph" w:styleId="ListParagraph">
    <w:name w:val="List Paragraph"/>
    <w:qFormat/>
    <w:pPr>
      <w:widowControl/>
      <w:bidi w:val="0"/>
      <w:spacing w:before="0" w:after="0"/>
      <w:jc w:val="left"/>
    </w:pPr>
    <w:rPr>
      <w:rFonts w:ascii="Arial" w:hAnsi="Arial" w:eastAsia="Arial" w:cs="Arial"/>
      <w:color w:val="262626"/>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10080" w:leader="dot"/>
      </w:tabs>
      <w:ind w:hanging="0" w:left="0"/>
    </w:pPr>
    <w:rPr/>
  </w:style>
  <w:style w:type="paragraph" w:styleId="TOC2">
    <w:name w:val="TOC 2"/>
    <w:basedOn w:val="Index"/>
    <w:pPr>
      <w:tabs>
        <w:tab w:val="clear" w:pos="720"/>
        <w:tab w:val="right" w:pos="979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2026-06-20T07:52:45Z</dcterms:created>
  <dc:creator>Un-named</dc:creator>
  <dc:description/>
  <dc:language>en-US</dc:language>
  <cp:lastModifiedBy/>
  <dcterms:modified xsi:type="dcterms:W3CDTF">2026-06-20T11:45:21Z</dcterms:modified>
  <cp:revision>2</cp:revision>
  <dc:subject/>
  <dc:title/>
</cp:coreProperties>
</file>