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35E8F">
      <w:pPr>
        <w:jc w:val="left"/>
        <w:rPr>
          <w:rFonts w:hint="default"/>
          <w:sz w:val="56"/>
          <w:szCs w:val="56"/>
          <w:lang w:val="tr-TR"/>
        </w:rPr>
      </w:pPr>
    </w:p>
    <w:p w14:paraId="5CFD34E9">
      <w:pPr>
        <w:jc w:val="left"/>
        <w:rPr>
          <w:rFonts w:hint="default"/>
          <w:sz w:val="56"/>
          <w:szCs w:val="56"/>
          <w:lang w:val="tr-TR"/>
        </w:rPr>
      </w:pPr>
    </w:p>
    <w:p w14:paraId="2A8BC735">
      <w:pPr>
        <w:jc w:val="left"/>
        <w:rPr>
          <w:rFonts w:hint="default"/>
          <w:sz w:val="56"/>
          <w:szCs w:val="56"/>
          <w:lang w:val="tr-TR"/>
        </w:rPr>
      </w:pPr>
    </w:p>
    <w:p w14:paraId="4CD1435D">
      <w:pPr>
        <w:jc w:val="left"/>
        <w:rPr>
          <w:rFonts w:hint="default"/>
          <w:sz w:val="56"/>
          <w:szCs w:val="56"/>
          <w:lang w:val="tr-TR"/>
        </w:rPr>
      </w:pPr>
    </w:p>
    <w:p w14:paraId="04870592">
      <w:pPr>
        <w:jc w:val="center"/>
        <w:rPr>
          <w:rFonts w:hint="default"/>
          <w:sz w:val="56"/>
          <w:szCs w:val="56"/>
          <w:lang w:val="tr-TR"/>
        </w:rPr>
      </w:pPr>
      <w:r>
        <w:rPr>
          <w:rFonts w:hint="default"/>
          <w:sz w:val="56"/>
          <w:szCs w:val="56"/>
          <w:lang w:val="tr-TR"/>
        </w:rPr>
        <w:t xml:space="preserve">  PARDUS-EYLÜL PROJESİ</w:t>
      </w:r>
    </w:p>
    <w:p w14:paraId="2B7F607B">
      <w:pPr>
        <w:jc w:val="center"/>
        <w:rPr>
          <w:rFonts w:hint="default"/>
          <w:sz w:val="56"/>
          <w:szCs w:val="56"/>
          <w:lang w:val="tr-TR"/>
        </w:rPr>
      </w:pPr>
      <w:r>
        <w:rPr>
          <w:rFonts w:hint="default"/>
          <w:sz w:val="56"/>
          <w:szCs w:val="56"/>
          <w:lang w:val="tr-TR"/>
        </w:rPr>
        <w:t>TEKNİK ANLATISI</w:t>
      </w:r>
    </w:p>
    <w:p w14:paraId="275C2E55">
      <w:pPr>
        <w:jc w:val="center"/>
        <w:rPr>
          <w:rFonts w:hint="default"/>
          <w:sz w:val="56"/>
          <w:szCs w:val="56"/>
          <w:lang w:val="tr-TR"/>
        </w:rPr>
      </w:pPr>
    </w:p>
    <w:p w14:paraId="035C0C67">
      <w:pPr>
        <w:jc w:val="center"/>
        <w:rPr>
          <w:rFonts w:hint="default"/>
          <w:sz w:val="56"/>
          <w:szCs w:val="56"/>
          <w:lang w:val="tr-TR"/>
        </w:rPr>
      </w:pPr>
    </w:p>
    <w:p w14:paraId="22F1BA1A">
      <w:pPr>
        <w:jc w:val="center"/>
        <w:rPr>
          <w:rFonts w:hint="default"/>
          <w:sz w:val="22"/>
          <w:szCs w:val="22"/>
          <w:vertAlign w:val="superscript"/>
          <w:lang w:val="tr-TR"/>
        </w:rPr>
      </w:pPr>
      <w:r>
        <w:rPr>
          <w:rFonts w:hint="default"/>
          <w:sz w:val="22"/>
          <w:szCs w:val="22"/>
          <w:lang w:val="tr-TR"/>
        </w:rPr>
        <w:t>Alperen ERKAN</w:t>
      </w:r>
      <w:r>
        <w:rPr>
          <w:rFonts w:hint="default"/>
          <w:sz w:val="22"/>
          <w:szCs w:val="22"/>
          <w:vertAlign w:val="superscript"/>
          <w:lang w:val="tr-TR"/>
        </w:rPr>
        <w:t xml:space="preserve">1 </w:t>
      </w:r>
      <w:r>
        <w:rPr>
          <w:rFonts w:hint="default"/>
          <w:sz w:val="22"/>
          <w:szCs w:val="22"/>
          <w:vertAlign w:val="baseline"/>
          <w:lang w:val="tr-TR"/>
        </w:rPr>
        <w:t>- Yağız Efe KORUCU</w:t>
      </w:r>
      <w:r>
        <w:rPr>
          <w:rFonts w:hint="default"/>
          <w:sz w:val="22"/>
          <w:szCs w:val="22"/>
          <w:vertAlign w:val="superscript"/>
          <w:lang w:val="tr-TR"/>
        </w:rPr>
        <w:t xml:space="preserve">2 </w:t>
      </w:r>
      <w:r>
        <w:rPr>
          <w:rFonts w:hint="default"/>
          <w:sz w:val="22"/>
          <w:szCs w:val="22"/>
          <w:vertAlign w:val="baseline"/>
          <w:lang w:val="tr-TR"/>
        </w:rPr>
        <w:t>- Ekrem GÜLER</w:t>
      </w:r>
      <w:r>
        <w:rPr>
          <w:rFonts w:hint="default"/>
          <w:sz w:val="22"/>
          <w:szCs w:val="22"/>
          <w:vertAlign w:val="superscript"/>
          <w:lang w:val="tr-TR"/>
        </w:rPr>
        <w:t>3</w:t>
      </w:r>
    </w:p>
    <w:p w14:paraId="12C8B4B2">
      <w:pPr>
        <w:jc w:val="center"/>
        <w:rPr>
          <w:rFonts w:hint="default"/>
          <w:sz w:val="22"/>
          <w:szCs w:val="22"/>
          <w:vertAlign w:val="superscript"/>
          <w:lang w:val="tr-TR"/>
        </w:rPr>
      </w:pPr>
    </w:p>
    <w:p w14:paraId="3E8ED154">
      <w:pPr>
        <w:jc w:val="center"/>
        <w:rPr>
          <w:rFonts w:hint="default"/>
          <w:sz w:val="22"/>
          <w:szCs w:val="22"/>
          <w:vertAlign w:val="superscript"/>
          <w:lang w:val="tr-TR"/>
        </w:rPr>
      </w:pPr>
      <w:r>
        <w:rPr>
          <w:rFonts w:hint="default"/>
          <w:sz w:val="22"/>
          <w:szCs w:val="22"/>
          <w:vertAlign w:val="baseline"/>
          <w:lang w:val="tr-TR"/>
        </w:rPr>
        <w:t>Ecrin Su BAYRAM</w:t>
      </w:r>
      <w:r>
        <w:rPr>
          <w:rFonts w:hint="default"/>
          <w:sz w:val="22"/>
          <w:szCs w:val="22"/>
          <w:vertAlign w:val="superscript"/>
          <w:lang w:val="tr-TR"/>
        </w:rPr>
        <w:t>4</w:t>
      </w:r>
      <w:r>
        <w:rPr>
          <w:rFonts w:hint="default"/>
          <w:sz w:val="22"/>
          <w:szCs w:val="22"/>
          <w:vertAlign w:val="baseline"/>
          <w:lang w:val="tr-TR"/>
        </w:rPr>
        <w:t xml:space="preserve"> - Yağmur Ada TÜRKER</w:t>
      </w:r>
      <w:r>
        <w:rPr>
          <w:rFonts w:hint="default"/>
          <w:sz w:val="22"/>
          <w:szCs w:val="22"/>
          <w:vertAlign w:val="superscript"/>
          <w:lang w:val="tr-TR"/>
        </w:rPr>
        <w:t>5</w:t>
      </w:r>
    </w:p>
    <w:p w14:paraId="396090C4">
      <w:pPr>
        <w:jc w:val="center"/>
        <w:rPr>
          <w:rFonts w:hint="default"/>
          <w:sz w:val="22"/>
          <w:szCs w:val="22"/>
          <w:vertAlign w:val="superscript"/>
          <w:lang w:val="tr-TR"/>
        </w:rPr>
      </w:pPr>
    </w:p>
    <w:p w14:paraId="713F6596">
      <w:pPr>
        <w:jc w:val="center"/>
        <w:rPr>
          <w:rFonts w:hint="default"/>
          <w:sz w:val="22"/>
          <w:szCs w:val="22"/>
          <w:vertAlign w:val="superscript"/>
          <w:lang w:val="tr-TR"/>
        </w:rPr>
      </w:pPr>
    </w:p>
    <w:p w14:paraId="0D74924D">
      <w:pPr>
        <w:jc w:val="center"/>
        <w:rPr>
          <w:rFonts w:hint="default"/>
          <w:sz w:val="22"/>
          <w:szCs w:val="22"/>
          <w:vertAlign w:val="baseline"/>
          <w:lang w:val="tr-TR"/>
        </w:rPr>
      </w:pPr>
    </w:p>
    <w:p w14:paraId="41C60BD9">
      <w:pPr>
        <w:jc w:val="center"/>
        <w:rPr>
          <w:rFonts w:hint="default"/>
          <w:sz w:val="22"/>
          <w:szCs w:val="22"/>
          <w:vertAlign w:val="baseline"/>
          <w:lang w:val="tr-TR"/>
        </w:rPr>
      </w:pPr>
    </w:p>
    <w:p w14:paraId="32FD3976">
      <w:pPr>
        <w:jc w:val="center"/>
        <w:rPr>
          <w:rFonts w:hint="default"/>
          <w:b/>
          <w:bCs/>
          <w:sz w:val="22"/>
          <w:szCs w:val="22"/>
          <w:vertAlign w:val="baseline"/>
          <w:lang w:val="tr-TR"/>
        </w:rPr>
      </w:pPr>
    </w:p>
    <w:p w14:paraId="174503CF">
      <w:pPr>
        <w:jc w:val="center"/>
        <w:rPr>
          <w:rFonts w:hint="default"/>
          <w:b/>
          <w:bCs/>
          <w:sz w:val="22"/>
          <w:szCs w:val="22"/>
          <w:vertAlign w:val="baseline"/>
          <w:lang w:val="tr-TR"/>
        </w:rPr>
      </w:pPr>
      <w:r>
        <w:rPr>
          <w:rFonts w:hint="default"/>
          <w:b/>
          <w:bCs/>
          <w:sz w:val="22"/>
          <w:szCs w:val="22"/>
          <w:vertAlign w:val="baseline"/>
          <w:lang w:val="tr-TR"/>
        </w:rPr>
        <w:t xml:space="preserve">Ankara 2025 </w:t>
      </w:r>
    </w:p>
    <w:p w14:paraId="3C63E52C">
      <w:pPr>
        <w:jc w:val="center"/>
        <w:rPr>
          <w:rFonts w:hint="default"/>
          <w:b/>
          <w:bCs/>
          <w:sz w:val="22"/>
          <w:szCs w:val="22"/>
          <w:vertAlign w:val="baseline"/>
          <w:lang w:val="tr-TR"/>
        </w:rPr>
      </w:pPr>
    </w:p>
    <w:p w14:paraId="33F8B93D">
      <w:pPr>
        <w:jc w:val="center"/>
        <w:rPr>
          <w:rFonts w:hint="default"/>
          <w:b/>
          <w:bCs/>
          <w:sz w:val="22"/>
          <w:szCs w:val="22"/>
          <w:vertAlign w:val="baseline"/>
          <w:lang w:val="tr-TR"/>
        </w:rPr>
        <w:sectPr>
          <w:pgSz w:w="11906" w:h="16838"/>
          <w:pgMar w:top="1440" w:right="1800" w:bottom="1440" w:left="1800" w:header="720" w:footer="720" w:gutter="0"/>
          <w:cols w:space="720" w:num="1"/>
          <w:docGrid w:linePitch="360" w:charSpace="0"/>
        </w:sectPr>
      </w:pPr>
      <w:r>
        <w:rPr>
          <w:rFonts w:hint="default"/>
          <w:b/>
          <w:bCs/>
          <w:sz w:val="22"/>
          <w:szCs w:val="22"/>
          <w:vertAlign w:val="baseline"/>
          <w:lang w:val="tr-TR"/>
        </w:rPr>
        <w:t>DataKral Teknoloji Takımı</w:t>
      </w:r>
    </w:p>
    <w:p w14:paraId="554DA06B">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1. Giriş ve Pro</w:t>
      </w:r>
      <w:bookmarkStart w:id="0" w:name="_GoBack"/>
      <w:bookmarkEnd w:id="0"/>
      <w:r>
        <w:rPr>
          <w:rFonts w:hint="default" w:asciiTheme="majorAscii" w:hAnsiTheme="majorAscii"/>
          <w:i w:val="0"/>
          <w:iCs w:val="0"/>
          <w:caps w:val="0"/>
          <w:color w:val="000000"/>
          <w:spacing w:val="0"/>
          <w:sz w:val="22"/>
          <w:szCs w:val="22"/>
          <w:u w:val="none"/>
        </w:rPr>
        <w:t>je Amacı</w:t>
      </w:r>
    </w:p>
    <w:p w14:paraId="70113029">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İşletim Sistemi, ulusal teknoloji hamlesi ve yerli yazılım stratejileri doğrultusunda geliştirilen, modern donanım mimarileriyle uyumlu, güvenli ve özelleştirilebilir bir işletim sistemi çözümüdür. Pardus-Eylül Projesi'nin temel amacı; kamu kurumları, savunma sanayii ve kritik veri altyapılarına sahip kurumların ihtiyaç duyduğu yüksek güvenlikli, performansı optimize edilmiş ve yerli kaynaklarla sürdürülebilir bir işletim sistemi geliştirmektir. Pardus-E, bu çerçevede sadece bir masaüstü işletim sistemi değil; aynı zamanda bir güvenlik platformu, yönetim aracı ve kullanıcı deneyimi merkezidir.</w:t>
      </w:r>
    </w:p>
    <w:p w14:paraId="364F9B90">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7E14FFF">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2. Yazılım Mimarisi ve Teknolojik Yaklaşım</w:t>
      </w:r>
    </w:p>
    <w:p w14:paraId="2977AD8D">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güncel yazılım trendleri ile klasik sistem mühendisliğini birleştiren hibrit bir mimari anlayışla inşa edilmiştir. Temel sistem servisleri ve donanıma yakın uygulamalar C++ diliyle yazılırken; platform bağımsız servisler ve arayüz bileşenleri için Java kullanılmıştır. Arayüz, React tabanlı bileşen mimarisi ile yapılandırılmış olup, Electron.js sayesinde masaüstü uygulama mantığında çalışmaktadır. Bu yapı, yüksek performanslı ve kararlı bir kullanıcı deneyimi sağlamakla kalmaz, aynı zamanda geliştiricilere esnek ve genişletilebilir bir platform sunar.</w:t>
      </w:r>
    </w:p>
    <w:p w14:paraId="0A545C6F">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7533D56">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3. Donanım Gereksinimleri ve Performans Kriterleri</w:t>
      </w:r>
    </w:p>
    <w:p w14:paraId="5A86E615">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Pardus-E'nin geliştirme sürecinde, hedeflenen kullanım alanları doğrultusunda yüksek donanım gereksinimleri tercih edilmiştir. İşletim sisteminin temel işlevlerini tam kapasiteyle yerine getirebilmesi için minimum 120 GB SSD depolama alanı ve 64 GB RAM önerilmektedir. Bu yapılandırma, çoklu görev yönetimi, bellek yoğun uygulamalar ve eş zamanlı veri analizi süreçlerinin kesintisiz sürdürülebilmesini sağlar. Ayrıca TPM modülüyle desteklenen anakartlarda en yüksek güvenlik protokolleri aktif olarak çalıştırılabilir.</w:t>
      </w:r>
    </w:p>
    <w:p w14:paraId="0951579D">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D9B81A9">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4. Önyükleme Mekanizması ve Donanım Güvenliği</w:t>
      </w:r>
    </w:p>
    <w:p w14:paraId="2BE174EA">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önyükleme aşamasından itibaren güvenliğe öncelik veren bir sistem anlayışına sahiptir. İşletim sistemi yalnızca TPM (Trusted Platform Module) desteği olan sistemlerde güvenli bir şekilde başlatılır. TPM ile birlikte Secure Boot özelliği de devreye alınarak sadece imzalı ve doğrulanmış yazılımların yüklenmesine izin verilir. BIOS seviyesinde uygulanan şifreleme mekanizmaları sayesinde işletim sistemi fiziksel saldırılara karşı dayanıklı hale getirilmiştir. Böylece sistemin güvenliği, sadece yazılım değil aynı zamanda donanım katmanında da sağlanmaktadır.</w:t>
      </w:r>
    </w:p>
    <w:p w14:paraId="0735C507">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32FDAB4">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5. BIOS Entegrasyonu ve DashBoard Yönetimi</w:t>
      </w:r>
    </w:p>
    <w:p w14:paraId="4F6F951F">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Geliştirilen sistemin en önemli bileşenlerinden biri, BIOS ile doğrudan entegre çalışan ve güvenlik zincirinin ilk halkasını oluşturan özel bir DashBoard modülüdür. Bu modül, sistem yöneticilerine BIOS seviyesinden itibaren işletim sisteminin tüm konfigürasyonlarını merkezi olarak yönetme imkânı sunar. BIOS to Dashboard yapısı, TPM üzerinden gelen verilerle doğrulama yaparak sistem açılışında yetkisiz müdahaleleri önler. Aynı zamanda kullanıcıların profil, ağ, disk ve şifreleme ayarlarını da bu arayüzden yönetmesi sağlanır.</w:t>
      </w:r>
    </w:p>
    <w:p w14:paraId="6340CDA7">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CB1EF30">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6. Veri Tabanı Yönetimi ve Veri Saklama Politikası</w:t>
      </w:r>
    </w:p>
    <w:p w14:paraId="1FC7DE2F">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veri tabanı altyapısında hem ilişkisel hem de yarı-yapılandırılmış veri modellerini destekleyen bir yapı benimsemiştir. MySQL motoru ile çalışan klasik SQL altyapısına ek olarak, modern sistemlerin gerektirdiği esneklik için JSON tabanlı veri saklama çözümleri de kullanılmaktadır. Veritabanı sistemleri, TPM modülü üzerinden doğrulanan BIOS şifreleme anahtarları ile korunmakta ve yalnızca yetkilendirilmiş süreçler tarafından erişilebilmektedir. Bu yapı, veri bütünlüğü, gizliliği ve erişim denetimi açısından uluslararası standartlarla uyumludur.</w:t>
      </w:r>
    </w:p>
    <w:p w14:paraId="5A50A1D2">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A0D7DF6">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7. Kullanıcı Arayüzü ve Tematik Yapı</w:t>
      </w:r>
    </w:p>
    <w:p w14:paraId="6A80676A">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kullanıcı deneyimini ön planda tutan modern bir arayüz tasarımı ile geliştirildi. React ve Electron.js teknolojileri kullanılarak oluşturulan arayüz, hızlı tepkime süresi, ölçeklenebilir modüller ve dinamik bileşenlerle donatılmıştır. Varsayılan olarak “dark mode” temasıyla gelen sistem, hem estetik hem de enerji verimliliği açısından avantaj sağlamaktadır. Arayüz kişiselleştirilebilir olup, kullanıcı rolleri ve kullanım senaryolarına göre özelleştirilmiş temalar da desteklenmektedir.</w:t>
      </w:r>
    </w:p>
    <w:p w14:paraId="1FBBDACB">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F0B0FCD">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8. Güvenlik Politikaları ve Yetkilendirme Sistemi</w:t>
      </w:r>
    </w:p>
    <w:p w14:paraId="0756ADC2">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İşletim sistemi, çok katmanlı bir güvenlik mimarisine sahiptir. Kullanıcı kimlik doğrulama işlemleri TPM ve BIOS şifreleme altyapısı ile gerçekleştirilmekte, sistem açılışından itibaren tüm süreçler dijital imza ve anahtarlarla denetlenmektedir. Ayrıca kullanıcı bazlı erişim kontrol listeleri ve modüler güvenlik protokolleri sayesinde, sistemin yalnızca yetkili kişiler tarafından kullanılmasına olanak tanınmaktadır. Veri aktarımı, güncellemeler ve sistem yapılandırmaları da bu güvenlik mekanizmalarına dahil edilmiştir.</w:t>
      </w:r>
    </w:p>
    <w:p w14:paraId="3B5F5E38">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CA736F2">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9. Kurumsal Entegrasyon ve Uyarlanabilirlik</w:t>
      </w:r>
    </w:p>
    <w:p w14:paraId="42ED0498">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özel sektör ve kamu kurumlarının ihtiyaç duyduğu kurumsal entegrasyonları destekleyecek şekilde yapılandırılmıştır. Mevcut sistemlere entegre olabilecek API’ler, LDAP desteği, ağ politikası kontrolü ve yazıcı-yazılım yönetim arayüzleri, sistemin büyük organizasyonlarda rahatlıkla uygulanabilirliğini sağlar. Ayrıca yerli ağ çözümleri ve güvenlik duvarı bileşenleri ile de uyumlu çalışmakta; veri merkezi, sunucu ya da bulut sistemlerine doğrudan bağlantı sağlayabilmektedir.</w:t>
      </w:r>
    </w:p>
    <w:p w14:paraId="41220D31">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38096E6">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10. Gelecek Vizyonu ve Gelişim Süreci</w:t>
      </w:r>
    </w:p>
    <w:p w14:paraId="66CFCCA1">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sadece bugünün değil geleceğin ihtiyaçlarını da gözeten bir vizyonla geliştirilmektedir. Modüler yapısı sayesinde sürekli güncellenebilir ve genişletilebilir bir mimariye sahip olan sistem, açık kaynak dünyasından beslenen ama kurumsal güvenlik standartlarını da ihmal etmeyen hibrit bir anlayışı temsil etmektedir. Pardus-Eylül Projesi’nin ilerleyen fazlarında, yapay zekâ destekli sistem yönetimi, otomatik tehdit algılama sistemleri ve dağıtık veri işleme çözümleriyle desteklenmiş sürümler hedeflenmektedir.</w:t>
      </w:r>
    </w:p>
    <w:p w14:paraId="49C20039">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11. Kod Güvenliği ve Derleme Süreci</w:t>
      </w:r>
    </w:p>
    <w:p w14:paraId="76172ACA">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Pardus-E'nin tüm yazılım bileşenleri, kod güvenliği politikalarına uygun biçimde geliştirilmektedir. Derleme aşamasında kullanılan araç zinciri, imzalı ve denetlenmiş modüllerden oluşur. Kod tabanı düzenli olarak statik analiz araçlarıyla taranmakta ve potansiyel güvenlik açıklarına karşı CI/CD sürecinde otomatik kontroller uygulanmaktadır. Ayrıca dışa bağımlılıkların minimumda tutulması ve açık kaynak kodlarının manuel olarak incelenmesi, sistemin güvenilirliğini artırmakta; dış tehditlere karşı önleyici bir tedbir oluşturmaktadır.</w:t>
      </w:r>
    </w:p>
    <w:p w14:paraId="4D1A515E">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DB426F3">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12. Geriye Dönük Uyum ve Sistem Geçişi</w:t>
      </w:r>
    </w:p>
    <w:p w14:paraId="294B99F9">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mevcut sistemlerden geçişi kolaylaştırmak adına, geçmiş sürümlerle geriye dönük uyum yetenekleriyle donatılmıştır. Özellikle veri tabanı formatları, sistem hizmetleri ve yapılandırma dosyaları açısından backward compatibility sağlanarak kullanıcıların minimum veri kaybı ve adaptasyon süresiyle yeni sisteme geçişi garanti altına alınmaktadır. Kurumsal ortamlarda kullanılan eski sistemler için dönüşüm araçları ve uyum katmanları geliştirilmiştir.</w:t>
      </w:r>
    </w:p>
    <w:p w14:paraId="07CB60D2">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4FAE735">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13. Yama ve Güncelleme Politikası</w:t>
      </w:r>
    </w:p>
    <w:p w14:paraId="338837EC">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İşletim sistemi, merkezi bir yama ve güncelleme altyapısına sahiptir. Güncellemeler, dijital imzalarla doğrulanarak sistemin kararlılığını ve güvenliğini riske atmadan uygulanır. Kritik güvenlik açıkları için öncelikli yamalar devreye alınırken, sistem performansını etkileyebilecek değişiklikler için kullanıcıya kontrollü güncelleme opsiyonları sunulmaktadır. Bu politika, sistemin çevrimiçi ya da çevrimdışı güncellenebilmesine de olanak tanır.</w:t>
      </w:r>
    </w:p>
    <w:p w14:paraId="1BD34513">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A129A54">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14. Enerji Verimliliği ve Sistem Optimizasyonu</w:t>
      </w:r>
    </w:p>
    <w:p w14:paraId="7130214F">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enerji yönetimi konusunda kullanıcı dostu bir yaklaşım sergiler. Sistem, donanım kaynaklarını etkin kullanan süreçlerle optimize edilmiş olup, özellikle mobil ya da enerji sınırlı ortamlarda yüksek verimle çalışacak şekilde tasarlanmıştır. Arka plan servislerinin yük denetimi, işlemci uyku modlarının etkin kullanımı ve kullanıcı etkileşimine duyarlı sistem tepkileri sayesinde enerji tüketimi minimize edilir.</w:t>
      </w:r>
    </w:p>
    <w:p w14:paraId="513662EB">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CEFF5EB">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15. Çoklu Kullanıcı ve Rol Tabanlı Erişim Desteği</w:t>
      </w:r>
    </w:p>
    <w:p w14:paraId="19BC326B">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İşletim sistemi, çok kullanıcılı ortamlar için gelişmiş rol ve yetki yönetimi sunar. Her kullanıcı, sistem üzerinde tanımlı görevlerine göre yetkilendirilir; bu yetkilendirmeler hem grafiksel arayüz hem de terminal düzeyinde geçerlidir. Sistem yöneticileri, kullanıcı rollerini belirleyerek ağ, sistem ayarları ve veri erişimi gibi kritik alanlarda tam kontrol sağlayabilir. Bu yapı, kurumsal ağlarda güvenli çoklu kullanım için olmazsa olmaz bir bileşendir.</w:t>
      </w:r>
    </w:p>
    <w:p w14:paraId="5AA2F590">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5C1DD3E">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16. Uçtan Uca Şifreleme ve Veri Koruma</w:t>
      </w:r>
    </w:p>
    <w:p w14:paraId="4044BB35">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sadece veri saklama aşamasında değil, veri iletimi süreçlerinde de güvenliği ön planda tutar. Sistem içi mesajlaşmalar, güncelleme istekleri ve sistem-yönetici iletişimleri uçtan uca şifrelenmiş protokollerle gerçekleştirilir. Kullanıcıların kişisel verileri, sistem dışına çıkmadan önce TPM ile şifrelenir ve izinsiz kopyalama girişimleri anlık olarak tespit edilir. Özellikle dış ortama bağlı medya kullanımlarında bütünlük denetimi zorunlu hale getirilmiştir.</w:t>
      </w:r>
    </w:p>
    <w:p w14:paraId="0D560692">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02825B29">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17. Yerli ve Milli Donanımlarla Uyum</w:t>
      </w:r>
    </w:p>
    <w:p w14:paraId="418C4BD8">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Türkiye menşeli donanımlar başta olmak üzere birçok yerli üretim bilgisayar ve sunucu altyapısıyla tam uyumlu çalışmaktadır. Sistem, TÜBİTAK tarafından sertifikalandırılan donanımlarda test edilerek optimize edilmiştir. Ayrıca savunma ve kamu sektöründe kullanılan yerli ağ kartları, kripto modülleri ve güvenlik cihazları ile de entegre olarak çalışabilme yeteneği mevcuttur. Bu uyumluluk, dışa bağımlılığı azaltırken milli güvenliğe de katkı sağlar.</w:t>
      </w:r>
    </w:p>
    <w:p w14:paraId="74BAF6B6">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CC5C0CD">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18. Ağ Yönetimi ve Güvenli Bağlantı Katmanı</w:t>
      </w:r>
    </w:p>
    <w:p w14:paraId="58088508">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İşletim sisteminin ağ yönetimi modülü, güvenli, kararlı ve konfigüre edilebilir bir altyapı sunar. VPN, SSH, SSL ve IPSec gibi protokoller sistemin yerel araçlarıyla desteklenirken, kablolu ve kablosuz ağlar için özel bağlantı politikaları oluşturulabilir. Ayrıca ağ trafiği analizi ve tehdit algılama için özel firewall bileşenleri ve loglama sistemleri entegre edilmiştir. Böylece hem bireysel hem kurumsal kullanıcılar için proaktif ağ güvenliği sağlanır.</w:t>
      </w:r>
    </w:p>
    <w:p w14:paraId="7B72F919">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AB0C95B">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19. Eğitim ve Geliştirici Dostu Ortam</w:t>
      </w:r>
    </w:p>
    <w:p w14:paraId="6063FB3F">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açık kaynaklı yapısı ve sadeleştirilmiş geliştirme ortamları sayesinde eğitim kurumları ve yazılım geliştiriciler için uygun bir sistem sunar. Geliştiriciler, sistemin çekirdek bileşenlerine erişebilir; yeni modüller geliştirebilir ya da var olan uygulamalara katkı sağlayabilir. Ayrıca sistem üzerinde Python, C++, Java gibi birçok programlama dili ve paket yöneticileri (örneğin apt, flatpak) ön tanımlı olarak gelir. Bu özellikler, yazılım geliştirme sürecini hızlandırır ve öğrenme eğrisini düşürür.</w:t>
      </w:r>
    </w:p>
    <w:p w14:paraId="69AC423C">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1CB0883">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20. Yedekleme, Kurtarma ve Sistem Anlık Görüntüleme</w:t>
      </w:r>
    </w:p>
    <w:p w14:paraId="07853480">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sistem bütünlüğünü korumak ve veri kaybını önlemek adına entegre bir yedekleme ve kurtarma altyapısı ile donatılmıştır. Sistem yöneticileri, belirli aralıklarla tam sistem görüntüsü (snapshot) alabilir ve bu görüntüler güvenli bölümlere yedeklenebilir. Olası sistem hatası, donanım arızası veya siber saldırı durumunda, alınan yedekten sistemin eski kararlı haline geri dönülmesi sağlanır. Bu sayede operasyonel süreklilik garanti altına alınır.</w:t>
      </w:r>
    </w:p>
    <w:p w14:paraId="6C94FBBC">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31BDA38">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21. Topluluk Katkısı ve Açık Kaynak Ekosistemi</w:t>
      </w:r>
    </w:p>
    <w:p w14:paraId="25DA089C">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kapalı bir sistemden ziyade, açık kaynak ruhuna uygun olarak topluluk katkılarına açık biçimde geliştirilmektedir. Sistem bileşenlerinin çoğu açık lisanslara sahiptir ve Git tabanlı versiyon kontrol altyapıları ile geliştiricilerin katkısı alınmaktadır. Topluluk tarafından geliştirilen tema paketleri, modüller ve dil desteği gibi bileşenler resmi kanallar üzerinden doğrulanarak sisteme dahil edilebilir. Bu katılım modeli, sürdürülebilir gelişimi teşvik ederken sistemin kalitesini artırmaktadır.</w:t>
      </w:r>
    </w:p>
    <w:p w14:paraId="67A9C631">
      <w:pPr>
        <w:rPr>
          <w:rFonts w:hint="default" w:asciiTheme="majorAscii" w:hAnsiTheme="majorAscii"/>
          <w:sz w:val="22"/>
          <w:szCs w:val="22"/>
        </w:rPr>
      </w:pPr>
    </w:p>
    <w:p w14:paraId="2308DBF1">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22. Sistem İzleme ve Tehdit Analizi</w:t>
      </w:r>
    </w:p>
    <w:p w14:paraId="6F766E8E">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gerçek zamanlı sistem izlemesi sağlayan entegre bir gözetim altyapısına sahiptir. CPU, RAM, disk ve ağ kullanım verileri düzenli olarak analiz edilerek olası sapmalar anında raporlanır. Ayrıca sistemde yer alan anormallik tespit modülü (IDS/IPS destekli) sayesinde kötü amaçlı davranış örüntüleri tespit edilir ve sistem yöneticisine bildirilir. Bu yapı, iç tehditleri ve dış saldırı girişimlerini önceden algılayarak yüksek siber dayanıklılık sağlar.</w:t>
      </w:r>
    </w:p>
    <w:p w14:paraId="3E8A5BD4">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854CF28">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23. Uyumluluk ve Sertifikasyon Süreçleri</w:t>
      </w:r>
    </w:p>
    <w:p w14:paraId="2DFEB134">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hem yerel hem de uluslararası standartlara uyumlu olacak şekilde tasarlanmıştır. ISO/IEC 27001 Bilgi Güvenliği Yönetim Sistemi, EAL4+ güvenlik değerlendirme seviyeleri ve TSE onaylı siber güvenlik kriterleri doğrultusunda geliştirme süreçleri yürütülmektedir. Ayrıca ulusal düzenlemeler ve kamu kurumları için zorunlu olan Kamu Sertifikasyon Merkezi (KSM) ile entegrasyon sağlanmıştır. Bu durum, sistemin kurumsal ortamda güvenle kullanılmasına olanak tanır.</w:t>
      </w:r>
    </w:p>
    <w:p w14:paraId="62C6E957">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21B8B5CA">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24. Sanallaştırma ve Konteyner Teknolojileri</w:t>
      </w:r>
    </w:p>
    <w:p w14:paraId="1781B36A">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modern altyapılarda yaygın kullanılan sanallaştırma çözümlerine tam destek verir. Sistem; KVM, QEMU ve Docker tabanlı uygulamalarla entegre çalışabilmekte, hem konuk (guest) hem de ana sistem (host) olarak sanal ortamlarda konumlandırılabilmektedir. Bu yapı, geliştiriciler için test ortamı oluşturma kolaylığı sağlarken, sistem yöneticileri için farklı konfigürasyonların izole biçimde denenmesini mümkün kılar.</w:t>
      </w:r>
    </w:p>
    <w:p w14:paraId="241416CC">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49548090">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25. Modüler Mimari ve Güncellenebilirlik</w:t>
      </w:r>
    </w:p>
    <w:p w14:paraId="1E509336">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Pardus-E’nin en güçlü yönlerinden biri, modüler bir sistem mimarisi üzerine kurulmuş olmasıdır. Çekirdekten bağımsız olarak çalışan sistem bileşenleri, gerektiğinde güncellenebilir ya da sistem çalışırken değiştirilebilir. Bu modülerlik; performans sorunlarını giderme, yeni özellikler entegre etme ve kullanıcıya özgü sürümler oluşturma noktasında yüksek esneklik sunar. Özellikle kurumlar için kritik sistemlerde güncelleme sonrası yeniden başlatma ihtiyacını ortadan kaldırır.</w:t>
      </w:r>
    </w:p>
    <w:p w14:paraId="5B1459F0">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98BC432">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26. Sürüm Takvimi ve Yaşam Döngüsü Yönetimi</w:t>
      </w:r>
    </w:p>
    <w:p w14:paraId="2EEAE444">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projesi, öngörülebilir bir sürüm takvimi çerçevesinde güncellenmektedir. Ana sürümler her yılın Eylül ayında yayımlanırken, ara güncellemeler ve güvenlik yamaları çeyrek dönemlerde yayınlanır. Her ana sürüm 5 yıl süreyle desteklenmekte, kurumsal kullanıcılar için bu süre isteğe bağlı olarak 7 yıla kadar uzatılabilmektedir. Bu yapı, uzun vadeli projelerde kararlılık sağlayarak yatırımın güvence altına alınmasına katkıda bulunur.</w:t>
      </w:r>
    </w:p>
    <w:p w14:paraId="30AD2125">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6C6FDF92">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27. Uygulama Mağazası ve Paket Yönetimi</w:t>
      </w:r>
    </w:p>
    <w:p w14:paraId="01915022">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Sistemin kendi bünyesinde barındırdığı yerli uygulama mağazası sayesinde kullanıcılar, güvenli ve doğrulanmış yazılımlara tek tıkla erişebilmektedir. APT, Flatpak ve Snap destekleriyle farklı kaynaklardan paket yüklemek mümkündür. Mağaza üzerinden sunulan yazılımlar, lisans kontrolü ve kod denetimi sonrasında onaylanarak sisteme entegre edilir. Bu durum, özellikle eğitim kurumları ve kamu dairelerinde güvenilir uygulama ekosistemi sağlar.</w:t>
      </w:r>
    </w:p>
    <w:p w14:paraId="406FC3A5">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18A6A0E6">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28. Dil Desteği ve Uluslararasılaştırma</w:t>
      </w:r>
    </w:p>
    <w:p w14:paraId="5D351828">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çok dilli kullanım için özel olarak geliştirilmiş bir dil motoruna sahiptir. Varsayılan olarak Türkçe ve İngilizce dilleri sistemle birlikte gelirken, kullanıcı topluluğunun katkılarıyla Arapça, Rusça ve Fransızca gibi dillere yönelik destek de entegre edilmektedir. Arayüz, belgeler, yardım sistemleri ve terminal çıktıları dahil olmak üzere tüm alanlarda tam dil uyumluluğu sağlanmaktadır. Bu sayede uluslararası kullanıcılar için erişilebilir bir yapı oluşturulmuştur.</w:t>
      </w:r>
    </w:p>
    <w:p w14:paraId="62CE5FCB">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24866D51">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29. Engelli Bireyler İçin Erişilebilirlik</w:t>
      </w:r>
    </w:p>
    <w:p w14:paraId="6C2422A3">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Erişilebilirlik, Pardus-E’nin kullanıcı odaklı tasarım ilkeleri arasında öncelikli yer tutar. Görme, işitme veya motor beceri kısıtlılığı bulunan bireyler için ekran okuyucu, büyütme seçenekleri, sesli komutlar ve klavye kısayolları gibi yardımcı teknolojiler desteklenmektedir. Ayrıca renk körlüğü modları ve kişiselleştirilebilir kontrast ayarları da sistemde entegre olarak sunulmaktadır. Bu yaklaşım, dijital kapsayıcılık ilkesinin somut bir göstergesidir.</w:t>
      </w:r>
    </w:p>
    <w:p w14:paraId="7F6B16B6">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466545E7">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30. Sıfır Güven (Zero Trust) Mimari Yaklaşımı</w:t>
      </w:r>
    </w:p>
    <w:p w14:paraId="3B61EBF9">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günümüz siber güvenlik anlayışının gereği olarak sıfır güven (Zero Trust) mimarisiyle geliştirilmiştir. Hiçbir kullanıcı, cihaz veya uygulama sistem içerisinde varsayılan olarak güvenilir sayılmaz. Tüm erişim talepleri, kimlik doğrulama, yetkilendirme ve şifreleme mekanizmaları ile sürekli denetlenir. Bu sistem, özellikle kamuya açık ağlarda ve kritik altyapılarda güvenlik seviyesini üst düzeye çıkarmaktadır.</w:t>
      </w:r>
    </w:p>
    <w:p w14:paraId="1E3CB905">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2922D44F">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31. Yerli Bulut Entegrasyonu ve Sunucu Desteği</w:t>
      </w:r>
    </w:p>
    <w:p w14:paraId="205BD880">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Türkiye merkezli bulut sağlayıcılarıyla doğrudan entegrasyon kurabilecek bir yapıya sahiptir. Bulut ortamlarında hizmet sunan kamu ve özel kurumlar için hazır imaj dosyaları sunularak hızlı kurulum imkânı sağlanmaktadır. Aynı zamanda Pardus-E, veri merkezi mimarileri için özel sunucu konfigürasyonları ile optimize edilmiştir. Bu yapı, yerli veri politikaları ile birebir örtüşen bir yaklaşım sunar.</w:t>
      </w:r>
    </w:p>
    <w:p w14:paraId="1CC6BC72">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266A2A19">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32. Yerleşik Kripto Modülleri ve Dijital Kimlik</w:t>
      </w:r>
    </w:p>
    <w:p w14:paraId="022DBD39">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İşletim sistemi, yerli kripto kütüphanelerini kullanarak dijital kimlik yönetimini destekler. E-İmza, e-Devlet entegrasyonu ve elektronik sertifika yönetimi gibi işlemler için yerleşik yazılımlar entegre edilmiştir. Kripto anahtarlar, TPM ile fiziksel olarak korunduğundan, dijital kimlik sahteciliği ya da taklit girişimlerine karşı güçlü bir savunma sağlanır. Bu özellikler sayesinde dijital kamu hizmetlerinde güvenli kullanım mümkündür.</w:t>
      </w:r>
    </w:p>
    <w:p w14:paraId="44692259">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E1DFD32">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33. Gerçek Zamanlı Sistem Günlükleme (Loglama)</w:t>
      </w:r>
    </w:p>
    <w:p w14:paraId="3CB7FEB3">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sistemin her bileşenine dair detaylı günlük (log) tutma özelliğine sahiptir. Güvenlik olayları, kullanıcı işlemleri, uygulama hataları ve sistem değişiklikleri zaman damgası ve kullanıcı ID’si ile kaydedilerek geri izlenebilirlik sağlanır. Log dosyaları, hem yerel hem de merkezi sunuculara gönderilebilmekte ve gerektiğinde analiz araçlarına aktarılabilmektedir. Bu yapı, denetim süreçlerinde tam şeffaflık sağlar.</w:t>
      </w:r>
    </w:p>
    <w:p w14:paraId="1741F966">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24331FCD">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34. Kritik Görevler İçin Gerçek Zamanlı Performans</w:t>
      </w:r>
    </w:p>
    <w:p w14:paraId="454E73B1">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Savunma, sağlık ve enerji gibi kritik görev alanları için optimize edilen Pardus-E, gerçek zamanlı işlem yürütme kapasitesine sahiptir. Sistem, zamanlama algoritmaları ve işlem önceliklendirmesi ile kritik uygulamaların performansını garanti altına alır. Bu durum, gecikmeye duyarlı operasyonlar için sistemin tercih edilmesini sağlar ve kurumsal kararlılığı artırır.</w:t>
      </w:r>
    </w:p>
    <w:p w14:paraId="6234AD1C">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2C2F0FB9">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35. Ulusal Dijital Egemenlik ve Stratejik Önemi</w:t>
      </w:r>
    </w:p>
    <w:p w14:paraId="242EEC22">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yalnızca teknik bir ürün değil; aynı zamanda Türkiye’nin dijital egemenliğini güçlendirmeyi hedefleyen stratejik bir projedir. Dışa bağımlılığı azaltan, yerli ve milli unsurlarla geliştirilen bu işletim sistemi; savunma sanayiinden kamu yönetimine kadar pek çok alanda güvenilir bir çözüm olarak konumlanmaktadır. Teknolojik bağımsızlık vizyonunun somut bir sonucu olan Pardus-E, yerli teknolojilerle inşa edilen güçlü bir geleceğin temel yapı taşlarından biridir.</w:t>
      </w:r>
    </w:p>
    <w:p w14:paraId="7D3F31DA">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36. Çekirdek (Kernel) Yapılandırması ve Özelleştirme</w:t>
      </w:r>
    </w:p>
    <w:p w14:paraId="26C3F8B7">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özelleştirilmiş bir Linux çekirdeği (kernel) kullanmaktadır. Kullanıcı ve kurumsal düzeyde performans optimizasyonu sağlamak amacıyla </w:t>
      </w:r>
      <w:r>
        <w:rPr>
          <w:rStyle w:val="6"/>
          <w:rFonts w:hint="default" w:asciiTheme="majorAscii" w:hAnsiTheme="majorAscii"/>
          <w:i w:val="0"/>
          <w:iCs w:val="0"/>
          <w:caps w:val="0"/>
          <w:color w:val="000000"/>
          <w:spacing w:val="0"/>
          <w:sz w:val="22"/>
          <w:szCs w:val="22"/>
          <w:u w:val="none"/>
        </w:rPr>
        <w:t>PREEMPT</w:t>
      </w:r>
      <w:r>
        <w:rPr>
          <w:rFonts w:hint="default" w:asciiTheme="majorAscii" w:hAnsiTheme="majorAscii"/>
          <w:i w:val="0"/>
          <w:iCs w:val="0"/>
          <w:caps w:val="0"/>
          <w:color w:val="000000"/>
          <w:spacing w:val="0"/>
          <w:sz w:val="22"/>
          <w:szCs w:val="22"/>
          <w:u w:val="none"/>
        </w:rPr>
        <w:t> yapılandırması ve </w:t>
      </w:r>
      <w:r>
        <w:rPr>
          <w:rStyle w:val="6"/>
          <w:rFonts w:hint="default" w:asciiTheme="majorAscii" w:hAnsiTheme="majorAscii"/>
          <w:i w:val="0"/>
          <w:iCs w:val="0"/>
          <w:caps w:val="0"/>
          <w:color w:val="000000"/>
          <w:spacing w:val="0"/>
          <w:sz w:val="22"/>
          <w:szCs w:val="22"/>
          <w:u w:val="none"/>
        </w:rPr>
        <w:t>CONFIG_HZ=1000</w:t>
      </w:r>
      <w:r>
        <w:rPr>
          <w:rFonts w:hint="default" w:asciiTheme="majorAscii" w:hAnsiTheme="majorAscii"/>
          <w:i w:val="0"/>
          <w:iCs w:val="0"/>
          <w:caps w:val="0"/>
          <w:color w:val="000000"/>
          <w:spacing w:val="0"/>
          <w:sz w:val="22"/>
          <w:szCs w:val="22"/>
          <w:u w:val="none"/>
        </w:rPr>
        <w:t> gibi zamanlayıcı ayarları yapılmıştır. Aynı zamanda gereksiz donanım sürücüleri çekirdekten ayrıştırılarak yalnızca sistemde bulunan bileşenlere özel modüller dahil edilmiştir. Çekirdek yapılandırması, hem düşük seviye işlem yüklerini düzenler hem de TPM, Secure Boot ve BIOS anahtarlama süreçleri ile entegre çalışır.</w:t>
      </w:r>
    </w:p>
    <w:p w14:paraId="23687AFA">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22881032">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37. TPM 2.0 Entegrasyonu ve Kernel Modülü Bağlantısı</w:t>
      </w:r>
    </w:p>
    <w:p w14:paraId="484B4BE2">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Sistem, donanımsal olarak TPM 2.0 çipleriyle doğrudan kernel-level iletişim kurmaktadır. </w:t>
      </w:r>
      <w:r>
        <w:rPr>
          <w:rStyle w:val="6"/>
          <w:rFonts w:hint="default" w:asciiTheme="majorAscii" w:hAnsiTheme="majorAscii"/>
          <w:i w:val="0"/>
          <w:iCs w:val="0"/>
          <w:caps w:val="0"/>
          <w:color w:val="000000"/>
          <w:spacing w:val="0"/>
          <w:sz w:val="22"/>
          <w:szCs w:val="22"/>
          <w:u w:val="none"/>
        </w:rPr>
        <w:t>tpm_crb</w:t>
      </w:r>
      <w:r>
        <w:rPr>
          <w:rFonts w:hint="default" w:asciiTheme="majorAscii" w:hAnsiTheme="majorAscii"/>
          <w:i w:val="0"/>
          <w:iCs w:val="0"/>
          <w:caps w:val="0"/>
          <w:color w:val="000000"/>
          <w:spacing w:val="0"/>
          <w:sz w:val="22"/>
          <w:szCs w:val="22"/>
          <w:u w:val="none"/>
        </w:rPr>
        <w:t> ve </w:t>
      </w:r>
      <w:r>
        <w:rPr>
          <w:rStyle w:val="6"/>
          <w:rFonts w:hint="default" w:asciiTheme="majorAscii" w:hAnsiTheme="majorAscii"/>
          <w:i w:val="0"/>
          <w:iCs w:val="0"/>
          <w:caps w:val="0"/>
          <w:color w:val="000000"/>
          <w:spacing w:val="0"/>
          <w:sz w:val="22"/>
          <w:szCs w:val="22"/>
          <w:u w:val="none"/>
        </w:rPr>
        <w:t>tpm_tis</w:t>
      </w:r>
      <w:r>
        <w:rPr>
          <w:rFonts w:hint="default" w:asciiTheme="majorAscii" w:hAnsiTheme="majorAscii"/>
          <w:i w:val="0"/>
          <w:iCs w:val="0"/>
          <w:caps w:val="0"/>
          <w:color w:val="000000"/>
          <w:spacing w:val="0"/>
          <w:sz w:val="22"/>
          <w:szCs w:val="22"/>
          <w:u w:val="none"/>
        </w:rPr>
        <w:t> gibi çekirdek modülleri üzerinden güvenli başlangıç (Measured Boot) ve sealed key management işlemleri sağlanmaktadır. Kullanıcının oturum anahtarı TPM'de saklanırken, sistemin açılışında ölçüm zinciri (</w:t>
      </w:r>
      <w:r>
        <w:rPr>
          <w:rStyle w:val="6"/>
          <w:rFonts w:hint="default" w:asciiTheme="majorAscii" w:hAnsiTheme="majorAscii"/>
          <w:i w:val="0"/>
          <w:iCs w:val="0"/>
          <w:caps w:val="0"/>
          <w:color w:val="000000"/>
          <w:spacing w:val="0"/>
          <w:sz w:val="22"/>
          <w:szCs w:val="22"/>
          <w:u w:val="none"/>
        </w:rPr>
        <w:t>PCR</w:t>
      </w:r>
      <w:r>
        <w:rPr>
          <w:rFonts w:hint="default" w:asciiTheme="majorAscii" w:hAnsiTheme="majorAscii"/>
          <w:i w:val="0"/>
          <w:iCs w:val="0"/>
          <w:caps w:val="0"/>
          <w:color w:val="000000"/>
          <w:spacing w:val="0"/>
          <w:sz w:val="22"/>
          <w:szCs w:val="22"/>
          <w:u w:val="none"/>
        </w:rPr>
        <w:t>) kontrolü yapılır. Bu yapı, kullanıcı müdahalesi olmaksızın otomatik sistem bütünlüğü denetimi gerçekleştirir.</w:t>
      </w:r>
    </w:p>
    <w:p w14:paraId="6F6284CF">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214E5AF7">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38. BIOS Anahtar Haritalaması ve Donanım Katmanı Etkileşimi</w:t>
      </w:r>
    </w:p>
    <w:p w14:paraId="794FEAE3">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işletim sistemi, BIOS düzeyinde tanımlı donanım anahtarları ile entegre çalışarak güvenli açılış ve kaynak kontrolü sağlar. </w:t>
      </w:r>
      <w:r>
        <w:rPr>
          <w:rStyle w:val="6"/>
          <w:rFonts w:hint="default" w:asciiTheme="majorAscii" w:hAnsiTheme="majorAscii"/>
          <w:i w:val="0"/>
          <w:iCs w:val="0"/>
          <w:caps w:val="0"/>
          <w:color w:val="000000"/>
          <w:spacing w:val="0"/>
          <w:sz w:val="22"/>
          <w:szCs w:val="22"/>
          <w:u w:val="none"/>
        </w:rPr>
        <w:t>ACPI</w:t>
      </w:r>
      <w:r>
        <w:rPr>
          <w:rFonts w:hint="default" w:asciiTheme="majorAscii" w:hAnsiTheme="majorAscii"/>
          <w:i w:val="0"/>
          <w:iCs w:val="0"/>
          <w:caps w:val="0"/>
          <w:color w:val="000000"/>
          <w:spacing w:val="0"/>
          <w:sz w:val="22"/>
          <w:szCs w:val="22"/>
          <w:u w:val="none"/>
        </w:rPr>
        <w:t> tabanlı sistemlerde BIOS şifreleme anahtarları, sistem açılışında EFI ortamında yedekli olarak çağrılır ve kernel geçişine (handoff) hazır hale getirilir. Böylece kullanıcının BIOS’tan sistem kaynaklarına erişimi TPM ve anahtar eşleşmesine bağlı hale gelir.</w:t>
      </w:r>
    </w:p>
    <w:p w14:paraId="4BC1CD2D">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0527B08">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39. SQL Motoru Entegrasyonu ve Veritabanı Katmanı</w:t>
      </w:r>
    </w:p>
    <w:p w14:paraId="626A545A">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Sistem içerisinde yerleşik olarak </w:t>
      </w:r>
      <w:r>
        <w:rPr>
          <w:rStyle w:val="6"/>
          <w:rFonts w:hint="default" w:asciiTheme="majorAscii" w:hAnsiTheme="majorAscii"/>
          <w:i w:val="0"/>
          <w:iCs w:val="0"/>
          <w:caps w:val="0"/>
          <w:color w:val="000000"/>
          <w:spacing w:val="0"/>
          <w:sz w:val="22"/>
          <w:szCs w:val="22"/>
          <w:u w:val="none"/>
        </w:rPr>
        <w:t>MariaDB</w:t>
      </w:r>
      <w:r>
        <w:rPr>
          <w:rFonts w:hint="default" w:asciiTheme="majorAscii" w:hAnsiTheme="majorAscii"/>
          <w:i w:val="0"/>
          <w:iCs w:val="0"/>
          <w:caps w:val="0"/>
          <w:color w:val="000000"/>
          <w:spacing w:val="0"/>
          <w:sz w:val="22"/>
          <w:szCs w:val="22"/>
          <w:u w:val="none"/>
        </w:rPr>
        <w:t> ve </w:t>
      </w:r>
      <w:r>
        <w:rPr>
          <w:rStyle w:val="6"/>
          <w:rFonts w:hint="default" w:asciiTheme="majorAscii" w:hAnsiTheme="majorAscii"/>
          <w:i w:val="0"/>
          <w:iCs w:val="0"/>
          <w:caps w:val="0"/>
          <w:color w:val="000000"/>
          <w:spacing w:val="0"/>
          <w:sz w:val="22"/>
          <w:szCs w:val="22"/>
          <w:u w:val="none"/>
        </w:rPr>
        <w:t>SQLite</w:t>
      </w:r>
      <w:r>
        <w:rPr>
          <w:rFonts w:hint="default" w:asciiTheme="majorAscii" w:hAnsiTheme="majorAscii"/>
          <w:i w:val="0"/>
          <w:iCs w:val="0"/>
          <w:caps w:val="0"/>
          <w:color w:val="000000"/>
          <w:spacing w:val="0"/>
          <w:sz w:val="22"/>
          <w:szCs w:val="22"/>
          <w:u w:val="none"/>
        </w:rPr>
        <w:t> veri motorları entegre edilmiş olup, JSON + SQL veri modelleri desteklenmektedir. Pardus-E, veritabanı servislerinin </w:t>
      </w:r>
      <w:r>
        <w:rPr>
          <w:rStyle w:val="6"/>
          <w:rFonts w:hint="default" w:asciiTheme="majorAscii" w:hAnsiTheme="majorAscii"/>
          <w:i w:val="0"/>
          <w:iCs w:val="0"/>
          <w:caps w:val="0"/>
          <w:color w:val="000000"/>
          <w:spacing w:val="0"/>
          <w:sz w:val="22"/>
          <w:szCs w:val="22"/>
          <w:u w:val="none"/>
        </w:rPr>
        <w:t>systemd</w:t>
      </w:r>
      <w:r>
        <w:rPr>
          <w:rFonts w:hint="default" w:asciiTheme="majorAscii" w:hAnsiTheme="majorAscii"/>
          <w:i w:val="0"/>
          <w:iCs w:val="0"/>
          <w:caps w:val="0"/>
          <w:color w:val="000000"/>
          <w:spacing w:val="0"/>
          <w:sz w:val="22"/>
          <w:szCs w:val="22"/>
          <w:u w:val="none"/>
        </w:rPr>
        <w:t> üzerinden yönetilmesini sağlayarak arka plan servislerinin yükünü kontrol altında tutar. Aynı zamanda kernel seviyesinde </w:t>
      </w:r>
      <w:r>
        <w:rPr>
          <w:rStyle w:val="6"/>
          <w:rFonts w:hint="default" w:asciiTheme="majorAscii" w:hAnsiTheme="majorAscii"/>
          <w:i w:val="0"/>
          <w:iCs w:val="0"/>
          <w:caps w:val="0"/>
          <w:color w:val="000000"/>
          <w:spacing w:val="0"/>
          <w:sz w:val="22"/>
          <w:szCs w:val="22"/>
          <w:u w:val="none"/>
        </w:rPr>
        <w:t>seccomp</w:t>
      </w:r>
      <w:r>
        <w:rPr>
          <w:rFonts w:hint="default" w:asciiTheme="majorAscii" w:hAnsiTheme="majorAscii"/>
          <w:i w:val="0"/>
          <w:iCs w:val="0"/>
          <w:caps w:val="0"/>
          <w:color w:val="000000"/>
          <w:spacing w:val="0"/>
          <w:sz w:val="22"/>
          <w:szCs w:val="22"/>
          <w:u w:val="none"/>
        </w:rPr>
        <w:t> profilleri aracılığıyla veritabanı işlemlerine yönelik sistem çağrıları sınırlanarak saldırı yüzeyi daraltılmıştır.</w:t>
      </w:r>
    </w:p>
    <w:p w14:paraId="3EFEFD61">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4FDFA3EC">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40. Donanım Soyutlama Katmanı (HAL) Yönetimi</w:t>
      </w:r>
    </w:p>
    <w:p w14:paraId="561B0425">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Donanım soyutlama katmanı, kullanıcı ile donanım arasında arayüz görevini gören </w:t>
      </w:r>
      <w:r>
        <w:rPr>
          <w:rStyle w:val="6"/>
          <w:rFonts w:hint="default" w:asciiTheme="majorAscii" w:hAnsiTheme="majorAscii"/>
          <w:i w:val="0"/>
          <w:iCs w:val="0"/>
          <w:caps w:val="0"/>
          <w:color w:val="000000"/>
          <w:spacing w:val="0"/>
          <w:sz w:val="22"/>
          <w:szCs w:val="22"/>
          <w:u w:val="none"/>
        </w:rPr>
        <w:t>udev</w:t>
      </w:r>
      <w:r>
        <w:rPr>
          <w:rFonts w:hint="default" w:asciiTheme="majorAscii" w:hAnsiTheme="majorAscii"/>
          <w:i w:val="0"/>
          <w:iCs w:val="0"/>
          <w:caps w:val="0"/>
          <w:color w:val="000000"/>
          <w:spacing w:val="0"/>
          <w:sz w:val="22"/>
          <w:szCs w:val="22"/>
          <w:u w:val="none"/>
        </w:rPr>
        <w:t>, </w:t>
      </w:r>
      <w:r>
        <w:rPr>
          <w:rStyle w:val="6"/>
          <w:rFonts w:hint="default" w:asciiTheme="majorAscii" w:hAnsiTheme="majorAscii"/>
          <w:i w:val="0"/>
          <w:iCs w:val="0"/>
          <w:caps w:val="0"/>
          <w:color w:val="000000"/>
          <w:spacing w:val="0"/>
          <w:sz w:val="22"/>
          <w:szCs w:val="22"/>
          <w:u w:val="none"/>
        </w:rPr>
        <w:t>libinput</w:t>
      </w:r>
      <w:r>
        <w:rPr>
          <w:rFonts w:hint="default" w:asciiTheme="majorAscii" w:hAnsiTheme="majorAscii"/>
          <w:i w:val="0"/>
          <w:iCs w:val="0"/>
          <w:caps w:val="0"/>
          <w:color w:val="000000"/>
          <w:spacing w:val="0"/>
          <w:sz w:val="22"/>
          <w:szCs w:val="22"/>
          <w:u w:val="none"/>
        </w:rPr>
        <w:t>, </w:t>
      </w:r>
      <w:r>
        <w:rPr>
          <w:rStyle w:val="6"/>
          <w:rFonts w:hint="default" w:asciiTheme="majorAscii" w:hAnsiTheme="majorAscii"/>
          <w:i w:val="0"/>
          <w:iCs w:val="0"/>
          <w:caps w:val="0"/>
          <w:color w:val="000000"/>
          <w:spacing w:val="0"/>
          <w:sz w:val="22"/>
          <w:szCs w:val="22"/>
          <w:u w:val="none"/>
        </w:rPr>
        <w:t>xorg</w:t>
      </w:r>
      <w:r>
        <w:rPr>
          <w:rFonts w:hint="default" w:asciiTheme="majorAscii" w:hAnsiTheme="majorAscii"/>
          <w:i w:val="0"/>
          <w:iCs w:val="0"/>
          <w:caps w:val="0"/>
          <w:color w:val="000000"/>
          <w:spacing w:val="0"/>
          <w:sz w:val="22"/>
          <w:szCs w:val="22"/>
          <w:u w:val="none"/>
        </w:rPr>
        <w:t> ve Wayland bileşenlerini içerir. Pardus-E, özel olarak yapılandırılmış </w:t>
      </w:r>
      <w:r>
        <w:rPr>
          <w:rStyle w:val="6"/>
          <w:rFonts w:hint="default" w:asciiTheme="majorAscii" w:hAnsiTheme="majorAscii"/>
          <w:i w:val="0"/>
          <w:iCs w:val="0"/>
          <w:caps w:val="0"/>
          <w:color w:val="000000"/>
          <w:spacing w:val="0"/>
          <w:sz w:val="22"/>
          <w:szCs w:val="22"/>
          <w:u w:val="none"/>
        </w:rPr>
        <w:t>udev</w:t>
      </w:r>
      <w:r>
        <w:rPr>
          <w:rFonts w:hint="default" w:asciiTheme="majorAscii" w:hAnsiTheme="majorAscii"/>
          <w:i w:val="0"/>
          <w:iCs w:val="0"/>
          <w:caps w:val="0"/>
          <w:color w:val="000000"/>
          <w:spacing w:val="0"/>
          <w:sz w:val="22"/>
          <w:szCs w:val="22"/>
          <w:u w:val="none"/>
        </w:rPr>
        <w:t> kuralları ve </w:t>
      </w:r>
      <w:r>
        <w:rPr>
          <w:rStyle w:val="6"/>
          <w:rFonts w:hint="default" w:asciiTheme="majorAscii" w:hAnsiTheme="majorAscii"/>
          <w:i w:val="0"/>
          <w:iCs w:val="0"/>
          <w:caps w:val="0"/>
          <w:color w:val="000000"/>
          <w:spacing w:val="0"/>
          <w:sz w:val="22"/>
          <w:szCs w:val="22"/>
          <w:u w:val="none"/>
        </w:rPr>
        <w:t>XKB</w:t>
      </w:r>
      <w:r>
        <w:rPr>
          <w:rFonts w:hint="default" w:asciiTheme="majorAscii" w:hAnsiTheme="majorAscii"/>
          <w:i w:val="0"/>
          <w:iCs w:val="0"/>
          <w:caps w:val="0"/>
          <w:color w:val="000000"/>
          <w:spacing w:val="0"/>
          <w:sz w:val="22"/>
          <w:szCs w:val="22"/>
          <w:u w:val="none"/>
        </w:rPr>
        <w:t> yapılandırmaları ile çevre birimlerinin hızlı tanınmasını ve eşlenmesini sağlar. Ayrıca harici donanım sürücüleri sistemle birlikte yüklenmeden önce kontrol edilerek sistem çekirdeğiyle uyumluluğu doğrulanır.</w:t>
      </w:r>
    </w:p>
    <w:p w14:paraId="73F83653">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778E8592">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41. Bellek Yönetimi ve Sayfalama Algoritmaları</w:t>
      </w:r>
    </w:p>
    <w:p w14:paraId="62FC4D62">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işletim sistemi, yüksek RAM yapılandırmaları için </w:t>
      </w:r>
      <w:r>
        <w:rPr>
          <w:rStyle w:val="6"/>
          <w:rFonts w:hint="default" w:asciiTheme="majorAscii" w:hAnsiTheme="majorAscii"/>
          <w:i w:val="0"/>
          <w:iCs w:val="0"/>
          <w:caps w:val="0"/>
          <w:color w:val="000000"/>
          <w:spacing w:val="0"/>
          <w:sz w:val="22"/>
          <w:szCs w:val="22"/>
          <w:u w:val="none"/>
        </w:rPr>
        <w:t>zswap</w:t>
      </w:r>
      <w:r>
        <w:rPr>
          <w:rFonts w:hint="default" w:asciiTheme="majorAscii" w:hAnsiTheme="majorAscii"/>
          <w:i w:val="0"/>
          <w:iCs w:val="0"/>
          <w:caps w:val="0"/>
          <w:color w:val="000000"/>
          <w:spacing w:val="0"/>
          <w:sz w:val="22"/>
          <w:szCs w:val="22"/>
          <w:u w:val="none"/>
        </w:rPr>
        <w:t>, </w:t>
      </w:r>
      <w:r>
        <w:rPr>
          <w:rStyle w:val="6"/>
          <w:rFonts w:hint="default" w:asciiTheme="majorAscii" w:hAnsiTheme="majorAscii"/>
          <w:i w:val="0"/>
          <w:iCs w:val="0"/>
          <w:caps w:val="0"/>
          <w:color w:val="000000"/>
          <w:spacing w:val="0"/>
          <w:sz w:val="22"/>
          <w:szCs w:val="22"/>
          <w:u w:val="none"/>
        </w:rPr>
        <w:t>zram</w:t>
      </w:r>
      <w:r>
        <w:rPr>
          <w:rFonts w:hint="default" w:asciiTheme="majorAscii" w:hAnsiTheme="majorAscii"/>
          <w:i w:val="0"/>
          <w:iCs w:val="0"/>
          <w:caps w:val="0"/>
          <w:color w:val="000000"/>
          <w:spacing w:val="0"/>
          <w:sz w:val="22"/>
          <w:szCs w:val="22"/>
          <w:u w:val="none"/>
        </w:rPr>
        <w:t> ve </w:t>
      </w:r>
      <w:r>
        <w:rPr>
          <w:rStyle w:val="6"/>
          <w:rFonts w:hint="default" w:asciiTheme="majorAscii" w:hAnsiTheme="majorAscii"/>
          <w:i w:val="0"/>
          <w:iCs w:val="0"/>
          <w:caps w:val="0"/>
          <w:color w:val="000000"/>
          <w:spacing w:val="0"/>
          <w:sz w:val="22"/>
          <w:szCs w:val="22"/>
          <w:u w:val="none"/>
        </w:rPr>
        <w:t>vm.dirty_ratio</w:t>
      </w:r>
      <w:r>
        <w:rPr>
          <w:rFonts w:hint="default" w:asciiTheme="majorAscii" w:hAnsiTheme="majorAscii"/>
          <w:i w:val="0"/>
          <w:iCs w:val="0"/>
          <w:caps w:val="0"/>
          <w:color w:val="000000"/>
          <w:spacing w:val="0"/>
          <w:sz w:val="22"/>
          <w:szCs w:val="22"/>
          <w:u w:val="none"/>
        </w:rPr>
        <w:t> gibi bellek optimizasyon tekniklerini entegre şekilde kullanır. Özellikle 64GB+ RAM gereksinimi doğrultusunda </w:t>
      </w:r>
      <w:r>
        <w:rPr>
          <w:rStyle w:val="6"/>
          <w:rFonts w:hint="default" w:asciiTheme="majorAscii" w:hAnsiTheme="majorAscii"/>
          <w:i w:val="0"/>
          <w:iCs w:val="0"/>
          <w:caps w:val="0"/>
          <w:color w:val="000000"/>
          <w:spacing w:val="0"/>
          <w:sz w:val="22"/>
          <w:szCs w:val="22"/>
          <w:u w:val="none"/>
        </w:rPr>
        <w:t>SLAB</w:t>
      </w:r>
      <w:r>
        <w:rPr>
          <w:rFonts w:hint="default" w:asciiTheme="majorAscii" w:hAnsiTheme="majorAscii"/>
          <w:i w:val="0"/>
          <w:iCs w:val="0"/>
          <w:caps w:val="0"/>
          <w:color w:val="000000"/>
          <w:spacing w:val="0"/>
          <w:sz w:val="22"/>
          <w:szCs w:val="22"/>
          <w:u w:val="none"/>
        </w:rPr>
        <w:t> yerine </w:t>
      </w:r>
      <w:r>
        <w:rPr>
          <w:rStyle w:val="6"/>
          <w:rFonts w:hint="default" w:asciiTheme="majorAscii" w:hAnsiTheme="majorAscii"/>
          <w:i w:val="0"/>
          <w:iCs w:val="0"/>
          <w:caps w:val="0"/>
          <w:color w:val="000000"/>
          <w:spacing w:val="0"/>
          <w:sz w:val="22"/>
          <w:szCs w:val="22"/>
          <w:u w:val="none"/>
        </w:rPr>
        <w:t>SLUB</w:t>
      </w:r>
      <w:r>
        <w:rPr>
          <w:rFonts w:hint="default" w:asciiTheme="majorAscii" w:hAnsiTheme="majorAscii"/>
          <w:i w:val="0"/>
          <w:iCs w:val="0"/>
          <w:caps w:val="0"/>
          <w:color w:val="000000"/>
          <w:spacing w:val="0"/>
          <w:sz w:val="22"/>
          <w:szCs w:val="22"/>
          <w:u w:val="none"/>
        </w:rPr>
        <w:t> ayarları tercih edilmiş, </w:t>
      </w:r>
      <w:r>
        <w:rPr>
          <w:rStyle w:val="6"/>
          <w:rFonts w:hint="default" w:asciiTheme="majorAscii" w:hAnsiTheme="majorAscii"/>
          <w:i w:val="0"/>
          <w:iCs w:val="0"/>
          <w:caps w:val="0"/>
          <w:color w:val="000000"/>
          <w:spacing w:val="0"/>
          <w:sz w:val="22"/>
          <w:szCs w:val="22"/>
          <w:u w:val="none"/>
        </w:rPr>
        <w:t>Transparent HugePages</w:t>
      </w:r>
      <w:r>
        <w:rPr>
          <w:rFonts w:hint="default" w:asciiTheme="majorAscii" w:hAnsiTheme="majorAscii"/>
          <w:i w:val="0"/>
          <w:iCs w:val="0"/>
          <w:caps w:val="0"/>
          <w:color w:val="000000"/>
          <w:spacing w:val="0"/>
          <w:sz w:val="22"/>
          <w:szCs w:val="22"/>
          <w:u w:val="none"/>
        </w:rPr>
        <w:t> varsayılan olarak aktif hale getirilmiştir. Bu, büyük veri işlemlerinde sayfalama (paging) performansını artırır ve I/O yükünü azaltır.</w:t>
      </w:r>
    </w:p>
    <w:p w14:paraId="323D0AF0">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06A7A1D0">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42. IO Scheduler Ayarları ve Disk Performans Optimizasyonu</w:t>
      </w:r>
    </w:p>
    <w:p w14:paraId="4A7705D9">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SSD diskler için sistemde varsayılan olarak </w:t>
      </w:r>
      <w:r>
        <w:rPr>
          <w:rStyle w:val="6"/>
          <w:rFonts w:hint="default" w:asciiTheme="majorAscii" w:hAnsiTheme="majorAscii"/>
          <w:i w:val="0"/>
          <w:iCs w:val="0"/>
          <w:caps w:val="0"/>
          <w:color w:val="000000"/>
          <w:spacing w:val="0"/>
          <w:sz w:val="22"/>
          <w:szCs w:val="22"/>
          <w:u w:val="none"/>
        </w:rPr>
        <w:t>none</w:t>
      </w:r>
      <w:r>
        <w:rPr>
          <w:rFonts w:hint="default" w:asciiTheme="majorAscii" w:hAnsiTheme="majorAscii"/>
          <w:i w:val="0"/>
          <w:iCs w:val="0"/>
          <w:caps w:val="0"/>
          <w:color w:val="000000"/>
          <w:spacing w:val="0"/>
          <w:sz w:val="22"/>
          <w:szCs w:val="22"/>
          <w:u w:val="none"/>
        </w:rPr>
        <w:t> veya </w:t>
      </w:r>
      <w:r>
        <w:rPr>
          <w:rStyle w:val="6"/>
          <w:rFonts w:hint="default" w:asciiTheme="majorAscii" w:hAnsiTheme="majorAscii"/>
          <w:i w:val="0"/>
          <w:iCs w:val="0"/>
          <w:caps w:val="0"/>
          <w:color w:val="000000"/>
          <w:spacing w:val="0"/>
          <w:sz w:val="22"/>
          <w:szCs w:val="22"/>
          <w:u w:val="none"/>
        </w:rPr>
        <w:t>mq-deadline</w:t>
      </w:r>
      <w:r>
        <w:rPr>
          <w:rFonts w:hint="default" w:asciiTheme="majorAscii" w:hAnsiTheme="majorAscii"/>
          <w:i w:val="0"/>
          <w:iCs w:val="0"/>
          <w:caps w:val="0"/>
          <w:color w:val="000000"/>
          <w:spacing w:val="0"/>
          <w:sz w:val="22"/>
          <w:szCs w:val="22"/>
          <w:u w:val="none"/>
        </w:rPr>
        <w:t> I/O zamanlayıcısı kullanılmakta olup, bu durum disk erişim gecikmesini düşürmekte ve ardışık okuma/yazma performansını artırmaktadır. Ayrıca </w:t>
      </w:r>
      <w:r>
        <w:rPr>
          <w:rStyle w:val="6"/>
          <w:rFonts w:hint="default" w:asciiTheme="majorAscii" w:hAnsiTheme="majorAscii"/>
          <w:i w:val="0"/>
          <w:iCs w:val="0"/>
          <w:caps w:val="0"/>
          <w:color w:val="000000"/>
          <w:spacing w:val="0"/>
          <w:sz w:val="22"/>
          <w:szCs w:val="22"/>
          <w:u w:val="none"/>
        </w:rPr>
        <w:t>fstrim</w:t>
      </w:r>
      <w:r>
        <w:rPr>
          <w:rFonts w:hint="default" w:asciiTheme="majorAscii" w:hAnsiTheme="majorAscii"/>
          <w:i w:val="0"/>
          <w:iCs w:val="0"/>
          <w:caps w:val="0"/>
          <w:color w:val="000000"/>
          <w:spacing w:val="0"/>
          <w:sz w:val="22"/>
          <w:szCs w:val="22"/>
          <w:u w:val="none"/>
        </w:rPr>
        <w:t> servisleri sayesinde düzenli olarak TRIM işlemleri uygulanarak SSD ömrü ve performansı korunur. </w:t>
      </w:r>
      <w:r>
        <w:rPr>
          <w:rStyle w:val="6"/>
          <w:rFonts w:hint="default" w:asciiTheme="majorAscii" w:hAnsiTheme="majorAscii"/>
          <w:i w:val="0"/>
          <w:iCs w:val="0"/>
          <w:caps w:val="0"/>
          <w:color w:val="000000"/>
          <w:spacing w:val="0"/>
          <w:sz w:val="22"/>
          <w:szCs w:val="22"/>
          <w:u w:val="none"/>
        </w:rPr>
        <w:t>ext4</w:t>
      </w:r>
      <w:r>
        <w:rPr>
          <w:rFonts w:hint="default" w:asciiTheme="majorAscii" w:hAnsiTheme="majorAscii"/>
          <w:i w:val="0"/>
          <w:iCs w:val="0"/>
          <w:caps w:val="0"/>
          <w:color w:val="000000"/>
          <w:spacing w:val="0"/>
          <w:sz w:val="22"/>
          <w:szCs w:val="22"/>
          <w:u w:val="none"/>
        </w:rPr>
        <w:t> ve </w:t>
      </w:r>
      <w:r>
        <w:rPr>
          <w:rStyle w:val="6"/>
          <w:rFonts w:hint="default" w:asciiTheme="majorAscii" w:hAnsiTheme="majorAscii"/>
          <w:i w:val="0"/>
          <w:iCs w:val="0"/>
          <w:caps w:val="0"/>
          <w:color w:val="000000"/>
          <w:spacing w:val="0"/>
          <w:sz w:val="22"/>
          <w:szCs w:val="22"/>
          <w:u w:val="none"/>
        </w:rPr>
        <w:t>btrfs</w:t>
      </w:r>
      <w:r>
        <w:rPr>
          <w:rFonts w:hint="default" w:asciiTheme="majorAscii" w:hAnsiTheme="majorAscii"/>
          <w:i w:val="0"/>
          <w:iCs w:val="0"/>
          <w:caps w:val="0"/>
          <w:color w:val="000000"/>
          <w:spacing w:val="0"/>
          <w:sz w:val="22"/>
          <w:szCs w:val="22"/>
          <w:u w:val="none"/>
        </w:rPr>
        <w:t> dosya sistemleri, veri bütünlüğü ve snapshot desteği bakımından optimize edilmiştir.</w:t>
      </w:r>
    </w:p>
    <w:p w14:paraId="2565864F">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56FE0A9">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43. Electron.js ve React Tabanlı Arayüz Yönetimi</w:t>
      </w:r>
    </w:p>
    <w:p w14:paraId="5FBB4FDC">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masaüstü ortamında Electron.js çatısı altında çalışan React.js bileşenleriyle kullanıcı arayüzünü sunar. Uygulama bileşenleri, </w:t>
      </w:r>
      <w:r>
        <w:rPr>
          <w:rStyle w:val="6"/>
          <w:rFonts w:hint="default" w:asciiTheme="majorAscii" w:hAnsiTheme="majorAscii"/>
          <w:i w:val="0"/>
          <w:iCs w:val="0"/>
          <w:caps w:val="0"/>
          <w:color w:val="000000"/>
          <w:spacing w:val="0"/>
          <w:sz w:val="22"/>
          <w:szCs w:val="22"/>
          <w:u w:val="none"/>
        </w:rPr>
        <w:t>IPC</w:t>
      </w:r>
      <w:r>
        <w:rPr>
          <w:rFonts w:hint="default" w:asciiTheme="majorAscii" w:hAnsiTheme="majorAscii"/>
          <w:i w:val="0"/>
          <w:iCs w:val="0"/>
          <w:caps w:val="0"/>
          <w:color w:val="000000"/>
          <w:spacing w:val="0"/>
          <w:sz w:val="22"/>
          <w:szCs w:val="22"/>
          <w:u w:val="none"/>
        </w:rPr>
        <w:t> (inter-process communication) altyapısı kullanılarak arka plan Node.js servisleriyle haberleşir. Sistem konfigürasyonu ve durum izleme gibi GUI öğeleri, JSON-RPC çağrıları ile dinamik olarak güncellenebilir. Bu yapı, modern bir UI deneyimi ile düşük kaynak kullanımı arasında denge kurar.</w:t>
      </w:r>
    </w:p>
    <w:p w14:paraId="04EE15CA">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7EB6AC9B">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44. Paket Yönetim Güvenliği ve İmzalama Mekanizması</w:t>
      </w:r>
    </w:p>
    <w:p w14:paraId="40EB18AA">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tüm sistem paketlerinde </w:t>
      </w:r>
      <w:r>
        <w:rPr>
          <w:rStyle w:val="6"/>
          <w:rFonts w:hint="default" w:asciiTheme="majorAscii" w:hAnsiTheme="majorAscii"/>
          <w:i w:val="0"/>
          <w:iCs w:val="0"/>
          <w:caps w:val="0"/>
          <w:color w:val="000000"/>
          <w:spacing w:val="0"/>
          <w:sz w:val="22"/>
          <w:szCs w:val="22"/>
          <w:u w:val="none"/>
        </w:rPr>
        <w:t>GPG</w:t>
      </w:r>
      <w:r>
        <w:rPr>
          <w:rFonts w:hint="default" w:asciiTheme="majorAscii" w:hAnsiTheme="majorAscii"/>
          <w:i w:val="0"/>
          <w:iCs w:val="0"/>
          <w:caps w:val="0"/>
          <w:color w:val="000000"/>
          <w:spacing w:val="0"/>
          <w:sz w:val="22"/>
          <w:szCs w:val="22"/>
          <w:u w:val="none"/>
        </w:rPr>
        <w:t> tabanlı imzalama mekanizmasını zorunlu kılar. APT tabanlı paket yöneticisinde yalnızca doğrulanmış </w:t>
      </w:r>
      <w:r>
        <w:rPr>
          <w:rStyle w:val="6"/>
          <w:rFonts w:hint="default" w:asciiTheme="majorAscii" w:hAnsiTheme="majorAscii"/>
          <w:i w:val="0"/>
          <w:iCs w:val="0"/>
          <w:caps w:val="0"/>
          <w:color w:val="000000"/>
          <w:spacing w:val="0"/>
          <w:sz w:val="22"/>
          <w:szCs w:val="22"/>
          <w:u w:val="none"/>
        </w:rPr>
        <w:t>trusted keyring</w:t>
      </w:r>
      <w:r>
        <w:rPr>
          <w:rFonts w:hint="default" w:asciiTheme="majorAscii" w:hAnsiTheme="majorAscii"/>
          <w:i w:val="0"/>
          <w:iCs w:val="0"/>
          <w:caps w:val="0"/>
          <w:color w:val="000000"/>
          <w:spacing w:val="0"/>
          <w:sz w:val="22"/>
          <w:szCs w:val="22"/>
          <w:u w:val="none"/>
        </w:rPr>
        <w:t> üzerinden gelen yazılımların kurulmasına izin verilir. Ayrıca sistem güncellemeleri sırasında </w:t>
      </w:r>
      <w:r>
        <w:rPr>
          <w:rStyle w:val="6"/>
          <w:rFonts w:hint="default" w:asciiTheme="majorAscii" w:hAnsiTheme="majorAscii"/>
          <w:i w:val="0"/>
          <w:iCs w:val="0"/>
          <w:caps w:val="0"/>
          <w:color w:val="000000"/>
          <w:spacing w:val="0"/>
          <w:sz w:val="22"/>
          <w:szCs w:val="22"/>
          <w:u w:val="none"/>
        </w:rPr>
        <w:t>diff</w:t>
      </w:r>
      <w:r>
        <w:rPr>
          <w:rFonts w:hint="default" w:asciiTheme="majorAscii" w:hAnsiTheme="majorAscii"/>
          <w:i w:val="0"/>
          <w:iCs w:val="0"/>
          <w:caps w:val="0"/>
          <w:color w:val="000000"/>
          <w:spacing w:val="0"/>
          <w:sz w:val="22"/>
          <w:szCs w:val="22"/>
          <w:u w:val="none"/>
        </w:rPr>
        <w:t> tabanlı dosya karşılaştırma algoritmaları ile değişim analiz edilir ve kritik değişiklikler için kullanıcıdan izin alınır. Bu sistem, tedarik zinciri saldırılarına karşı yüksek güvenlik sağlar.</w:t>
      </w:r>
    </w:p>
    <w:p w14:paraId="021FEB68">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7F540E1B">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45. Sanal Bellek Haritalama ve Alan Koruması</w:t>
      </w:r>
    </w:p>
    <w:p w14:paraId="47BE7A6C">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İşletim sistemi, </w:t>
      </w:r>
      <w:r>
        <w:rPr>
          <w:rStyle w:val="6"/>
          <w:rFonts w:hint="default" w:asciiTheme="majorAscii" w:hAnsiTheme="majorAscii"/>
          <w:i w:val="0"/>
          <w:iCs w:val="0"/>
          <w:caps w:val="0"/>
          <w:color w:val="000000"/>
          <w:spacing w:val="0"/>
          <w:sz w:val="22"/>
          <w:szCs w:val="22"/>
          <w:u w:val="none"/>
        </w:rPr>
        <w:t>ASLR</w:t>
      </w:r>
      <w:r>
        <w:rPr>
          <w:rFonts w:hint="default" w:asciiTheme="majorAscii" w:hAnsiTheme="majorAscii"/>
          <w:i w:val="0"/>
          <w:iCs w:val="0"/>
          <w:caps w:val="0"/>
          <w:color w:val="000000"/>
          <w:spacing w:val="0"/>
          <w:sz w:val="22"/>
          <w:szCs w:val="22"/>
          <w:u w:val="none"/>
        </w:rPr>
        <w:t> (Address Space Layout Randomization) ve </w:t>
      </w:r>
      <w:r>
        <w:rPr>
          <w:rStyle w:val="6"/>
          <w:rFonts w:hint="default" w:asciiTheme="majorAscii" w:hAnsiTheme="majorAscii"/>
          <w:i w:val="0"/>
          <w:iCs w:val="0"/>
          <w:caps w:val="0"/>
          <w:color w:val="000000"/>
          <w:spacing w:val="0"/>
          <w:sz w:val="22"/>
          <w:szCs w:val="22"/>
          <w:u w:val="none"/>
        </w:rPr>
        <w:t>PIE</w:t>
      </w:r>
      <w:r>
        <w:rPr>
          <w:rFonts w:hint="default" w:asciiTheme="majorAscii" w:hAnsiTheme="majorAscii"/>
          <w:i w:val="0"/>
          <w:iCs w:val="0"/>
          <w:caps w:val="0"/>
          <w:color w:val="000000"/>
          <w:spacing w:val="0"/>
          <w:sz w:val="22"/>
          <w:szCs w:val="22"/>
          <w:u w:val="none"/>
        </w:rPr>
        <w:t> (Position Independent Executable) tekniklerini zorunlu kılarak yürütülebilir dosyaların bellek adreslerini rastgeleleştirir. Ayrıca </w:t>
      </w:r>
      <w:r>
        <w:rPr>
          <w:rStyle w:val="6"/>
          <w:rFonts w:hint="default" w:asciiTheme="majorAscii" w:hAnsiTheme="majorAscii"/>
          <w:i w:val="0"/>
          <w:iCs w:val="0"/>
          <w:caps w:val="0"/>
          <w:color w:val="000000"/>
          <w:spacing w:val="0"/>
          <w:sz w:val="22"/>
          <w:szCs w:val="22"/>
          <w:u w:val="none"/>
        </w:rPr>
        <w:t>NX bit</w:t>
      </w:r>
      <w:r>
        <w:rPr>
          <w:rFonts w:hint="default" w:asciiTheme="majorAscii" w:hAnsiTheme="majorAscii"/>
          <w:i w:val="0"/>
          <w:iCs w:val="0"/>
          <w:caps w:val="0"/>
          <w:color w:val="000000"/>
          <w:spacing w:val="0"/>
          <w:sz w:val="22"/>
          <w:szCs w:val="22"/>
          <w:u w:val="none"/>
        </w:rPr>
        <w:t> desteği ve </w:t>
      </w:r>
      <w:r>
        <w:rPr>
          <w:rStyle w:val="6"/>
          <w:rFonts w:hint="default" w:asciiTheme="majorAscii" w:hAnsiTheme="majorAscii"/>
          <w:i w:val="0"/>
          <w:iCs w:val="0"/>
          <w:caps w:val="0"/>
          <w:color w:val="000000"/>
          <w:spacing w:val="0"/>
          <w:sz w:val="22"/>
          <w:szCs w:val="22"/>
          <w:u w:val="none"/>
        </w:rPr>
        <w:t>stack canary</w:t>
      </w:r>
      <w:r>
        <w:rPr>
          <w:rFonts w:hint="default" w:asciiTheme="majorAscii" w:hAnsiTheme="majorAscii"/>
          <w:i w:val="0"/>
          <w:iCs w:val="0"/>
          <w:caps w:val="0"/>
          <w:color w:val="000000"/>
          <w:spacing w:val="0"/>
          <w:sz w:val="22"/>
          <w:szCs w:val="22"/>
          <w:u w:val="none"/>
        </w:rPr>
        <w:t> gibi derleyici düzeyinde koruma yöntemleri ile bellek taşmalarına karşı yüksek güvenlik düzeyi sağlanır. Bu yapı, çekirdek ve kullanıcı alanları arasında güvenli bellek erişimi sağlar.</w:t>
      </w:r>
    </w:p>
    <w:p w14:paraId="728DDDD3">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096EA5E4">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46. Sistem Çağrısı (Syscall) İzleme ve Sınırlama</w:t>
      </w:r>
    </w:p>
    <w:p w14:paraId="30AF60A3">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düşük seviye sistem çağrılarını </w:t>
      </w:r>
      <w:r>
        <w:rPr>
          <w:rStyle w:val="6"/>
          <w:rFonts w:hint="default" w:asciiTheme="majorAscii" w:hAnsiTheme="majorAscii"/>
          <w:i w:val="0"/>
          <w:iCs w:val="0"/>
          <w:caps w:val="0"/>
          <w:color w:val="000000"/>
          <w:spacing w:val="0"/>
          <w:sz w:val="22"/>
          <w:szCs w:val="22"/>
          <w:u w:val="none"/>
        </w:rPr>
        <w:t>auditd</w:t>
      </w:r>
      <w:r>
        <w:rPr>
          <w:rFonts w:hint="default" w:asciiTheme="majorAscii" w:hAnsiTheme="majorAscii"/>
          <w:i w:val="0"/>
          <w:iCs w:val="0"/>
          <w:caps w:val="0"/>
          <w:color w:val="000000"/>
          <w:spacing w:val="0"/>
          <w:sz w:val="22"/>
          <w:szCs w:val="22"/>
          <w:u w:val="none"/>
        </w:rPr>
        <w:t> ve </w:t>
      </w:r>
      <w:r>
        <w:rPr>
          <w:rStyle w:val="6"/>
          <w:rFonts w:hint="default" w:asciiTheme="majorAscii" w:hAnsiTheme="majorAscii"/>
          <w:i w:val="0"/>
          <w:iCs w:val="0"/>
          <w:caps w:val="0"/>
          <w:color w:val="000000"/>
          <w:spacing w:val="0"/>
          <w:sz w:val="22"/>
          <w:szCs w:val="22"/>
          <w:u w:val="none"/>
        </w:rPr>
        <w:t>seccomp</w:t>
      </w:r>
      <w:r>
        <w:rPr>
          <w:rFonts w:hint="default" w:asciiTheme="majorAscii" w:hAnsiTheme="majorAscii"/>
          <w:i w:val="0"/>
          <w:iCs w:val="0"/>
          <w:caps w:val="0"/>
          <w:color w:val="000000"/>
          <w:spacing w:val="0"/>
          <w:sz w:val="22"/>
          <w:szCs w:val="22"/>
          <w:u w:val="none"/>
        </w:rPr>
        <w:t> profilleriyle detaylı şekilde izler. Kritik uygulamalar için syscall beyaz listesi belirlenerek sadece belirli işlemlere izin verilir. Örneğin SQL servisleri ve React-tabanlı arayüzler yalnızca ağ, dosya ve bellek erişimleri ile sınırlandırılmıştır. Bu, özellikle zero-day saldırılara karşı içsel savunma duvarı görevi görür.</w:t>
      </w:r>
    </w:p>
    <w:p w14:paraId="18602C34">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0C262645">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47. Oturum Başlatma Dizisi (Boot Sequence) ve PID Yönetimi</w:t>
      </w:r>
    </w:p>
    <w:p w14:paraId="350B4080">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Oturum başlatma işlemleri </w:t>
      </w:r>
      <w:r>
        <w:rPr>
          <w:rStyle w:val="6"/>
          <w:rFonts w:hint="default" w:asciiTheme="majorAscii" w:hAnsiTheme="majorAscii"/>
          <w:i w:val="0"/>
          <w:iCs w:val="0"/>
          <w:caps w:val="0"/>
          <w:color w:val="000000"/>
          <w:spacing w:val="0"/>
          <w:sz w:val="22"/>
          <w:szCs w:val="22"/>
          <w:u w:val="none"/>
        </w:rPr>
        <w:t>systemd</w:t>
      </w:r>
      <w:r>
        <w:rPr>
          <w:rFonts w:hint="default" w:asciiTheme="majorAscii" w:hAnsiTheme="majorAscii"/>
          <w:i w:val="0"/>
          <w:iCs w:val="0"/>
          <w:caps w:val="0"/>
          <w:color w:val="000000"/>
          <w:spacing w:val="0"/>
          <w:sz w:val="22"/>
          <w:szCs w:val="22"/>
          <w:u w:val="none"/>
        </w:rPr>
        <w:t> yönetiminde gerçekleşmekte olup, </w:t>
      </w:r>
      <w:r>
        <w:rPr>
          <w:rStyle w:val="6"/>
          <w:rFonts w:hint="default" w:asciiTheme="majorAscii" w:hAnsiTheme="majorAscii"/>
          <w:i w:val="0"/>
          <w:iCs w:val="0"/>
          <w:caps w:val="0"/>
          <w:color w:val="000000"/>
          <w:spacing w:val="0"/>
          <w:sz w:val="22"/>
          <w:szCs w:val="22"/>
          <w:u w:val="none"/>
        </w:rPr>
        <w:t>multi-user.target</w:t>
      </w:r>
      <w:r>
        <w:rPr>
          <w:rFonts w:hint="default" w:asciiTheme="majorAscii" w:hAnsiTheme="majorAscii"/>
          <w:i w:val="0"/>
          <w:iCs w:val="0"/>
          <w:caps w:val="0"/>
          <w:color w:val="000000"/>
          <w:spacing w:val="0"/>
          <w:sz w:val="22"/>
          <w:szCs w:val="22"/>
          <w:u w:val="none"/>
        </w:rPr>
        <w:t> ve </w:t>
      </w:r>
      <w:r>
        <w:rPr>
          <w:rStyle w:val="6"/>
          <w:rFonts w:hint="default" w:asciiTheme="majorAscii" w:hAnsiTheme="majorAscii"/>
          <w:i w:val="0"/>
          <w:iCs w:val="0"/>
          <w:caps w:val="0"/>
          <w:color w:val="000000"/>
          <w:spacing w:val="0"/>
          <w:sz w:val="22"/>
          <w:szCs w:val="22"/>
          <w:u w:val="none"/>
        </w:rPr>
        <w:t>graphical.target</w:t>
      </w:r>
      <w:r>
        <w:rPr>
          <w:rFonts w:hint="default" w:asciiTheme="majorAscii" w:hAnsiTheme="majorAscii"/>
          <w:i w:val="0"/>
          <w:iCs w:val="0"/>
          <w:caps w:val="0"/>
          <w:color w:val="000000"/>
          <w:spacing w:val="0"/>
          <w:sz w:val="22"/>
          <w:szCs w:val="22"/>
          <w:u w:val="none"/>
        </w:rPr>
        <w:t>servisleri birbirinden ayrıştırılmıştır. PID1 süreci olarak çalışan </w:t>
      </w:r>
      <w:r>
        <w:rPr>
          <w:rStyle w:val="6"/>
          <w:rFonts w:hint="default" w:asciiTheme="majorAscii" w:hAnsiTheme="majorAscii"/>
          <w:i w:val="0"/>
          <w:iCs w:val="0"/>
          <w:caps w:val="0"/>
          <w:color w:val="000000"/>
          <w:spacing w:val="0"/>
          <w:sz w:val="22"/>
          <w:szCs w:val="22"/>
          <w:u w:val="none"/>
        </w:rPr>
        <w:t>systemd</w:t>
      </w:r>
      <w:r>
        <w:rPr>
          <w:rFonts w:hint="default" w:asciiTheme="majorAscii" w:hAnsiTheme="majorAscii"/>
          <w:i w:val="0"/>
          <w:iCs w:val="0"/>
          <w:caps w:val="0"/>
          <w:color w:val="000000"/>
          <w:spacing w:val="0"/>
          <w:sz w:val="22"/>
          <w:szCs w:val="22"/>
          <w:u w:val="none"/>
        </w:rPr>
        <w:t>, her bir bileşeni ayrı cgroup altında yöneterek izlenebilirlik ve müdahale edilebilirlik sunar. Aynı zamanda </w:t>
      </w:r>
      <w:r>
        <w:rPr>
          <w:rStyle w:val="6"/>
          <w:rFonts w:hint="default" w:asciiTheme="majorAscii" w:hAnsiTheme="majorAscii"/>
          <w:i w:val="0"/>
          <w:iCs w:val="0"/>
          <w:caps w:val="0"/>
          <w:color w:val="000000"/>
          <w:spacing w:val="0"/>
          <w:sz w:val="22"/>
          <w:szCs w:val="22"/>
          <w:u w:val="none"/>
        </w:rPr>
        <w:t>journalctl</w:t>
      </w:r>
      <w:r>
        <w:rPr>
          <w:rFonts w:hint="default" w:asciiTheme="majorAscii" w:hAnsiTheme="majorAscii"/>
          <w:i w:val="0"/>
          <w:iCs w:val="0"/>
          <w:caps w:val="0"/>
          <w:color w:val="000000"/>
          <w:spacing w:val="0"/>
          <w:sz w:val="22"/>
          <w:szCs w:val="22"/>
          <w:u w:val="none"/>
        </w:rPr>
        <w:t> üzerinden servis günlükleri merkezi olarak analiz edilebilir.</w:t>
      </w:r>
    </w:p>
    <w:p w14:paraId="5169B463">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2995F734">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48. Uzak Yönetim Protokolleri ve SSH Güvenliği</w:t>
      </w:r>
    </w:p>
    <w:p w14:paraId="5B05EE67">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Uzak yönetim için sistemde </w:t>
      </w:r>
      <w:r>
        <w:rPr>
          <w:rStyle w:val="6"/>
          <w:rFonts w:hint="default" w:asciiTheme="majorAscii" w:hAnsiTheme="majorAscii"/>
          <w:i w:val="0"/>
          <w:iCs w:val="0"/>
          <w:caps w:val="0"/>
          <w:color w:val="000000"/>
          <w:spacing w:val="0"/>
          <w:sz w:val="22"/>
          <w:szCs w:val="22"/>
          <w:u w:val="none"/>
        </w:rPr>
        <w:t>OpenSSH</w:t>
      </w:r>
      <w:r>
        <w:rPr>
          <w:rFonts w:hint="default" w:asciiTheme="majorAscii" w:hAnsiTheme="majorAscii"/>
          <w:i w:val="0"/>
          <w:iCs w:val="0"/>
          <w:caps w:val="0"/>
          <w:color w:val="000000"/>
          <w:spacing w:val="0"/>
          <w:sz w:val="22"/>
          <w:szCs w:val="22"/>
          <w:u w:val="none"/>
        </w:rPr>
        <w:t>, </w:t>
      </w:r>
      <w:r>
        <w:rPr>
          <w:rStyle w:val="6"/>
          <w:rFonts w:hint="default" w:asciiTheme="majorAscii" w:hAnsiTheme="majorAscii"/>
          <w:i w:val="0"/>
          <w:iCs w:val="0"/>
          <w:caps w:val="0"/>
          <w:color w:val="000000"/>
          <w:spacing w:val="0"/>
          <w:sz w:val="22"/>
          <w:szCs w:val="22"/>
          <w:u w:val="none"/>
        </w:rPr>
        <w:t>Mosh</w:t>
      </w:r>
      <w:r>
        <w:rPr>
          <w:rFonts w:hint="default" w:asciiTheme="majorAscii" w:hAnsiTheme="majorAscii"/>
          <w:i w:val="0"/>
          <w:iCs w:val="0"/>
          <w:caps w:val="0"/>
          <w:color w:val="000000"/>
          <w:spacing w:val="0"/>
          <w:sz w:val="22"/>
          <w:szCs w:val="22"/>
          <w:u w:val="none"/>
        </w:rPr>
        <w:t> ve </w:t>
      </w:r>
      <w:r>
        <w:rPr>
          <w:rStyle w:val="6"/>
          <w:rFonts w:hint="default" w:asciiTheme="majorAscii" w:hAnsiTheme="majorAscii"/>
          <w:i w:val="0"/>
          <w:iCs w:val="0"/>
          <w:caps w:val="0"/>
          <w:color w:val="000000"/>
          <w:spacing w:val="0"/>
          <w:sz w:val="22"/>
          <w:szCs w:val="22"/>
          <w:u w:val="none"/>
        </w:rPr>
        <w:t>Cockpit</w:t>
      </w:r>
      <w:r>
        <w:rPr>
          <w:rFonts w:hint="default" w:asciiTheme="majorAscii" w:hAnsiTheme="majorAscii"/>
          <w:i w:val="0"/>
          <w:iCs w:val="0"/>
          <w:caps w:val="0"/>
          <w:color w:val="000000"/>
          <w:spacing w:val="0"/>
          <w:sz w:val="22"/>
          <w:szCs w:val="22"/>
          <w:u w:val="none"/>
        </w:rPr>
        <w:t> gibi çözümler entegre edilmiştir. SSH anahtar tabanlı kimlik doğrulaması, </w:t>
      </w:r>
      <w:r>
        <w:rPr>
          <w:rStyle w:val="6"/>
          <w:rFonts w:hint="default" w:asciiTheme="majorAscii" w:hAnsiTheme="majorAscii"/>
          <w:i w:val="0"/>
          <w:iCs w:val="0"/>
          <w:caps w:val="0"/>
          <w:color w:val="000000"/>
          <w:spacing w:val="0"/>
          <w:sz w:val="22"/>
          <w:szCs w:val="22"/>
          <w:u w:val="none"/>
        </w:rPr>
        <w:t>fail2ban</w:t>
      </w:r>
      <w:r>
        <w:rPr>
          <w:rFonts w:hint="default" w:asciiTheme="majorAscii" w:hAnsiTheme="majorAscii"/>
          <w:i w:val="0"/>
          <w:iCs w:val="0"/>
          <w:caps w:val="0"/>
          <w:color w:val="000000"/>
          <w:spacing w:val="0"/>
          <w:sz w:val="22"/>
          <w:szCs w:val="22"/>
          <w:u w:val="none"/>
        </w:rPr>
        <w:t> desteği ile kaba kuvvet saldırılarına karşı korunmaktadır. Yönetici erişimleri </w:t>
      </w:r>
      <w:r>
        <w:rPr>
          <w:rStyle w:val="6"/>
          <w:rFonts w:hint="default" w:asciiTheme="majorAscii" w:hAnsiTheme="majorAscii"/>
          <w:i w:val="0"/>
          <w:iCs w:val="0"/>
          <w:caps w:val="0"/>
          <w:color w:val="000000"/>
          <w:spacing w:val="0"/>
          <w:sz w:val="22"/>
          <w:szCs w:val="22"/>
          <w:u w:val="none"/>
        </w:rPr>
        <w:t>sudo</w:t>
      </w:r>
      <w:r>
        <w:rPr>
          <w:rFonts w:hint="default" w:asciiTheme="majorAscii" w:hAnsiTheme="majorAscii"/>
          <w:i w:val="0"/>
          <w:iCs w:val="0"/>
          <w:caps w:val="0"/>
          <w:color w:val="000000"/>
          <w:spacing w:val="0"/>
          <w:sz w:val="22"/>
          <w:szCs w:val="22"/>
          <w:u w:val="none"/>
        </w:rPr>
        <w:t> yerine </w:t>
      </w:r>
      <w:r>
        <w:rPr>
          <w:rStyle w:val="6"/>
          <w:rFonts w:hint="default" w:asciiTheme="majorAscii" w:hAnsiTheme="majorAscii"/>
          <w:i w:val="0"/>
          <w:iCs w:val="0"/>
          <w:caps w:val="0"/>
          <w:color w:val="000000"/>
          <w:spacing w:val="0"/>
          <w:sz w:val="22"/>
          <w:szCs w:val="22"/>
          <w:u w:val="none"/>
        </w:rPr>
        <w:t>doas</w:t>
      </w:r>
      <w:r>
        <w:rPr>
          <w:rFonts w:hint="default" w:asciiTheme="majorAscii" w:hAnsiTheme="majorAscii"/>
          <w:i w:val="0"/>
          <w:iCs w:val="0"/>
          <w:caps w:val="0"/>
          <w:color w:val="000000"/>
          <w:spacing w:val="0"/>
          <w:sz w:val="22"/>
          <w:szCs w:val="22"/>
          <w:u w:val="none"/>
        </w:rPr>
        <w:t>yapılandırması ile sadeleştirilmiş, oturumlar </w:t>
      </w:r>
      <w:r>
        <w:rPr>
          <w:rStyle w:val="6"/>
          <w:rFonts w:hint="default" w:asciiTheme="majorAscii" w:hAnsiTheme="majorAscii"/>
          <w:i w:val="0"/>
          <w:iCs w:val="0"/>
          <w:caps w:val="0"/>
          <w:color w:val="000000"/>
          <w:spacing w:val="0"/>
          <w:sz w:val="22"/>
          <w:szCs w:val="22"/>
          <w:u w:val="none"/>
        </w:rPr>
        <w:t>auditd</w:t>
      </w:r>
      <w:r>
        <w:rPr>
          <w:rFonts w:hint="default" w:asciiTheme="majorAscii" w:hAnsiTheme="majorAscii"/>
          <w:i w:val="0"/>
          <w:iCs w:val="0"/>
          <w:caps w:val="0"/>
          <w:color w:val="000000"/>
          <w:spacing w:val="0"/>
          <w:sz w:val="22"/>
          <w:szCs w:val="22"/>
          <w:u w:val="none"/>
        </w:rPr>
        <w:t> ile loglanarak izlenebilir hale getirilmiştir. Ayrıca IPv6 desteği ve firewall kurallarıyla erişim yetkilendirmesi sağlanır.</w:t>
      </w:r>
    </w:p>
    <w:p w14:paraId="6703F11D">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3A0E9A52">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49. Kernel Module Signing ve Secure Boot Desteği</w:t>
      </w:r>
    </w:p>
    <w:p w14:paraId="14FED10D">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Pardus-E, Secure Boot etkinleştirildiğinde yalnızca imzalanmış kernel modüllerinin yüklenmesine izin verir. </w:t>
      </w:r>
      <w:r>
        <w:rPr>
          <w:rStyle w:val="6"/>
          <w:rFonts w:hint="default" w:asciiTheme="majorAscii" w:hAnsiTheme="majorAscii"/>
          <w:i w:val="0"/>
          <w:iCs w:val="0"/>
          <w:caps w:val="0"/>
          <w:color w:val="000000"/>
          <w:spacing w:val="0"/>
          <w:sz w:val="22"/>
          <w:szCs w:val="22"/>
          <w:u w:val="none"/>
        </w:rPr>
        <w:t>mokutil</w:t>
      </w:r>
      <w:r>
        <w:rPr>
          <w:rFonts w:hint="default" w:asciiTheme="majorAscii" w:hAnsiTheme="majorAscii"/>
          <w:i w:val="0"/>
          <w:iCs w:val="0"/>
          <w:caps w:val="0"/>
          <w:color w:val="000000"/>
          <w:spacing w:val="0"/>
          <w:sz w:val="22"/>
          <w:szCs w:val="22"/>
          <w:u w:val="none"/>
        </w:rPr>
        <w:t>aracılığıyla kullanıcıya özel anahtarlar EFI’ye eklenebilirken, </w:t>
      </w:r>
      <w:r>
        <w:rPr>
          <w:rStyle w:val="6"/>
          <w:rFonts w:hint="default" w:asciiTheme="majorAscii" w:hAnsiTheme="majorAscii"/>
          <w:i w:val="0"/>
          <w:iCs w:val="0"/>
          <w:caps w:val="0"/>
          <w:color w:val="000000"/>
          <w:spacing w:val="0"/>
          <w:sz w:val="22"/>
          <w:szCs w:val="22"/>
          <w:u w:val="none"/>
        </w:rPr>
        <w:t>kmod</w:t>
      </w:r>
      <w:r>
        <w:rPr>
          <w:rFonts w:hint="default" w:asciiTheme="majorAscii" w:hAnsiTheme="majorAscii"/>
          <w:i w:val="0"/>
          <w:iCs w:val="0"/>
          <w:caps w:val="0"/>
          <w:color w:val="000000"/>
          <w:spacing w:val="0"/>
          <w:sz w:val="22"/>
          <w:szCs w:val="22"/>
          <w:u w:val="none"/>
        </w:rPr>
        <w:t> ile yüklenen her modül </w:t>
      </w:r>
      <w:r>
        <w:rPr>
          <w:rStyle w:val="6"/>
          <w:rFonts w:hint="default" w:asciiTheme="majorAscii" w:hAnsiTheme="majorAscii"/>
          <w:i w:val="0"/>
          <w:iCs w:val="0"/>
          <w:caps w:val="0"/>
          <w:color w:val="000000"/>
          <w:spacing w:val="0"/>
          <w:sz w:val="22"/>
          <w:szCs w:val="22"/>
          <w:u w:val="none"/>
        </w:rPr>
        <w:t>X.509</w:t>
      </w:r>
      <w:r>
        <w:rPr>
          <w:rFonts w:hint="default" w:asciiTheme="majorAscii" w:hAnsiTheme="majorAscii"/>
          <w:i w:val="0"/>
          <w:iCs w:val="0"/>
          <w:caps w:val="0"/>
          <w:color w:val="000000"/>
          <w:spacing w:val="0"/>
          <w:sz w:val="22"/>
          <w:szCs w:val="22"/>
          <w:u w:val="none"/>
        </w:rPr>
        <w:t> sertifikası üzerinden doğrulanır. Bu yapı, çekirdek seviyesinde rootkit yüklenmesini önleyerek sistem bütünlüğünü güvence altına alır.</w:t>
      </w:r>
    </w:p>
    <w:p w14:paraId="7899FCEF">
      <w:pPr>
        <w:keepNext w:val="0"/>
        <w:keepLines w:val="0"/>
        <w:widowControl/>
        <w:suppressLineNumbers w:val="0"/>
        <w:ind w:left="0" w:firstLine="0"/>
        <w:rPr>
          <w:rFonts w:hint="default" w:asciiTheme="majorAscii" w:hAnsiTheme="majorAscii"/>
          <w:i w:val="0"/>
          <w:iCs w:val="0"/>
          <w:caps w:val="0"/>
          <w:spacing w:val="0"/>
          <w:sz w:val="22"/>
          <w:szCs w:val="22"/>
          <w:u w:val="none"/>
        </w:rPr>
      </w:pPr>
      <w:r>
        <w:rPr>
          <w:rFonts w:hint="default" w:asciiTheme="majorAscii" w:hAnsiTheme="majorAscii"/>
          <w:i w:val="0"/>
          <w:iCs w:val="0"/>
          <w:caps w:val="0"/>
          <w:color w:val="000000"/>
          <w:spacing w:val="0"/>
          <w:sz w:val="22"/>
          <w:szCs w:val="22"/>
          <w:u w:val="none"/>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6D0ED520">
      <w:pPr>
        <w:pStyle w:val="3"/>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50. Performans İzleme ve Olay Tabanlı Analiz</w:t>
      </w:r>
    </w:p>
    <w:p w14:paraId="69D4B59A">
      <w:pPr>
        <w:pStyle w:val="7"/>
        <w:keepNext w:val="0"/>
        <w:keepLines w:val="0"/>
        <w:widowControl/>
        <w:suppressLineNumbers w:val="0"/>
        <w:ind w:left="0" w:firstLine="0"/>
        <w:rPr>
          <w:rFonts w:hint="default" w:asciiTheme="majorAscii" w:hAnsiTheme="majorAscii"/>
          <w:i w:val="0"/>
          <w:iCs w:val="0"/>
          <w:caps w:val="0"/>
          <w:color w:val="000000"/>
          <w:spacing w:val="0"/>
          <w:sz w:val="22"/>
          <w:szCs w:val="22"/>
          <w:u w:val="none"/>
        </w:rPr>
      </w:pPr>
      <w:r>
        <w:rPr>
          <w:rFonts w:hint="default" w:asciiTheme="majorAscii" w:hAnsiTheme="majorAscii"/>
          <w:i w:val="0"/>
          <w:iCs w:val="0"/>
          <w:caps w:val="0"/>
          <w:color w:val="000000"/>
          <w:spacing w:val="0"/>
          <w:sz w:val="22"/>
          <w:szCs w:val="22"/>
          <w:u w:val="none"/>
        </w:rPr>
        <w:t>Sistem genel performansı </w:t>
      </w:r>
      <w:r>
        <w:rPr>
          <w:rStyle w:val="6"/>
          <w:rFonts w:hint="default" w:asciiTheme="majorAscii" w:hAnsiTheme="majorAscii"/>
          <w:i w:val="0"/>
          <w:iCs w:val="0"/>
          <w:caps w:val="0"/>
          <w:color w:val="000000"/>
          <w:spacing w:val="0"/>
          <w:sz w:val="22"/>
          <w:szCs w:val="22"/>
          <w:u w:val="none"/>
        </w:rPr>
        <w:t>perf</w:t>
      </w:r>
      <w:r>
        <w:rPr>
          <w:rFonts w:hint="default" w:asciiTheme="majorAscii" w:hAnsiTheme="majorAscii"/>
          <w:i w:val="0"/>
          <w:iCs w:val="0"/>
          <w:caps w:val="0"/>
          <w:color w:val="000000"/>
          <w:spacing w:val="0"/>
          <w:sz w:val="22"/>
          <w:szCs w:val="22"/>
          <w:u w:val="none"/>
        </w:rPr>
        <w:t>, </w:t>
      </w:r>
      <w:r>
        <w:rPr>
          <w:rStyle w:val="6"/>
          <w:rFonts w:hint="default" w:asciiTheme="majorAscii" w:hAnsiTheme="majorAscii"/>
          <w:i w:val="0"/>
          <w:iCs w:val="0"/>
          <w:caps w:val="0"/>
          <w:color w:val="000000"/>
          <w:spacing w:val="0"/>
          <w:sz w:val="22"/>
          <w:szCs w:val="22"/>
          <w:u w:val="none"/>
        </w:rPr>
        <w:t>iotop</w:t>
      </w:r>
      <w:r>
        <w:rPr>
          <w:rFonts w:hint="default" w:asciiTheme="majorAscii" w:hAnsiTheme="majorAscii"/>
          <w:i w:val="0"/>
          <w:iCs w:val="0"/>
          <w:caps w:val="0"/>
          <w:color w:val="000000"/>
          <w:spacing w:val="0"/>
          <w:sz w:val="22"/>
          <w:szCs w:val="22"/>
          <w:u w:val="none"/>
        </w:rPr>
        <w:t>, </w:t>
      </w:r>
      <w:r>
        <w:rPr>
          <w:rStyle w:val="6"/>
          <w:rFonts w:hint="default" w:asciiTheme="majorAscii" w:hAnsiTheme="majorAscii"/>
          <w:i w:val="0"/>
          <w:iCs w:val="0"/>
          <w:caps w:val="0"/>
          <w:color w:val="000000"/>
          <w:spacing w:val="0"/>
          <w:sz w:val="22"/>
          <w:szCs w:val="22"/>
          <w:u w:val="none"/>
        </w:rPr>
        <w:t>htop</w:t>
      </w:r>
      <w:r>
        <w:rPr>
          <w:rFonts w:hint="default" w:asciiTheme="majorAscii" w:hAnsiTheme="majorAscii"/>
          <w:i w:val="0"/>
          <w:iCs w:val="0"/>
          <w:caps w:val="0"/>
          <w:color w:val="000000"/>
          <w:spacing w:val="0"/>
          <w:sz w:val="22"/>
          <w:szCs w:val="22"/>
          <w:u w:val="none"/>
        </w:rPr>
        <w:t>, </w:t>
      </w:r>
      <w:r>
        <w:rPr>
          <w:rStyle w:val="6"/>
          <w:rFonts w:hint="default" w:asciiTheme="majorAscii" w:hAnsiTheme="majorAscii"/>
          <w:i w:val="0"/>
          <w:iCs w:val="0"/>
          <w:caps w:val="0"/>
          <w:color w:val="000000"/>
          <w:spacing w:val="0"/>
          <w:sz w:val="22"/>
          <w:szCs w:val="22"/>
          <w:u w:val="none"/>
        </w:rPr>
        <w:t>systemd-analyze</w:t>
      </w:r>
      <w:r>
        <w:rPr>
          <w:rFonts w:hint="default" w:asciiTheme="majorAscii" w:hAnsiTheme="majorAscii"/>
          <w:i w:val="0"/>
          <w:iCs w:val="0"/>
          <w:caps w:val="0"/>
          <w:color w:val="000000"/>
          <w:spacing w:val="0"/>
          <w:sz w:val="22"/>
          <w:szCs w:val="22"/>
          <w:u w:val="none"/>
        </w:rPr>
        <w:t>, </w:t>
      </w:r>
      <w:r>
        <w:rPr>
          <w:rStyle w:val="6"/>
          <w:rFonts w:hint="default" w:asciiTheme="majorAscii" w:hAnsiTheme="majorAscii"/>
          <w:i w:val="0"/>
          <w:iCs w:val="0"/>
          <w:caps w:val="0"/>
          <w:color w:val="000000"/>
          <w:spacing w:val="0"/>
          <w:sz w:val="22"/>
          <w:szCs w:val="22"/>
          <w:u w:val="none"/>
        </w:rPr>
        <w:t>vmstat</w:t>
      </w:r>
      <w:r>
        <w:rPr>
          <w:rFonts w:hint="default" w:asciiTheme="majorAscii" w:hAnsiTheme="majorAscii"/>
          <w:i w:val="0"/>
          <w:iCs w:val="0"/>
          <w:caps w:val="0"/>
          <w:color w:val="000000"/>
          <w:spacing w:val="0"/>
          <w:sz w:val="22"/>
          <w:szCs w:val="22"/>
          <w:u w:val="none"/>
        </w:rPr>
        <w:t> ve </w:t>
      </w:r>
      <w:r>
        <w:rPr>
          <w:rStyle w:val="6"/>
          <w:rFonts w:hint="default" w:asciiTheme="majorAscii" w:hAnsiTheme="majorAscii"/>
          <w:i w:val="0"/>
          <w:iCs w:val="0"/>
          <w:caps w:val="0"/>
          <w:color w:val="000000"/>
          <w:spacing w:val="0"/>
          <w:sz w:val="22"/>
          <w:szCs w:val="22"/>
          <w:u w:val="none"/>
        </w:rPr>
        <w:t>bpftrace</w:t>
      </w:r>
      <w:r>
        <w:rPr>
          <w:rFonts w:hint="default" w:asciiTheme="majorAscii" w:hAnsiTheme="majorAscii"/>
          <w:i w:val="0"/>
          <w:iCs w:val="0"/>
          <w:caps w:val="0"/>
          <w:color w:val="000000"/>
          <w:spacing w:val="0"/>
          <w:sz w:val="22"/>
          <w:szCs w:val="22"/>
          <w:u w:val="none"/>
        </w:rPr>
        <w:t> araçlarıyla analiz edilebilir. </w:t>
      </w:r>
      <w:r>
        <w:rPr>
          <w:rStyle w:val="6"/>
          <w:rFonts w:hint="default" w:asciiTheme="majorAscii" w:hAnsiTheme="majorAscii"/>
          <w:i w:val="0"/>
          <w:iCs w:val="0"/>
          <w:caps w:val="0"/>
          <w:color w:val="000000"/>
          <w:spacing w:val="0"/>
          <w:sz w:val="22"/>
          <w:szCs w:val="22"/>
          <w:u w:val="none"/>
        </w:rPr>
        <w:t>eBPF</w:t>
      </w:r>
      <w:r>
        <w:rPr>
          <w:rFonts w:hint="default" w:asciiTheme="majorAscii" w:hAnsiTheme="majorAscii"/>
          <w:i w:val="0"/>
          <w:iCs w:val="0"/>
          <w:caps w:val="0"/>
          <w:color w:val="000000"/>
          <w:spacing w:val="0"/>
          <w:sz w:val="22"/>
          <w:szCs w:val="22"/>
          <w:u w:val="none"/>
        </w:rPr>
        <w:t>tabanlı izleme altyapısı, kernel olaylarını kullanıcı alanına aktararak anlık performans raporlamasına olanak tanır. Ayrıca sistem davranışları log analizi ile ilişkilendirilerek, belirli tetikleyicilerde uyarı oluşturulabilir. Bu yapı, yüksek ölçekli sistemlerde hata tespiti ve kaynak optimizasyonunu kolaylaştırır.</w:t>
      </w:r>
    </w:p>
    <w:p w14:paraId="1E678CFC">
      <w:pPr>
        <w:rPr>
          <w:rFonts w:hint="default" w:asciiTheme="majorAscii" w:hAnsiTheme="majorAscii"/>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731E4"/>
    <w:rsid w:val="7FF73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14</TotalTime>
  <ScaleCrop>false</ScaleCrop>
  <LinksUpToDate>false</LinksUpToDate>
  <CharactersWithSpaces>0</CharactersWithSpaces>
  <Application>WPS Office_6.14.0.8718_F1E327BC-269C-435d-A152-05C5408002CA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2025-06-13T10:07:00Z</dcterms:created>
  <dc:creator>ayva</dc:creator>
  <cp:lastModifiedBy>ayva</cp:lastModifiedBy>
  <dcterms:modified xsi:type="dcterms:W3CDTF">2025-06-13T10:22:47Z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1033-6.14.0.8718</vt:lpwstr>
  </property>
  <property fmtid="{D5CDD505-2E9C-101B-9397-08002B2CF9AE}" pid="3" name="ICV">
    <vt:lpwstr>E7AD5FEAD66F2EBA46CE4B6855EBCEE3_41</vt:lpwstr>
  </property>
</Properties>
</file>