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İş Tatmini ve Tükenmişlik Analizi</w:t>
      </w:r>
    </w:p>
    <w:p>
      <w:pPr>
        <w:pStyle w:val="Subtitle"/>
      </w:pPr>
      <w:r>
        <w:t xml:space="preserve">İstatistiksel Analiz Raporu</w:t>
      </w:r>
    </w:p>
    <w:p>
      <w:pPr>
        <w:pStyle w:val="Date"/>
      </w:pPr>
      <w:r>
        <w:t xml:space="preserve">2026-08-24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4ae346c3dc7002860ba141f0a49c2c2659a807d"/>
    <w:p>
      <w:pPr>
        <w:pStyle w:val="Heading1"/>
      </w:pPr>
      <w:r>
        <w:t xml:space="preserve">Betimsel İstatistikler — Sürekli Değişkenler</w:t>
      </w:r>
    </w:p>
    <w:p>
      <w:pPr>
        <w:pStyle w:val="FirstParagraph"/>
      </w:pPr>
      <w:r>
        <w:t xml:space="preserve">Yaş değişkeni için ortalama 41,76 (SS = 13,79, n = 300) olarak hesaplanmıştır. İş Tatmini değişkeni için ortalama 2,69 (SS = 0,91, n = 300) olarak hesaplanmıştır. Tükenmişlik değişkeni için ortalama 2,78 (SS = 0,91, n = 285) olarak hesaplanmıştır. Özyeterlik değişkeni için ortalama 3,96 (SS = 0,66, n = 300) olarak hesaplanmıştır.</w:t>
      </w:r>
    </w:p>
    <w:p>
      <w:pPr>
        <w:pStyle w:val="TableCaption"/>
      </w:pPr>
      <w:r>
        <w:t xml:space="preserve">Tablo 1. Sürekli Değişkenler İçin Betimsel İstatistikler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1. Sürekli Değişkenler İçin Betimsel İstatistikler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Değişken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Çarpıklık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Basıklık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41,76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13,79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-0,02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-1,26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2,69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0,91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-0,79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2,78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0,91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0,11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-0,23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Özyeterlik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3,96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0,66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-0,50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0,46</w:t>
            </w:r>
          </w:p>
        </w:tc>
      </w:tr>
    </w:tbl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1. Yaş Değişkeninin Dağılımı" title="" id="10" name="Picture"/>
            <a:graphic>
              <a:graphicData uri="http://schemas.openxmlformats.org/drawingml/2006/picture">
                <pic:pic>
                  <pic:nvPicPr>
                    <pic:cNvPr descr="/tmp/statrep_output/figures/fig-desc-Yaş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1. Yaş Değişkeninin Dağılımı</w:t>
      </w:r>
    </w:p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2. İş Tatmini Değişkeninin Dağılımı" title="" id="13" name="Picture"/>
            <a:graphic>
              <a:graphicData uri="http://schemas.openxmlformats.org/drawingml/2006/picture">
                <pic:pic>
                  <pic:nvPicPr>
                    <pic:cNvPr descr="/tmp/statrep_output/figures/fig-desc-İş%20Tatmini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2. İş Tatmini Değişkeninin Dağılımı</w:t>
      </w:r>
    </w:p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3. Tükenmişlik Değişkeninin Dağılımı" title="" id="16" name="Picture"/>
            <a:graphic>
              <a:graphicData uri="http://schemas.openxmlformats.org/drawingml/2006/picture">
                <pic:pic>
                  <pic:nvPicPr>
                    <pic:cNvPr descr="/tmp/statrep_output/figures/fig-desc-Tükenmişlik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3. Tükenmişlik Değişkeninin Dağılımı</w:t>
      </w:r>
    </w:p>
    <w:p>
      <w:pPr>
        <w:pStyle w:val="CaptionedFigure"/>
      </w:pPr>
      <w:r>
        <w:drawing>
          <wp:inline>
            <wp:extent cx="5334000" cy="3296393"/>
            <wp:effectExtent b="0" l="0" r="0" t="0"/>
            <wp:docPr descr="Şekil 4. Özyeterlik Değişkeninin Dağılımı" title="" id="19" name="Picture"/>
            <a:graphic>
              <a:graphicData uri="http://schemas.openxmlformats.org/drawingml/2006/picture">
                <pic:pic>
                  <pic:nvPicPr>
                    <pic:cNvPr descr="/tmp/statrep_output/figures/fig-desc-Özyeterlik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4. Özyeterlik Değişkeninin Dağılımı</w:t>
      </w:r>
    </w:p>
    <w:p>
      <w:pPr>
        <w:pStyle w:val="BlockText"/>
      </w:pPr>
      <w:r>
        <w:t xml:space="preserve">‘Tükenmişlik’</w:t>
      </w:r>
      <w:r>
        <w:t xml:space="preserve">: 5.0% missing — consider multiple imputation (MICE) rather than listwise deletion.</w:t>
      </w:r>
      <w:r>
        <w:t xml:space="preserve"> </w:t>
      </w:r>
      <w:r>
        <w:t xml:space="preserve">‘Özyeterlik’</w:t>
      </w:r>
      <w:r>
        <w:t xml:space="preserve">: 3 value(s) beyond 3 SD from the mean.</w:t>
      </w:r>
    </w:p>
    <w:bookmarkEnd w:id="21"/>
    <w:bookmarkStart w:id="25" w:name="korelasyon-analizi"/>
    <w:p>
      <w:pPr>
        <w:pStyle w:val="Heading1"/>
      </w:pPr>
      <w:r>
        <w:t xml:space="preserve">Korelasyon Analizi</w:t>
      </w:r>
    </w:p>
    <w:p>
      <w:pPr>
        <w:pStyle w:val="FirstParagraph"/>
      </w:pPr>
      <w:r>
        <w:t xml:space="preserve">İş Tatmini ile Tükenmişlik arasında orta düzeyde bir ilişki bulunmuştur, r(283) = -,33, p &lt; ,001.</w:t>
      </w:r>
    </w:p>
    <w:p>
      <w:pPr>
        <w:pStyle w:val="TableCaption"/>
      </w:pPr>
      <w:r>
        <w:t xml:space="preserve">Tablo 2. Korelasyon Matrisi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2. Korelasyon Matrisi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Değişken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1. 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2. 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-,05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3. 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,09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-,33***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4. Özyeterlik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,03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-,08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-,02</w:t>
            </w:r>
          </w:p>
        </w:tc>
      </w:tr>
    </w:tbl>
    <w:p>
      <w:pPr>
        <w:pStyle w:val="BodyText"/>
      </w:pPr>
      <w:r>
        <w:rPr>
          <w:b/>
          <w:bCs/>
        </w:rPr>
        <w:t xml:space="preserve">p &lt; ,05.</w:t>
      </w:r>
      <w:r>
        <w:rPr>
          <w:b/>
          <w:bCs/>
        </w:rPr>
        <w:t xml:space="preserve"> </w:t>
      </w:r>
      <w:r>
        <w:t xml:space="preserve">p &lt; ,01. **</w:t>
      </w:r>
      <w:r>
        <w:rPr>
          <w:i/>
          <w:iCs/>
        </w:rPr>
        <w:t xml:space="preserve">p &lt; ,001.</w:t>
      </w:r>
    </w:p>
    <w:p>
      <w:pPr>
        <w:pStyle w:val="CaptionedFigure"/>
      </w:pPr>
      <w:r>
        <w:drawing>
          <wp:inline>
            <wp:extent cx="5334000" cy="4770504"/>
            <wp:effectExtent b="0" l="0" r="0" t="0"/>
            <wp:docPr descr="Şekil 5. Korelasyon Isı Haritası" title="" id="23" name="Picture"/>
            <a:graphic>
              <a:graphicData uri="http://schemas.openxmlformats.org/drawingml/2006/picture">
                <pic:pic>
                  <pic:nvPicPr>
                    <pic:cNvPr descr="/tmp/statrep_output/figures/fig-correlation-heatma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5. Korelasyon Isı Haritası</w:t>
      </w:r>
    </w:p>
    <w:bookmarkEnd w:id="25"/>
    <w:bookmarkStart w:id="29" w:name="grup-karşılaştırmaları"/>
    <w:p>
      <w:pPr>
        <w:pStyle w:val="Heading1"/>
      </w:pPr>
      <w:r>
        <w:t xml:space="preserve">Grup Karşılaştırmaları</w:t>
      </w:r>
    </w:p>
    <w:p>
      <w:pPr>
        <w:pStyle w:val="FirstParagraph"/>
      </w:pPr>
      <w:r>
        <w:t xml:space="preserve">Bağımsız örneklem t-testi sonucunda Yaş değişkeninin Kadın (M = 40,75, SD = 14,05) ve Erkek (M = 43,01, SD = 13,41) grupları arasında anlamlı bir fark bulunmamıştır, t(298) = -1,41, p = ,158.</w:t>
      </w:r>
    </w:p>
    <w:p>
      <w:pPr>
        <w:pStyle w:val="TableCaption"/>
      </w:pPr>
      <w:r>
        <w:t xml:space="preserve">Tablo 3. Yaş Değişkeninin Cinsiyet Değişkenine Göre Karşılaştırması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3. Yaş Değişkeninin Cinsiyet Değişkenine Göre Karşılaştırması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Grup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SD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Kadın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40,75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14,05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Erkek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43,01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13,41</w:t>
            </w:r>
          </w:p>
        </w:tc>
      </w:tr>
    </w:tbl>
    <w:p>
      <w:pPr>
        <w:pStyle w:val="CaptionedFigure"/>
      </w:pPr>
      <w:r>
        <w:drawing>
          <wp:inline>
            <wp:extent cx="5334000" cy="3168641"/>
            <wp:effectExtent b="0" l="0" r="0" t="0"/>
            <wp:docPr descr="Şekil 6. Yaş Değişkeninin Cinsiyet Değişkenine Göre Karşılaştırması" title="" id="27" name="Picture"/>
            <a:graphic>
              <a:graphicData uri="http://schemas.openxmlformats.org/drawingml/2006/picture">
                <pic:pic>
                  <pic:nvPicPr>
                    <pic:cNvPr descr="/tmp/statrep_output/figures/fig-comparison-Yaş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6. Yaş Değişkeninin Cinsiyet Değişkenine Göre Karşılaştırması</w:t>
      </w:r>
    </w:p>
    <w:bookmarkEnd w:id="29"/>
    <w:bookmarkStart w:id="33" w:name="regresyon-analizi"/>
    <w:p>
      <w:pPr>
        <w:pStyle w:val="Heading1"/>
      </w:pPr>
      <w:r>
        <w:t xml:space="preserve">Regresyon Analizi</w:t>
      </w:r>
    </w:p>
    <w:p>
      <w:pPr>
        <w:pStyle w:val="FirstParagraph"/>
      </w:pPr>
      <w:r>
        <w:t xml:space="preserve">Regresyon modeli Özyeterlik değişkenini anlamlı şekilde yordamıştır, F(3, 281) = 0,86, p = ,460, R² = 0,01 (düzeltilmiş R² = -0,00).</w:t>
      </w:r>
    </w:p>
    <w:p>
      <w:pPr>
        <w:pStyle w:val="TableCaption"/>
      </w:pPr>
      <w:r>
        <w:t xml:space="preserve">Tablo 4. Özyeterlik Değişkenini Yordayan Regresyon Sonuçları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o 4. Özyeterlik Değişkenini Yordayan Regresyon Sonuçları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Yordayıcı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β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>
            <w:tcBorders>
              <w:top w:sz="6" w:val="single" w:color="000000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VIF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(Sabit)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0,23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18,02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&lt; ,001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Yaş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0,03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0,43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= ,670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1,0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</w:pPr>
            <w:r>
              <w:t xml:space="preserve">İş Tatmini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-0,07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0,04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-0,10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-1,52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= ,129</w:t>
            </w:r>
          </w:p>
        </w:tc>
        <w:tc>
          <w:tcPr>
            <w:tcBorders>
              <w:top w:sz="0" w:val="nil" w:color="auto"/>
              <w:left w:sz="0" w:val="nil" w:color="auto"/>
              <w:bottom w:sz="0" w:val="nil" w:color="auto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1,1</w:t>
            </w:r>
          </w:p>
        </w:tc>
      </w:tr>
      <w:tr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</w:pPr>
            <w:r>
              <w:t xml:space="preserve">Tükenmişlik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-0,04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0,05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-0,05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-0,78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= ,435</w:t>
            </w:r>
          </w:p>
        </w:tc>
        <w:tc>
          <w:tcPr>
            <w:tcBorders>
              <w:top w:sz="0" w:val="nil" w:color="auto"/>
              <w:left w:sz="0" w:val="nil" w:color="auto"/>
              <w:bottom w:sz="6" w:val="single" w:color="000000"/>
              <w:right w:sz="0" w:val="nil" w:color="auto"/>
            </w:tcBorders>
          </w:tcPr>
          <w:p>
            <w:pPr>
              <w:pStyle w:val="Compact"/>
              <w:jc w:val="right"/>
            </w:pPr>
            <w:r>
              <w:t xml:space="preserve">1,1</w:t>
            </w:r>
          </w:p>
        </w:tc>
      </w:tr>
    </w:tbl>
    <w:p>
      <w:pPr>
        <w:pStyle w:val="BodyText"/>
      </w:pPr>
      <w:r>
        <w:rPr>
          <w:b/>
          <w:bCs/>
        </w:rPr>
        <w:t xml:space="preserve">p &lt; ,05.</w:t>
      </w:r>
      <w:r>
        <w:rPr>
          <w:b/>
          <w:bCs/>
        </w:rPr>
        <w:t xml:space="preserve"> </w:t>
      </w:r>
      <w:r>
        <w:t xml:space="preserve">p &lt; ,01. **</w:t>
      </w:r>
      <w:r>
        <w:rPr>
          <w:i/>
          <w:iCs/>
        </w:rPr>
        <w:t xml:space="preserve">p &lt; ,001.</w:t>
      </w:r>
    </w:p>
    <w:p>
      <w:pPr>
        <w:pStyle w:val="CaptionedFigure"/>
      </w:pPr>
      <w:r>
        <w:drawing>
          <wp:inline>
            <wp:extent cx="5334000" cy="3975595"/>
            <wp:effectExtent b="0" l="0" r="0" t="0"/>
            <wp:docPr descr="Şekil 7. Standartlaştırılmış Regresyon Katsayıları" title="" id="31" name="Picture"/>
            <a:graphic>
              <a:graphicData uri="http://schemas.openxmlformats.org/drawingml/2006/picture">
                <pic:pic>
                  <pic:nvPicPr>
                    <pic:cNvPr descr="/tmp/statrep_output/figures/fig-regression-Özyeterli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5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Şekil 7. Standartlaştırılmış Regresyon Katsayıları</w:t>
      </w:r>
    </w:p>
    <w:bookmarkEnd w:id="33"/>
    <w:sectPr>
      <w:footnotePr>
        <w:numRestart w:val="eachSect"/>
      </w:footnotePr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-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Liberation Serif" w:cs="Liberation Serif" w:eastAsia="Liberation Serif" w:hAnsi="Liberation Serif"/>
      <w:b w:val="0"/>
      <w:i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Liberation Serif" w:asciiTheme="majorHAnsi" w:cs="Liberation Serif" w:cstheme="majorBidi" w:eastAsia="Liberation Serif" w:eastAsiaTheme="majorEastAsia" w:hAnsi="Liberation Serif" w:hAnsiTheme="majorHAnsi"/>
      <w:b/>
      <w:i w:val="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center"/>
      <w:outlineLvl w:val="0"/>
    </w:pPr>
    <w:rPr>
      <w:rFonts w:ascii="Liberation Serif" w:asciiTheme="majorHAnsi" w:cs="Liberation Serif" w:cstheme="majorBidi" w:eastAsia="Liberation Serif" w:eastAsiaTheme="majorEastAsia" w:hAnsi="Liberation Serif" w:hAnsiTheme="majorHAnsi"/>
      <w:b/>
      <w:i w:val="0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Liberation Serif" w:asciiTheme="majorHAnsi" w:cs="Liberation Serif" w:cstheme="majorBidi" w:eastAsia="Liberation Serif" w:eastAsiaTheme="majorEastAsia" w:hAnsi="Liberation Serif" w:hAnsiTheme="majorHAnsi"/>
      <w:b/>
      <w:i w:val="0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Liberation Serif" w:cs="Liberation Serif" w:cstheme="majorBidi" w:eastAsia="Liberation Serif" w:eastAsiaTheme="majorEastAsia" w:hAnsi="Liberation Serif"/>
      <w:b/>
      <w:i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22" Type="http://schemas.openxmlformats.org/officeDocument/2006/relationships/image" Target="media/rId22.png"/><Relationship Id="rId15" Type="http://schemas.openxmlformats.org/officeDocument/2006/relationships/image" Target="media/rId15.png"/><Relationship Id="rId9" Type="http://schemas.openxmlformats.org/officeDocument/2006/relationships/image" Target="media/rId9.png"/><Relationship Id="rId18" Type="http://schemas.openxmlformats.org/officeDocument/2006/relationships/image" Target="media/rId18.png"/><Relationship Id="rId12" Type="http://schemas.openxmlformats.org/officeDocument/2006/relationships/image" Target="media/rId12.png"/><Relationship Id="rId30" Type="http://schemas.openxmlformats.org/officeDocument/2006/relationships/image" Target="media/rId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Tatmini ve Tükenmişlik Analizi</dc:title>
  <dc:creator/>
  <dc:language>tr-TR</dc:language>
  <cp:keywords/>
  <dcterms:created xsi:type="dcterms:W3CDTF">2026-08-24T12:32:49Z</dcterms:created>
  <dcterms:modified xsi:type="dcterms:W3CDTF">2026-08-24T12:32:49Z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2026-08-24</vt:lpwstr>
  </property>
  <property fmtid="{D5CDD505-2E9C-101B-9397-08002B2CF9AE}" pid="3" name="subtitle">
    <vt:lpwstr>İstatistiksel Analiz Raporu</vt:lpwstr>
  </property>
</Properties>
</file>