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body>
    <w:p>
      <w:pPr>
        <w:ind w:right="-4"/>
        <w:rPr>
          <w:rFonts w:ascii="Arial" w:hAnsi="Arial" w:cs="Arial"/>
        </w:rPr>
      </w:pPr>
    </w:p>
    <w:p>
      <w:pPr>
        <w:ind w:right="-4"/>
        <w:rPr>
          <w:rFonts w:ascii="Arial" w:hAnsi="Arial" w:cs="Arial"/>
        </w:rPr>
      </w:pPr>
    </w:p>
    <w:p>
      <w:pPr>
        <w:ind w:right="-4"/>
        <w:rPr>
          <w:rFonts w:ascii="Arial" w:hAnsi="Arial" w:cs="Arial"/>
        </w:rPr>
      </w:pPr>
    </w:p>
    <w:p>
      <w:pPr>
        <w:ind w:right="-4"/>
        <w:rPr>
          <w:rFonts w:ascii="Arial" w:hAnsi="Arial" w:cs="Arial"/>
        </w:rPr>
      </w:pPr>
      <w:r>
        <w:rPr>
          <w:rFonts w:ascii="Arial" w:hAnsi="Arial" w:cs="Arial"/>
          <w:noProof/>
        </w:rPr>
        <w:drawing>
          <wp:anchor distT="0" distB="0" distL="0" distR="0" simplePos="0" relativeHeight="251658241" behindDoc="0" locked="0" layoutInCell="1" allowOverlap="1">
            <wp:simplePos x="0" y="0"/>
            <wp:positionH relativeFrom="column">
              <wp:posOffset>2478405</wp:posOffset>
            </wp:positionH>
            <wp:positionV relativeFrom="paragraph">
              <wp:posOffset>93980</wp:posOffset>
            </wp:positionV>
            <wp:extent cx="957580" cy="1274445"/>
            <wp:effectExtent l="0" t="0" r="0" b="0"/>
            <wp:wrapNone/>
            <wp:docPr id="1" name="Picture 1" descr="logo"/>
            <wp:cNvGraphicFramePr/>
            <a:graphic>
              <a:graphicData uri="http://schemas.openxmlformats.org/drawingml/2006/picture">
                <pic:pic>
                  <pic:nvPicPr>
                    <pic:cNvPr id="0" name="image1.jpeg" descr="logo"/>
                    <pic:cNvPicPr>
                      <a:picLocks noChangeAspect="1" noChangeArrowheads="1"/>
                    </pic:cNvPicPr>
                  </pic:nvPicPr>
                  <pic:blipFill>
                    <a:blip r:embed="rId1"/>
                    <a:stretch>
                      <a:fillRect/>
                    </a:stretch>
                  </pic:blipFill>
                  <pic:spPr bwMode="auto">
                    <a:xfrm>
                      <a:off x="0" y="0"/>
                      <a:ext cx="957580" cy="1274445"/>
                    </a:xfrm>
                    <a:prstGeom prst="rect">
                      <a:avLst/>
                    </a:prstGeom>
                  </pic:spPr>
                </pic:pic>
              </a:graphicData>
            </a:graphic>
          </wp:anchor>
        </w:drawing>
      </w:r>
    </w:p>
    <w:p>
      <w:pPr>
        <w:spacing w:line="388" w:lineRule="exact"/>
        <w:ind w:left="774" w:right="882"/>
        <w:jc w:val="center"/>
        <w:rPr>
          <w:rFonts w:ascii="Arial" w:hAnsi="Arial" w:cs="Arial"/>
          <w:color w:val="28386B"/>
          <w:w w:val="57"/>
          <w:sz w:val="36"/>
          <w:szCs w:val="36"/>
        </w:rPr>
      </w:pPr>
    </w:p>
    <w:p>
      <w:pPr>
        <w:spacing w:line="388" w:lineRule="exact"/>
        <w:ind w:left="774" w:right="882"/>
        <w:jc w:val="center"/>
        <w:rPr>
          <w:rFonts w:ascii="Arial" w:hAnsi="Arial" w:cs="Arial"/>
          <w:color w:val="28386B"/>
          <w:w w:val="57"/>
          <w:sz w:val="36"/>
          <w:szCs w:val="36"/>
        </w:rPr>
      </w:pPr>
    </w:p>
    <w:p>
      <w:pPr>
        <w:spacing w:line="388" w:lineRule="exact"/>
        <w:ind w:left="774" w:right="882"/>
        <w:jc w:val="center"/>
        <w:rPr>
          <w:rFonts w:ascii="Arial" w:hAnsi="Arial" w:cs="Arial"/>
          <w:color w:val="28386B"/>
          <w:w w:val="57"/>
          <w:sz w:val="36"/>
          <w:szCs w:val="36"/>
        </w:rPr>
      </w:pPr>
    </w:p>
    <w:p>
      <w:pPr>
        <w:spacing w:line="388" w:lineRule="exact"/>
        <w:ind w:left="774" w:right="882"/>
        <w:jc w:val="center"/>
        <w:rPr>
          <w:rFonts w:ascii="Arial" w:hAnsi="Arial" w:cs="Arial"/>
          <w:color w:val="28386B"/>
          <w:w w:val="57"/>
          <w:sz w:val="36"/>
          <w:szCs w:val="36"/>
        </w:rPr>
      </w:pPr>
    </w:p>
    <w:p>
      <w:pPr>
        <w:ind w:right="-4"/>
        <w:rPr>
          <w:rFonts w:ascii="Arial" w:hAnsi="Arial" w:cs="Arial"/>
        </w:rPr>
      </w:pPr>
    </w:p>
    <w:p>
      <w:pPr>
        <w:spacing w:line="388" w:lineRule="exact"/>
        <w:ind w:left="774" w:right="882"/>
        <w:jc w:val="center"/>
        <w:rPr>
          <w:rFonts w:ascii="Arial" w:hAnsi="Arial" w:cs="Arial"/>
          <w:color w:val="28386B"/>
          <w:w w:val="57"/>
          <w:sz w:val="36"/>
          <w:szCs w:val="36"/>
        </w:rPr>
      </w:pPr>
    </w:p>
    <w:p>
      <w:pPr>
        <w:spacing w:line="388" w:lineRule="exact"/>
        <w:ind w:left="774" w:right="882"/>
        <w:jc w:val="center"/>
        <w:rPr>
          <w:rFonts w:ascii="Arial" w:hAnsi="Arial" w:cs="Arial"/>
          <w:color w:val="28386B"/>
          <w:w w:val="57"/>
          <w:sz w:val="36"/>
          <w:szCs w:val="36"/>
        </w:rPr>
      </w:pPr>
    </w:p>
    <w:p>
      <w:pPr>
        <w:spacing w:line="388" w:lineRule="exact"/>
        <w:ind w:left="774" w:right="882"/>
        <w:jc w:val="center"/>
        <w:rPr>
          <w:rFonts w:ascii="Arial" w:hAnsi="Arial" w:cs="Arial"/>
          <w:color w:val="28386B"/>
          <w:w w:val="57"/>
          <w:sz w:val="36"/>
          <w:szCs w:val="36"/>
        </w:rPr>
      </w:pPr>
    </w:p>
    <w:p>
      <w:pPr>
        <w:spacing w:line="388" w:lineRule="exact"/>
        <w:ind w:left="774" w:right="882"/>
        <w:jc w:val="center"/>
        <w:rPr>
          <w:rFonts w:ascii="Arial" w:hAnsi="Arial" w:cs="Arial"/>
          <w:color w:val="28386B"/>
          <w:w w:val="57"/>
          <w:sz w:val="36"/>
          <w:szCs w:val="36"/>
        </w:rPr>
      </w:pPr>
    </w:p>
    <w:p>
      <w:pPr>
        <w:ind w:right="-4"/>
        <w:jc w:val="center"/>
        <w:rPr>
          <w:rFonts w:ascii="Arial" w:hAnsi="Arial" w:cs="Arial"/>
        </w:rPr>
      </w:pPr>
    </w:p>
    <w:p>
      <w:pPr>
        <w:ind w:right="-4"/>
        <w:jc w:val="center"/>
        <w:rPr>
          <w:rFonts w:ascii="Arial" w:hAnsi="Arial" w:cs="Arial"/>
        </w:rPr>
      </w:pPr>
    </w:p>
    <w:p>
      <w:pPr>
        <w:pStyle w:val="GvdeMetni"/>
        <w:ind w:right="565"/>
        <w:jc w:val="center"/>
        <w:rPr>
          <w:rStyle w:val="Gl"/>
          <w:rFonts w:cs="Arial"/>
          <w:b/>
          <w:sz w:val="28"/>
          <w:szCs w:val="28"/>
          <w:lang w:val="tr-TR"/>
        </w:rPr>
      </w:pPr>
      <w:r>
        <w:rPr>
          <w:rFonts w:cs="Arial"/>
          <w:sz w:val="28"/>
          <w:szCs w:val="28"/>
        </w:rPr>
        <w:t xml:space="preserve">TÜBİTAK–</w:t>
      </w:r>
      <w:r>
        <w:rPr>
          <w:rStyle w:val="Gl"/>
          <w:rFonts w:cs="Arial"/>
          <w:b/>
          <w:sz w:val="28"/>
          <w:szCs w:val="28"/>
          <w:lang w:val="tr-TR"/>
        </w:rPr>
        <w:t xml:space="preserve">2209-A ÜNİVERSİTE ÖĞRENCİLERİ ARAŞTIRMA PROJELERİ DESTEĞİ PROGRAMI</w:t>
      </w:r>
    </w:p>
    <w:p>
      <w:pPr>
        <w:pStyle w:val="GvdeMetni"/>
        <w:ind w:right="565"/>
        <w:jc w:val="center"/>
        <w:rPr>
          <w:rStyle w:val="Gl"/>
          <w:rFonts w:cs="Arial"/>
          <w:b/>
          <w:sz w:val="28"/>
          <w:szCs w:val="28"/>
        </w:rPr>
      </w:pPr>
    </w:p>
    <w:p>
      <w:pPr>
        <w:pStyle w:val="GvdeMetni"/>
        <w:ind w:right="565"/>
        <w:jc w:val="center"/>
        <w:rPr>
          <w:rStyle w:val="Gl"/>
          <w:rFonts w:cs="Arial"/>
          <w:b/>
          <w:sz w:val="28"/>
          <w:szCs w:val="28"/>
        </w:rPr>
      </w:pPr>
    </w:p>
    <w:p>
      <w:pPr>
        <w:pStyle w:val="GvdeMetni"/>
        <w:ind w:right="565"/>
        <w:jc w:val="center"/>
        <w:rPr>
          <w:rStyle w:val="Gl"/>
          <w:rFonts w:cs="Arial"/>
          <w:b/>
          <w:sz w:val="28"/>
          <w:szCs w:val="28"/>
        </w:rPr>
      </w:pPr>
    </w:p>
    <w:p>
      <w:pPr>
        <w:pStyle w:val="GvdeMetni"/>
        <w:ind w:right="565"/>
        <w:jc w:val="center"/>
        <w:rPr>
          <w:rStyle w:val="Gl"/>
          <w:rFonts w:cs="Arial"/>
          <w:b/>
          <w:sz w:val="28"/>
          <w:szCs w:val="28"/>
        </w:rPr>
      </w:pPr>
    </w:p>
    <w:p>
      <w:pPr>
        <w:pStyle w:val="GvdeMetni"/>
        <w:ind w:right="565"/>
        <w:jc w:val="center"/>
        <w:rPr>
          <w:rFonts w:cs="Arial"/>
          <w:sz w:val="28"/>
          <w:szCs w:val="28"/>
        </w:rPr>
      </w:pPr>
      <w:r>
        <w:rPr>
          <w:rStyle w:val="Gl"/>
          <w:rFonts w:cs="Arial"/>
          <w:b/>
          <w:sz w:val="28"/>
          <w:szCs w:val="28"/>
        </w:rPr>
        <w:t xml:space="preserve">ARAŞTIRMA ÖNERİSİ</w:t>
      </w:r>
      <w:r>
        <w:rPr>
          <w:rFonts w:cs="Arial"/>
          <w:sz w:val="28"/>
          <w:szCs w:val="28"/>
        </w:rPr>
        <w:t xml:space="preserve"> FORMU</w:t>
      </w:r>
    </w:p>
    <w:p>
      <w:pPr>
        <w:pStyle w:val="GvdeMetni"/>
        <w:ind w:right="565"/>
        <w:jc w:val="center"/>
        <w:rPr>
          <w:rFonts w:cs="Arial"/>
          <w:sz w:val="28"/>
          <w:szCs w:val="28"/>
        </w:rPr>
      </w:pPr>
    </w:p>
    <w:p>
      <w:pPr>
        <w:pStyle w:val="GvdeMetni"/>
        <w:ind w:right="565"/>
        <w:jc w:val="center"/>
        <w:rPr>
          <w:rFonts w:cs="Arial"/>
          <w:sz w:val="28"/>
          <w:szCs w:val="28"/>
        </w:rPr>
      </w:pPr>
    </w:p>
    <w:p>
      <w:pPr>
        <w:pStyle w:val="GvdeMetni"/>
        <w:ind w:right="565"/>
        <w:jc w:val="center"/>
        <w:rPr>
          <w:rFonts w:cs="Arial"/>
          <w:sz w:val="28"/>
          <w:szCs w:val="28"/>
        </w:rPr>
      </w:pPr>
    </w:p>
    <w:p>
      <w:pPr>
        <w:pStyle w:val="GvdeMetni"/>
        <w:ind w:right="565"/>
        <w:jc w:val="center"/>
        <w:rPr>
          <w:rFonts w:cs="Arial"/>
          <w:sz w:val="28"/>
          <w:szCs w:val="28"/>
        </w:rPr>
      </w:pPr>
    </w:p>
    <w:p>
      <w:pPr>
        <w:pStyle w:val="GvdeMetni"/>
        <w:ind w:right="565"/>
        <w:jc w:val="center"/>
        <w:rPr>
          <w:rFonts w:cs="Arial"/>
          <w:sz w:val="28"/>
          <w:szCs w:val="28"/>
        </w:rPr>
      </w:pPr>
    </w:p>
    <w:p>
      <w:pPr>
        <w:pStyle w:val="GvdeMetni"/>
        <w:ind w:right="565"/>
        <w:jc w:val="center"/>
        <w:rPr>
          <w:rFonts w:cs="Arial"/>
          <w:sz w:val="28"/>
          <w:szCs w:val="28"/>
        </w:rPr>
      </w:pPr>
    </w:p>
    <w:p>
      <w:pPr>
        <w:pStyle w:val="GvdeMetni"/>
        <w:ind w:right="565"/>
        <w:jc w:val="center"/>
        <w:rPr>
          <w:rFonts w:cs="Arial"/>
          <w:sz w:val="28"/>
          <w:szCs w:val="28"/>
        </w:rPr>
      </w:pPr>
    </w:p>
    <w:p>
      <w:pPr>
        <w:pStyle w:val="GvdeMetni"/>
        <w:ind w:right="565"/>
        <w:jc w:val="center"/>
        <w:rPr>
          <w:rFonts w:cs="Arial"/>
          <w:sz w:val="28"/>
          <w:szCs w:val="28"/>
        </w:rPr>
      </w:pPr>
    </w:p>
    <w:p>
      <w:pPr>
        <w:pStyle w:val="GvdeMetni"/>
        <w:ind w:right="565"/>
        <w:jc w:val="center"/>
        <w:rPr>
          <w:rFonts w:cs="Arial"/>
          <w:sz w:val="28"/>
          <w:szCs w:val="28"/>
        </w:rPr>
      </w:pPr>
    </w:p>
    <w:p>
      <w:pPr>
        <w:pStyle w:val="GvdeMetni"/>
        <w:ind w:right="565"/>
        <w:jc w:val="center"/>
        <w:rPr>
          <w:rFonts w:cs="Arial"/>
          <w:sz w:val="28"/>
          <w:szCs w:val="28"/>
        </w:rPr>
      </w:pPr>
    </w:p>
    <w:p>
      <w:pPr>
        <w:ind w:right="-4"/>
        <w:rPr>
          <w:rFonts w:ascii="Arial" w:hAnsi="Arial" w:cs="Arial"/>
        </w:rPr>
      </w:pPr>
    </w:p>
    <w:p>
      <w:pPr>
        <w:ind w:right="-4"/>
        <w:rPr>
          <w:rFonts w:ascii="Arial" w:hAnsi="Arial" w:cs="Arial"/>
        </w:rPr>
      </w:pPr>
    </w:p>
    <w:p>
      <w:pPr>
        <w:ind w:right="-4"/>
        <w:rPr>
          <w:rFonts w:ascii="Arial" w:hAnsi="Arial" w:cs="Arial"/>
        </w:rPr>
      </w:pPr>
    </w:p>
    <w:p>
      <w:pPr>
        <w:ind w:right="-4"/>
        <w:rPr>
          <w:rFonts w:ascii="Arial" w:hAnsi="Arial" w:cs="Arial"/>
          <w:sz w:val="28"/>
          <w:szCs w:val="28"/>
        </w:rPr>
      </w:pPr>
    </w:p>
    <w:p>
      <w:pPr>
        <w:ind w:right="-4"/>
        <w:rPr>
          <w:rFonts w:ascii="Arial" w:hAnsi="Arial" w:cs="Arial"/>
          <w:sz w:val="28"/>
          <w:szCs w:val="28"/>
        </w:rPr>
      </w:pPr>
    </w:p>
    <w:p>
      <w:pPr>
        <w:ind w:right="-4"/>
        <w:jc w:val="center"/>
      </w:pPr>
      <w:r>
        <w:rPr>
          <w:rFonts w:ascii="Arial" w:hAnsi="Arial"/>
          <w:b/>
          <w:i w:val="0"/>
          <w:color w:val="000000"/>
          <w:sz w:val="18"/>
        </w:rPr>
        <w:t xml:space="preserve">2026 Yılı</w:t>
      </w:r>
    </w:p>
    <w:p>
      <w:pPr>
        <w:ind w:right="-4"/>
        <w:rPr>
          <w:rFonts w:ascii="Arial" w:hAnsi="Arial" w:cs="Arial"/>
          <w:sz w:val="28"/>
          <w:szCs w:val="28"/>
        </w:rPr>
      </w:pPr>
    </w:p>
    <w:p>
      <w:pPr>
        <w:jc w:val="center"/>
        <w:rPr>
          <w:rFonts w:ascii="Arial" w:hAnsi="Arial" w:cs="Arial"/>
          <w:sz w:val="28"/>
          <w:szCs w:val="28"/>
        </w:rPr>
        <w:sectPr>
          <w:type w:val="nextPage"/>
          <w:pgSz w:w="11906" w:h="16838"/>
          <w:pgMar w:top="1440" w:right="1344" w:bottom="720" w:left="1239" w:header="0" w:footer="0" w:gutter="0"/>
          <w:cols w:space="708" w:num="1"/>
          <w:docGrid w:linePitch="272" w:charSpace="24576"/>
        </w:sectPr>
      </w:pPr>
      <w:r>
        <w:rPr>
          <w:rFonts w:ascii="Arial" w:hAnsi="Arial"/>
          <w:b/>
          <w:i w:val="0"/>
          <w:color w:val="000000"/>
          <w:sz w:val="18"/>
        </w:rPr>
        <w:t xml:space="preserve">2. Dönem Başvurusu</w:t>
      </w:r>
    </w:p>
    <w:p>
      <w:pPr>
        <w:tabs>
          <w:tab w:val="left" w:pos="284"/>
        </w:tabs>
        <w:spacing w:before="5"/>
        <w:jc w:val="both"/>
        <w:rPr>
          <w:rFonts w:ascii="Arial" w:hAnsi="Arial" w:cs="Arial"/>
          <w:b/>
          <w:sz w:val="18"/>
          <w:szCs w:val="18"/>
        </w:rPr>
      </w:pPr>
      <w:r>
        <w:rPr>
          <w:rFonts w:ascii="Arial" w:hAnsi="Arial" w:cs="Arial"/>
          <w:b/>
          <w:sz w:val="18"/>
          <w:szCs w:val="18"/>
        </w:rPr>
        <w:t xml:space="preserve">A. GENEL BİLGİLER</w:t>
      </w:r>
    </w:p>
    <w:p>
      <w:pPr>
        <w:tabs>
          <w:tab w:val="left" w:pos="284"/>
        </w:tabs>
        <w:spacing w:before="5"/>
        <w:jc w:val="both"/>
        <w:rPr>
          <w:rFonts w:ascii="Arial" w:hAnsi="Arial" w:cs="Arial"/>
          <w:b/>
          <w:sz w:val="18"/>
          <w:szCs w:val="18"/>
        </w:rPr>
      </w:pPr>
    </w:p>
    <w:tbl>
      <w:tblPr>
        <w:tblW w:w="9072" w:type="dxa"/>
        <w:tblInd w:w="109" w:type="dxa"/>
        <w:tblLook w:val="0000" w:firstRow="0" w:lastRow="0" w:firstColumn="0" w:lastColumn="0" w:noHBand="0" w:noVBand="0"/>
      </w:tblPr>
      <w:tblGrid>
        <w:gridCol w:w="9072"/>
      </w:tblGrid>
      <w:tr>
        <w:trPr>
          <w:cantSplit/>
          <w:trHeight w:val="20" w:hRule="atLeast"/>
        </w:trPr>
        <w:tc>
          <w:tcPr>
            <w:tcW w:w="9072" w:type="dxa"/>
            <w:tcBorders>
              <w:top w:val="single" w:sz="4" w:space="0" w:color="000000"/>
              <w:left w:val="single" w:sz="4" w:space="0" w:color="000000"/>
              <w:bottom w:val="single" w:sz="4" w:space="0" w:color="000000"/>
              <w:right w:val="single" w:sz="4" w:space="0" w:color="000000"/>
            </w:tcBorders>
          </w:tcPr>
          <w:p>
            <w:pPr>
              <w:pStyle w:val="WW-NormalWeb1"/>
              <w:widowControl w:val="0"/>
              <w:snapToGrid w:val="0"/>
              <w:spacing w:before="40" w:after="40" w:line="276" w:lineRule="auto"/>
              <w:jc w:val="left"/>
              <w:rPr>
                <w:rFonts w:ascii="Arial" w:hAnsi="Arial" w:cs="Arial"/>
                <w:b/>
                <w:color w:val="000000"/>
                <w:sz w:val="18"/>
                <w:szCs w:val="18"/>
              </w:rPr>
            </w:pPr>
            <w:r>
              <w:rPr>
                <w:rFonts w:ascii="Arial" w:hAnsi="Arial"/>
                <w:b/>
                <w:i w:val="0"/>
                <w:color w:val="000000"/>
                <w:sz w:val="18"/>
              </w:rPr>
              <w:t xml:space="preserve">Başvuru Sahibinin Adı Soyadı: </w:t>
            </w:r>
            <w:r>
              <w:rPr>
                <w:rFonts w:ascii="Arial" w:hAnsi="Arial"/>
                <w:b w:val="0"/>
                <w:i w:val="0"/>
                <w:color w:val="000000"/>
                <w:sz w:val="18"/>
              </w:rPr>
              <w:t xml:space="preserve">Alper Özturan</w:t>
            </w:r>
          </w:p>
        </w:tc>
      </w:tr>
      <w:tr>
        <w:trPr>
          <w:cantSplit/>
          <w:trHeight w:val="20" w:hRule="atLeast"/>
        </w:trPr>
        <w:tc>
          <w:tcPr>
            <w:tcW w:w="9072" w:type="dxa"/>
            <w:tcBorders>
              <w:top w:val="single" w:sz="4" w:space="0" w:color="000000"/>
              <w:left w:val="single" w:sz="4" w:space="0" w:color="000000"/>
              <w:bottom w:val="single" w:sz="4" w:space="0" w:color="000000"/>
              <w:right w:val="single" w:sz="4" w:space="0" w:color="000000"/>
            </w:tcBorders>
          </w:tcPr>
          <w:p>
            <w:pPr>
              <w:pStyle w:val="WW-NormalWeb1"/>
              <w:widowControl w:val="0"/>
              <w:snapToGrid w:val="0"/>
              <w:spacing w:before="40" w:after="40" w:line="276" w:lineRule="auto"/>
              <w:jc w:val="left"/>
              <w:rPr>
                <w:rFonts w:ascii="Arial" w:hAnsi="Arial" w:cs="Arial"/>
                <w:b/>
                <w:color w:val="000000"/>
                <w:sz w:val="18"/>
                <w:szCs w:val="18"/>
              </w:rPr>
            </w:pPr>
            <w:r>
              <w:rPr>
                <w:rFonts w:ascii="Arial" w:hAnsi="Arial"/>
                <w:b/>
                <w:i w:val="0"/>
                <w:color w:val="000000"/>
                <w:sz w:val="18"/>
              </w:rPr>
              <w:t xml:space="preserve">Araştırma Önerisinin Başlığı: </w:t>
            </w:r>
            <w:r>
              <w:rPr>
                <w:rFonts w:ascii="Arial" w:hAnsi="Arial"/>
                <w:b w:val="0"/>
                <w:i w:val="0"/>
                <w:color w:val="000000"/>
                <w:sz w:val="18"/>
              </w:rPr>
              <w:t xml:space="preserve">Çift Yönlü Etkileşimli 3D Kas Anatomisi Modeli, Malzeme Bazlı Besin Analizi ve Menstrüel Döngü Fazlarına Duyarlı Bütünleşik Mobil Fitness Uygulamasının Flutter ve Node.js ile Geliştirilmesi</w:t>
            </w:r>
          </w:p>
        </w:tc>
      </w:tr>
      <w:tr>
        <w:trPr>
          <w:cantSplit/>
          <w:trHeight w:val="20" w:hRule="atLeast"/>
        </w:trPr>
        <w:tc>
          <w:tcPr>
            <w:tcW w:w="9072" w:type="dxa"/>
            <w:tcBorders>
              <w:top w:val="single" w:sz="4" w:space="0" w:color="000000"/>
              <w:left w:val="single" w:sz="4" w:space="0" w:color="000000"/>
              <w:bottom w:val="single" w:sz="4" w:space="0" w:color="000000"/>
              <w:right w:val="single" w:sz="4" w:space="0" w:color="000000"/>
            </w:tcBorders>
          </w:tcPr>
          <w:p>
            <w:pPr>
              <w:pStyle w:val="WW-NormalWeb1"/>
              <w:widowControl w:val="0"/>
              <w:snapToGrid w:val="0"/>
              <w:spacing w:before="40" w:after="40" w:line="276" w:lineRule="auto"/>
              <w:jc w:val="left"/>
              <w:rPr>
                <w:rFonts w:ascii="Arial" w:hAnsi="Arial" w:cs="Arial"/>
                <w:b/>
                <w:color w:val="000000"/>
                <w:sz w:val="18"/>
                <w:szCs w:val="18"/>
                <w:highlight w:val="yellow"/>
              </w:rPr>
            </w:pPr>
            <w:r>
              <w:rPr>
                <w:rFonts w:ascii="Arial" w:hAnsi="Arial"/>
                <w:b/>
                <w:i w:val="0"/>
                <w:color w:val="000000"/>
                <w:sz w:val="18"/>
              </w:rPr>
              <w:t xml:space="preserve">Danışmanın Adı Soyadı: </w:t>
            </w:r>
            <w:r>
              <w:rPr>
                <w:rFonts w:ascii="Arial" w:hAnsi="Arial"/>
                <w:b w:val="0"/>
                <w:i w:val="0"/>
                <w:color w:val="000000"/>
                <w:sz w:val="18"/>
              </w:rPr>
              <w:t xml:space="preserve">Merve Özkan</w:t>
            </w:r>
          </w:p>
        </w:tc>
      </w:tr>
      <w:tr>
        <w:trPr>
          <w:cantSplit/>
          <w:trHeight w:val="361" w:hRule="atLeast"/>
        </w:trPr>
        <w:tc>
          <w:tcPr>
            <w:tcW w:w="9072" w:type="dxa"/>
            <w:tcBorders>
              <w:top w:val="single" w:sz="4" w:space="0" w:color="000000"/>
              <w:left w:val="single" w:sz="4" w:space="0" w:color="000000"/>
              <w:bottom w:val="single" w:sz="4" w:space="0" w:color="000000"/>
              <w:right w:val="single" w:sz="4" w:space="0" w:color="000000"/>
            </w:tcBorders>
          </w:tcPr>
          <w:p>
            <w:pPr>
              <w:pStyle w:val="WW-NormalWeb1"/>
              <w:widowControl w:val="0"/>
              <w:snapToGrid w:val="0"/>
              <w:spacing w:before="40" w:after="40" w:line="276" w:lineRule="auto"/>
              <w:jc w:val="left"/>
              <w:rPr>
                <w:rFonts w:ascii="Arial" w:hAnsi="Arial" w:cs="Arial"/>
                <w:b/>
                <w:color w:val="000000"/>
                <w:sz w:val="18"/>
                <w:szCs w:val="18"/>
              </w:rPr>
            </w:pPr>
            <w:r>
              <w:rPr>
                <w:rFonts w:ascii="Arial" w:hAnsi="Arial"/>
                <w:b/>
                <w:i w:val="0"/>
                <w:color w:val="000000"/>
                <w:sz w:val="18"/>
              </w:rPr>
              <w:t xml:space="preserve">Araştırmanın Yürütüleceği Kurum/Kuruluş: </w:t>
            </w:r>
            <w:r>
              <w:rPr>
                <w:rFonts w:ascii="Arial" w:hAnsi="Arial"/>
                <w:b w:val="0"/>
                <w:i w:val="0"/>
                <w:color w:val="000000"/>
                <w:sz w:val="18"/>
              </w:rPr>
              <w:t xml:space="preserve">Ankara Üniversitesi / Mühendislik Fakültesi / Bilgisayar Mühendisliği Bölümü</w:t>
            </w:r>
          </w:p>
        </w:tc>
      </w:tr>
    </w:tbl>
    <w:p>
      <w:pPr>
        <w:spacing w:before="5"/>
        <w:ind w:right="-144"/>
        <w:jc w:val="both"/>
        <w:rPr>
          <w:rFonts w:ascii="Arial" w:hAnsi="Arial" w:cs="Arial"/>
          <w:sz w:val="22"/>
          <w:szCs w:val="22"/>
        </w:rPr>
      </w:pPr>
    </w:p>
    <w:p>
      <w:pPr>
        <w:spacing w:before="5"/>
        <w:ind w:right="-144"/>
        <w:jc w:val="both"/>
        <w:rPr>
          <w:rFonts w:ascii="Arial" w:hAnsi="Arial" w:cs="Arial"/>
          <w:sz w:val="18"/>
          <w:szCs w:val="18"/>
        </w:rPr>
      </w:pPr>
    </w:p>
    <w:p>
      <w:pPr>
        <w:spacing w:before="5"/>
        <w:ind w:right="-144"/>
        <w:jc w:val="both"/>
        <w:rPr>
          <w:rFonts w:ascii="Arial" w:hAnsi="Arial" w:cs="Arial"/>
          <w:b/>
          <w:sz w:val="18"/>
          <w:szCs w:val="18"/>
        </w:rPr>
      </w:pPr>
      <w:r>
        <w:rPr>
          <w:rFonts w:ascii="Arial" w:hAnsi="Arial" w:cs="Arial"/>
          <w:b/>
          <w:sz w:val="18"/>
          <w:szCs w:val="18"/>
        </w:rPr>
        <w:t xml:space="preserve">ÖZET</w:t>
      </w:r>
    </w:p>
    <w:p>
      <w:pPr>
        <w:spacing w:before="5"/>
        <w:ind w:left="142" w:right="-144" w:hanging="284"/>
        <w:jc w:val="both"/>
        <w:rPr>
          <w:rFonts w:ascii="Arial" w:hAnsi="Arial" w:cs="Arial"/>
          <w:b/>
          <w:sz w:val="18"/>
          <w:szCs w:val="18"/>
        </w:rPr>
      </w:pPr>
    </w:p>
    <w:p>
      <w:pPr>
        <w:ind w:hanging="284"/>
        <w:jc w:val="both"/>
        <w:rPr>
          <w:rFonts w:ascii="Arial" w:hAnsi="Arial" w:cs="Arial"/>
          <w:bCs/>
          <w:color w:val="000000"/>
          <w:sz w:val="18"/>
          <w:szCs w:val="18"/>
        </w:rPr>
      </w:pPr>
      <w:r>
        <w:rPr>
          <w:rFonts w:ascii="Arial" w:hAnsi="Arial" w:cs="Arial"/>
          <w:sz w:val="18"/>
          <w:szCs w:val="18"/>
        </w:rPr>
        <w:t xml:space="preserve">     Türkçe özetin araştırma önerisinin (a) özgün değeri, (b) yöntemi, (c) yönetimi ve (d) yaygın etkisi hakkında bilgileri kapsaması beklenir. Bu bölümün en son yazılması önerilir.</w:t>
      </w:r>
      <w:r>
        <w:rPr>
          <w:rFonts w:ascii="Arial" w:hAnsi="Arial" w:cs="Arial"/>
          <w:bCs/>
          <w:color w:val="000000"/>
          <w:sz w:val="18"/>
          <w:szCs w:val="18"/>
        </w:rPr>
        <w:t xml:space="preserve"> </w:t>
      </w:r>
    </w:p>
    <w:p>
      <w:pPr>
        <w:jc w:val="both"/>
        <w:rPr>
          <w:rFonts w:ascii="Arial" w:hAnsi="Arial" w:cs="Arial"/>
          <w:bCs/>
          <w:color w:val="000000"/>
          <w:sz w:val="18"/>
          <w:szCs w:val="18"/>
        </w:rPr>
      </w:pPr>
    </w:p>
    <w:tbl>
      <w:tblPr>
        <w:tblW w:w="9072" w:type="dxa"/>
        <w:tblInd w:w="109" w:type="dxa"/>
        <w:tblLook w:val="0000" w:firstRow="0" w:lastRow="0" w:firstColumn="0" w:lastColumn="0" w:noHBand="0" w:noVBand="0"/>
      </w:tblPr>
      <w:tblGrid>
        <w:gridCol w:w="9072"/>
      </w:tblGrid>
      <w:tr>
        <w:trPr>
          <w:cantSplit/>
          <w:trHeight w:val="1418" w:hRule="atLeast"/>
        </w:trPr>
        <w:tc>
          <w:tcPr>
            <w:tcW w:w="9072" w:type="dxa"/>
            <w:tcBorders>
              <w:top w:val="single" w:sz="8" w:space="0" w:color="000000"/>
              <w:left w:val="single" w:sz="8" w:space="0" w:color="000000"/>
              <w:bottom w:val="single" w:sz="4" w:space="0" w:color="000000"/>
              <w:right w:val="single" w:sz="8" w:space="0" w:color="000000"/>
            </w:tcBorders>
          </w:tcPr>
          <w:p>
            <w:pPr>
              <w:pStyle w:val="WW-NormalWeb1"/>
              <w:widowControl w:val="0"/>
              <w:snapToGrid w:val="0"/>
              <w:spacing w:before="40" w:after="80" w:line="276" w:lineRule="auto"/>
              <w:jc w:val="left"/>
              <w:rPr>
                <w:rFonts w:ascii="Arial" w:hAnsi="Arial" w:cs="Arial"/>
                <w:b/>
                <w:color w:val="000000"/>
                <w:sz w:val="18"/>
                <w:szCs w:val="18"/>
              </w:rPr>
            </w:pPr>
            <w:r>
              <w:rPr>
                <w:rFonts w:ascii="Arial" w:hAnsi="Arial"/>
                <w:b/>
                <w:i w:val="0"/>
                <w:color w:val="000000"/>
                <w:sz w:val="18"/>
              </w:rPr>
              <w:t xml:space="preserve">Özet</w:t>
            </w:r>
          </w:p>
          <w:p>
            <w:pPr>
              <w:spacing w:before="40" w:after="60" w:line="276" w:lineRule="auto"/>
              <w:jc w:val="both"/>
            </w:pPr>
            <w:r>
              <w:rPr>
                <w:rFonts w:ascii="Arial" w:hAnsi="Arial"/>
                <w:b/>
                <w:i w:val="0"/>
                <w:color w:val="000000"/>
                <w:sz w:val="18"/>
              </w:rPr>
              <w:t xml:space="preserve">(a) Özgün Değer: </w:t>
            </w:r>
            <w:r>
              <w:rPr>
                <w:rFonts w:ascii="Arial" w:hAnsi="Arial"/>
                <w:b w:val="0"/>
                <w:i w:val="0"/>
                <w:color w:val="000000"/>
                <w:sz w:val="18"/>
              </w:rPr>
              <w:t xml:space="preserve">Günümüzde mobil sağlık (mHealth) ve fitness uygulamaları; kalori takibi, adım sayımı, egzersiz rehberliği ve menstrüel döngü izleme işlevlerini birbirinden bağımsız ve izole modüller halinde sunmaktadır. Literatürde kadınlarda luteal fazda dinlenik metabolizma hızının (RMR) ve enerji ihtiyacının anlamlı düzeyde değiştiği (Benton vd., 2020) ve hormonal dalgalanmaların egzersiz performansı ile toparlanma süreçlerini etkilediği (McNulty vd., 2020) kanıtlanmış olmasına rağmen, bu fizyolojik verileri malzeme bazlı kalori/makro takibi ve etkileşimli 3 boyutlu kas anatomisi modeliyle birleştiren bütünleşik bir yazılım mimarisi bulunmamaktadır. Bu araştırmanın özgün değeri; yemekleri alt malzemelerine ve gramajlarına göre ayrıştıran kalori sayacını, donanım sensörü tabanlı adım sayacını, fizyolojik faz duyarlı regl sayacını ve çift yönlü etkileşimli 3D insan kas modelini tek bir karar destek sisteminde bütünleştirmesidir.</w:t>
            </w:r>
          </w:p>
          <w:p>
            <w:pPr>
              <w:spacing w:before="40" w:after="60" w:line="276" w:lineRule="auto"/>
              <w:jc w:val="both"/>
            </w:pPr>
            <w:r>
              <w:rPr>
                <w:rFonts w:ascii="Arial" w:hAnsi="Arial"/>
                <w:b/>
                <w:i w:val="0"/>
                <w:color w:val="000000"/>
                <w:sz w:val="18"/>
              </w:rPr>
              <w:t xml:space="preserve">(b) Yöntem: </w:t>
            </w:r>
            <w:r>
              <w:rPr>
                <w:rFonts w:ascii="Arial" w:hAnsi="Arial"/>
                <w:b w:val="0"/>
                <w:i w:val="0"/>
                <w:color w:val="000000"/>
                <w:sz w:val="18"/>
              </w:rPr>
              <w:t xml:space="preserve">Araştırma kapsamında çapraz platformlu mobil istemci Flutter çatısı (Dart) ve reaktif durum yönetimi (Riverpod) ile, sunucu tarafı ise JavaScript tabanlı Node.js (Express.js) RESTful API ve ilişkisel PostgreSQL veri tabanı (Prisma ORM) üzerinde geliştirilecektir. Besin modülünde USDA FoodData Central ve Open Food Facts API servisleri önbellekleme (caching) mimarisiyle entegre edilerek hem barkod okutma hem de malzeme bazlı reçete/kalori hesabı yapılacaktır. 3D anatomi modülünde ise glTF/GLB formatındaki insan kas modeli üzerinde çift yönlü etkileşim (1: kullanıcının 3D model üzerinde kasa dokunarak ilgili bölgeyi çalıştıran hareketleri filtrelemesi; 2: listeden seçilen kas veya egzersize göre model üzerindeki birincil ve ikincil kasların renklendirilerek 3D hareket animasyonunun oynatılması) gerçekleştirilecektir.</w:t>
            </w:r>
          </w:p>
          <w:p>
            <w:pPr>
              <w:spacing w:before="40" w:after="60" w:line="276" w:lineRule="auto"/>
              <w:jc w:val="both"/>
            </w:pPr>
            <w:r>
              <w:rPr>
                <w:rFonts w:ascii="Arial" w:hAnsi="Arial"/>
                <w:b/>
                <w:i w:val="0"/>
                <w:color w:val="000000"/>
                <w:sz w:val="18"/>
              </w:rPr>
              <w:t xml:space="preserve">(c) Yönetim: </w:t>
            </w:r>
            <w:r>
              <w:rPr>
                <w:rFonts w:ascii="Arial" w:hAnsi="Arial"/>
                <w:b w:val="0"/>
                <w:i w:val="0"/>
                <w:color w:val="000000"/>
                <w:sz w:val="18"/>
              </w:rPr>
              <w:t xml:space="preserve">Proje 5 ana iş paketine (İP) ayrılmış olup yazılım mühendisliği yaşam döngüsü standartlarına (Gereksinim Belirtimi [RS], Tasarım Dokümanı [DD], Test Dokümanı [TD]) ve kurumsal Git sürüm kontrol iş akışına (dal stratejisi, Pull Request, kod inceleme ve otomatik testler) uygun olarak 3 aylık takvimde yürütülecektir.</w:t>
            </w:r>
          </w:p>
          <w:p>
            <w:pPr>
              <w:spacing w:before="40" w:after="60" w:line="276" w:lineRule="auto"/>
              <w:jc w:val="both"/>
            </w:pPr>
            <w:r>
              <w:rPr>
                <w:rFonts w:ascii="Arial" w:hAnsi="Arial"/>
                <w:b/>
                <w:i w:val="0"/>
                <w:color w:val="000000"/>
                <w:sz w:val="18"/>
              </w:rPr>
              <w:t xml:space="preserve">(d) Yaygın Etki: </w:t>
            </w:r>
            <w:r>
              <w:rPr>
                <w:rFonts w:ascii="Arial" w:hAnsi="Arial"/>
                <w:b w:val="0"/>
                <w:i w:val="0"/>
                <w:color w:val="000000"/>
                <w:sz w:val="18"/>
              </w:rPr>
              <w:t xml:space="preserve">Geliştirilecek prototip; bireylerin egzersiz biyomekaniğini 3D görselleştirme ile doğru öğrenmesine, kadın kullanıcıların döngü fazlarına uyumlu beslenme ve antrenman planlaması yapmasına ve ulusal literatüre açık mimarili bir mHealth referans modeli kazandırılmasına katkı sağlayacaktır.</w:t>
            </w:r>
          </w:p>
        </w:tc>
      </w:tr>
      <w:tr>
        <w:trPr>
          <w:cantSplit/>
        </w:trPr>
        <w:tc>
          <w:tcPr>
            <w:tcW w:w="9072" w:type="dxa"/>
            <w:tcBorders>
              <w:top w:val="single" w:sz="8" w:space="0" w:color="000000"/>
              <w:left w:val="single" w:sz="8" w:space="0" w:color="000000"/>
              <w:bottom w:val="single" w:sz="4" w:space="0" w:color="000000"/>
              <w:right w:val="single" w:sz="8" w:space="0" w:color="000000"/>
            </w:tcBorders>
          </w:tcPr>
          <w:p>
            <w:pPr>
              <w:pStyle w:val="WW-NormalWeb1"/>
              <w:widowControl w:val="0"/>
              <w:snapToGrid w:val="0"/>
              <w:spacing w:before="40" w:after="40" w:line="276" w:lineRule="auto"/>
              <w:jc w:val="left"/>
              <w:rPr>
                <w:rFonts w:ascii="Arial" w:hAnsi="Arial" w:cs="Arial"/>
                <w:color w:val="000000"/>
                <w:sz w:val="18"/>
                <w:szCs w:val="18"/>
              </w:rPr>
            </w:pPr>
            <w:r>
              <w:rPr>
                <w:rFonts w:ascii="Arial" w:hAnsi="Arial"/>
                <w:b/>
                <w:i w:val="0"/>
                <w:color w:val="000000"/>
                <w:sz w:val="18"/>
              </w:rPr>
              <w:t xml:space="preserve">Anahtar Kelimeler: </w:t>
            </w:r>
            <w:r>
              <w:rPr>
                <w:rFonts w:ascii="Arial" w:hAnsi="Arial"/>
                <w:b w:val="0"/>
                <w:i w:val="0"/>
                <w:color w:val="000000"/>
                <w:sz w:val="18"/>
              </w:rPr>
              <w:t xml:space="preserve">mHealth, Egzersiz, 3D Kas Anatomisi, Kalori</w:t>
            </w:r>
          </w:p>
        </w:tc>
      </w:tr>
    </w:tbl>
    <w:p>
      <w:pPr>
        <w:jc w:val="both"/>
        <w:rPr>
          <w:rFonts w:ascii="Arial" w:hAnsi="Arial" w:cs="Arial"/>
          <w:bCs/>
          <w:color w:val="000000"/>
          <w:sz w:val="18"/>
          <w:szCs w:val="18"/>
        </w:rPr>
      </w:pPr>
    </w:p>
    <w:p>
      <w:pPr>
        <w:suppressAutoHyphens/>
        <w:spacing w:before="5" w:line="300" w:lineRule="atLeast"/>
        <w:jc w:val="both"/>
        <w:rPr>
          <w:rFonts w:ascii="Arial" w:hAnsi="Arial" w:cs="Arial"/>
          <w:b/>
          <w:sz w:val="18"/>
          <w:szCs w:val="18"/>
        </w:rPr>
      </w:pPr>
    </w:p>
    <w:p>
      <w:pPr>
        <w:pStyle w:val="WW-NormalWeb1"/>
        <w:numPr>
          <w:ilvl w:val="0"/>
          <w:numId w:val="3"/>
        </w:numPr>
        <w:spacing w:before="0" w:after="0"/>
        <w:ind w:left="142" w:hanging="284"/>
        <w:jc w:val="both"/>
        <w:rPr>
          <w:rFonts w:ascii="Arial" w:hAnsi="Arial" w:cs="Arial"/>
          <w:color w:val="000000"/>
          <w:sz w:val="18"/>
          <w:szCs w:val="18"/>
        </w:rPr>
      </w:pPr>
      <w:r>
        <w:rPr>
          <w:rFonts w:ascii="Arial" w:hAnsi="Arial" w:cs="Arial"/>
          <w:b/>
          <w:bCs/>
          <w:sz w:val="18"/>
          <w:szCs w:val="18"/>
        </w:rPr>
        <w:t xml:space="preserve">ÖZGÜN DEĞER </w:t>
      </w:r>
    </w:p>
    <w:p>
      <w:pPr>
        <w:pStyle w:val="WW-NormalWeb1"/>
        <w:spacing w:before="0" w:after="0"/>
        <w:jc w:val="both"/>
        <w:rPr>
          <w:rFonts w:ascii="Arial" w:hAnsi="Arial" w:cs="Arial"/>
          <w:bCs/>
          <w:sz w:val="18"/>
          <w:szCs w:val="18"/>
        </w:rPr>
      </w:pPr>
    </w:p>
    <w:p>
      <w:pPr>
        <w:pStyle w:val="WW-NormalWeb1"/>
        <w:spacing w:before="0" w:after="0"/>
        <w:jc w:val="both"/>
        <w:rPr>
          <w:rFonts w:ascii="Arial" w:hAnsi="Arial" w:cs="Arial"/>
          <w:b/>
          <w:bCs/>
          <w:sz w:val="18"/>
          <w:szCs w:val="18"/>
        </w:rPr>
      </w:pPr>
      <w:r>
        <w:rPr>
          <w:rFonts w:ascii="Arial" w:hAnsi="Arial" w:cs="Arial"/>
          <w:b/>
          <w:bCs/>
          <w:sz w:val="18"/>
          <w:szCs w:val="18"/>
        </w:rPr>
        <w:t xml:space="preserve"> 1.1. Konunun Önemi, Araştırma Önerisinin Özgün Değeri ve Araştırma Sorusu/Hipotezi</w:t>
      </w:r>
    </w:p>
    <w:p>
      <w:pPr>
        <w:pStyle w:val="WW-NormalWeb1"/>
        <w:spacing w:before="0" w:after="0"/>
        <w:jc w:val="both"/>
        <w:rPr>
          <w:rFonts w:ascii="Arial" w:hAnsi="Arial" w:cs="Arial"/>
          <w:bCs/>
          <w:sz w:val="18"/>
          <w:szCs w:val="18"/>
        </w:rPr>
      </w:pPr>
    </w:p>
    <w:p>
      <w:pPr>
        <w:pStyle w:val="WW-NormalWeb1"/>
        <w:spacing w:before="0" w:after="0"/>
        <w:jc w:val="both"/>
        <w:rPr>
          <w:rFonts w:ascii="Arial" w:hAnsi="Arial" w:cs="Arial"/>
          <w:bCs/>
          <w:sz w:val="18"/>
          <w:szCs w:val="18"/>
        </w:rPr>
      </w:pPr>
      <w:r>
        <w:rPr>
          <w:rFonts w:ascii="Arial" w:hAnsi="Arial" w:cs="Arial"/>
          <w:bCs/>
          <w:sz w:val="18"/>
          <w:szCs w:val="18"/>
        </w:rPr>
        <w:t xml:space="preserve">Araştırma önerisinde ele alınan konunun kapsamı ve sınırları ile önemi literatürün eleştirel bir değerlendirmesinin yanı sıra nitel veya nicel verilerle açıklanır.</w:t>
      </w:r>
    </w:p>
    <w:p>
      <w:pPr>
        <w:pStyle w:val="WW-NormalWeb1"/>
        <w:spacing w:before="0" w:after="0"/>
        <w:ind w:left="142"/>
        <w:jc w:val="both"/>
        <w:rPr>
          <w:rFonts w:ascii="Arial" w:hAnsi="Arial" w:cs="Arial"/>
          <w:bCs/>
          <w:sz w:val="18"/>
          <w:szCs w:val="18"/>
        </w:rPr>
      </w:pPr>
    </w:p>
    <w:p>
      <w:pPr>
        <w:pStyle w:val="WW-NormalWeb1"/>
        <w:spacing w:before="0" w:after="0"/>
        <w:jc w:val="both"/>
        <w:rPr>
          <w:rFonts w:ascii="Arial" w:hAnsi="Arial" w:cs="Arial"/>
          <w:bCs/>
          <w:sz w:val="18"/>
          <w:szCs w:val="18"/>
        </w:rPr>
      </w:pPr>
      <w:r>
        <w:rPr>
          <w:rFonts w:ascii="Arial" w:hAnsi="Arial" w:cs="Arial"/>
          <w:bCs/>
          <w:sz w:val="18"/>
          <w:szCs w:val="18"/>
        </w:rPr>
        <w:t xml:space="preserve">Özgün değer yazılırken araştırma önerisinin bilimsel değeri, farklılığı ve yeniliği, hangi eksikliği nasıl gidereceği veya hangi soruna nasıl bir çözüm geliştireceği ve/veya ilgili bilim veya teknoloji alan(lar)ına kavramsal, kuramsal ve/veya metodolojik olarak ne gibi özgün katkılarda bulunacağı literatüre atıf yapılarak açıklanır. </w:t>
      </w:r>
    </w:p>
    <w:p>
      <w:pPr>
        <w:pStyle w:val="WW-NormalWeb1"/>
        <w:spacing w:before="0" w:after="0"/>
        <w:ind w:left="142"/>
        <w:jc w:val="both"/>
        <w:rPr>
          <w:rFonts w:ascii="Arial" w:hAnsi="Arial" w:cs="Arial"/>
          <w:bCs/>
          <w:sz w:val="18"/>
          <w:szCs w:val="18"/>
        </w:rPr>
      </w:pPr>
      <w:r>
        <w:rPr>
          <w:rFonts w:ascii="Arial" w:hAnsi="Arial" w:cs="Arial"/>
          <w:bCs/>
          <w:sz w:val="18"/>
          <w:szCs w:val="18"/>
        </w:rPr>
        <w:t xml:space="preserve"> </w:t>
      </w:r>
    </w:p>
    <w:p>
      <w:pPr>
        <w:pStyle w:val="WW-NormalWeb1"/>
        <w:spacing w:before="0" w:after="0"/>
        <w:jc w:val="both"/>
        <w:rPr>
          <w:rFonts w:ascii="Arial" w:hAnsi="Arial" w:cs="Arial"/>
          <w:bCs/>
          <w:sz w:val="18"/>
          <w:szCs w:val="18"/>
        </w:rPr>
      </w:pPr>
      <w:r>
        <w:rPr>
          <w:rFonts w:ascii="Arial" w:hAnsi="Arial" w:cs="Arial"/>
          <w:bCs/>
          <w:sz w:val="18"/>
          <w:szCs w:val="18"/>
        </w:rPr>
        <w:t xml:space="preserve">Önerilen çalışmanın araştırma sorusu ve varsa hipotezi veya ele aldığı problem(ler)i açık bir şekilde ortaya konulur.</w:t>
      </w:r>
    </w:p>
    <w:p>
      <w:pPr>
        <w:pStyle w:val="WW-NormalWeb1"/>
        <w:spacing w:before="0" w:after="0"/>
        <w:ind w:left="142" w:firstLine="284"/>
        <w:jc w:val="both"/>
        <w:rPr>
          <w:rFonts w:ascii="Arial" w:hAnsi="Arial" w:cs="Arial"/>
          <w:bCs/>
          <w:sz w:val="18"/>
          <w:szCs w:val="18"/>
        </w:rPr>
      </w:pPr>
    </w:p>
    <w:tbl>
      <w:tblPr>
        <w:tblW w:w="9163" w:type="dxa"/>
        <w:tblInd w:w="109" w:type="dxa"/>
        <w:tblLook w:val="0000" w:firstRow="0" w:lastRow="0" w:firstColumn="0" w:lastColumn="0" w:noHBand="0" w:noVBand="0"/>
      </w:tblPr>
      <w:tblGrid>
        <w:gridCol w:w="9163"/>
      </w:tblGrid>
      <w:tr>
        <w:trPr>
          <w:trHeight w:val="397" w:hRule="atLeast"/>
        </w:trPr>
        <w:tc>
          <w:tcPr>
            <w:tcW w:w="9163" w:type="dxa"/>
            <w:tcBorders>
              <w:top w:val="single" w:sz="4" w:space="0" w:color="000000"/>
              <w:left w:val="single" w:sz="4" w:space="0" w:color="000000"/>
              <w:bottom w:val="single" w:sz="4" w:space="0" w:color="000000"/>
              <w:right w:val="single" w:sz="4" w:space="0" w:color="000000"/>
            </w:tcBorders>
          </w:tcPr>
          <w:p>
            <w:pPr>
              <w:pStyle w:val="WW-NormalWeb1"/>
              <w:widowControl w:val="0"/>
              <w:spacing w:before="60" w:after="60" w:line="276" w:lineRule="auto"/>
              <w:jc w:val="both"/>
              <w:rPr>
                <w:rFonts w:ascii="Arial" w:hAnsi="Arial" w:cs="Arial"/>
                <w:color w:val="000000"/>
                <w:sz w:val="18"/>
                <w:szCs w:val="18"/>
              </w:rPr>
            </w:pPr>
            <w:r>
              <w:rPr>
                <w:rFonts w:ascii="Arial" w:hAnsi="Arial"/>
                <w:b/>
                <w:i w:val="0"/>
                <w:color w:val="000000"/>
                <w:sz w:val="18"/>
              </w:rPr>
              <w:t xml:space="preserve">1. Konunun Önemi, Kapsamı ve Literatürün Eleştirel Değerlendirmesi</w:t>
            </w:r>
          </w:p>
          <w:p>
            <w:pPr>
              <w:spacing w:before="20" w:after="60" w:line="276" w:lineRule="auto"/>
              <w:jc w:val="both"/>
            </w:pPr>
            <w:r>
              <w:rPr>
                <w:rFonts w:ascii="Arial" w:hAnsi="Arial"/>
                <w:b w:val="0"/>
                <w:i w:val="0"/>
                <w:color w:val="000000"/>
                <w:sz w:val="18"/>
              </w:rPr>
              <w:t xml:space="preserve">Dünya Sağlık Örgütü (DSÖ) verilerine göre fiziksel hareketsizlik ve dengesiz beslenme, önlenebilir kronik hastalıkların başlıca nedenleri arasında yer almaktadır. Mobil sağlık (mHealth) uygulamaları bireylerin günlük fiziksel aktivite ve besin alımını kendi kendine izlemesini kolaylaştırsa da literatürdeki çalışmalar, mevcut ticari uygulamaların yüksek kullanıcı terk oranlarına sahip olduğunu göstermektedir (Burke vd., 2011; Lemacks vd., 2019). Bu durumun temelinde üç önemli bilimsel ve teknolojik eksiklik yatmaktadır:</w:t>
            </w:r>
          </w:p>
          <w:p>
            <w:pPr>
              <w:spacing w:before="20" w:after="60" w:line="276" w:lineRule="auto"/>
              <w:jc w:val="both"/>
            </w:pPr>
            <w:r>
              <w:rPr>
                <w:rFonts w:ascii="Arial" w:hAnsi="Arial"/>
                <w:b/>
                <w:i w:val="0"/>
                <w:color w:val="000000"/>
                <w:sz w:val="18"/>
              </w:rPr>
              <w:t xml:space="preserve">• Parçalı (İzole) Modül Yapısı ve Fizyolojik Bağlam Eksikliği: </w:t>
            </w:r>
            <w:r>
              <w:rPr>
                <w:rFonts w:ascii="Arial" w:hAnsi="Arial"/>
                <w:b w:val="0"/>
                <w:i w:val="0"/>
                <w:color w:val="000000"/>
                <w:sz w:val="18"/>
              </w:rPr>
              <w:t xml:space="preserve">Mevcut mobil uygulamalar kalori sayacı, adım sayacı, antrenman rehberi ve menstrüel döngü takibini birbirinden tamamen kopuk uygulamalar veya izole sekmeler olarak sunmaktadır. Oysa sistematik derleme ve meta-analiz çalışmaları, kadınlarda menstrüel döngünün luteal fazında progesteron artışına bağlı olarak dinlenik metabolizma hızının (RMR) ve günlük enerji gereksiniminin yükseldiğini (Benton vd., 2020), erken foliküler ve geç luteal fazlarda ise algılanan efor düzeyi ile egzersiz performansının değiştiğini ortaya koymaktadır (McNulty vd., 2020). Mevcut kalori ve egzersiz uygulamaları bu döngüsel fizyolojik değişimleri hesaba katmadan sabit kalori hedefleri ve standart antrenman şablonları dayatmaktadır.</w:t>
            </w:r>
          </w:p>
          <w:p>
            <w:pPr>
              <w:spacing w:before="20" w:after="60" w:line="276" w:lineRule="auto"/>
              <w:jc w:val="both"/>
            </w:pPr>
            <w:r>
              <w:rPr>
                <w:rFonts w:ascii="Arial" w:hAnsi="Arial"/>
                <w:b/>
                <w:i w:val="0"/>
                <w:color w:val="000000"/>
                <w:sz w:val="18"/>
              </w:rPr>
              <w:t xml:space="preserve">• Yüzeysel Besin Verisi ve Alt Malzeme (İçerik) Ayrıştırma Sorunu: </w:t>
            </w:r>
            <w:r>
              <w:rPr>
                <w:rFonts w:ascii="Arial" w:hAnsi="Arial"/>
                <w:b w:val="0"/>
                <w:i w:val="0"/>
                <w:color w:val="000000"/>
                <w:sz w:val="18"/>
              </w:rPr>
              <w:t xml:space="preserve">Standart kalori takip uygulamaları yemekleri tekil ve sabit kalorili kalemler olarak kaydetmekte; ev yapımı veya çok bileşenli yemeklerin içindeki alt malzemelerin (ör. zeytinyağı miktarı, un türü, protein kaynağı gramajı) makro besin (karbonhidrat, protein, yağ) ve mikro besin dağılımını dinamik olarak ayrıştıramamaktadır. Bu durum günlük enerji dengesi hesaplamalarında yüksek hata payına yol açmaktadır.</w:t>
            </w:r>
          </w:p>
          <w:p>
            <w:pPr>
              <w:spacing w:before="20" w:after="60" w:line="276" w:lineRule="auto"/>
              <w:jc w:val="both"/>
            </w:pPr>
            <w:r>
              <w:rPr>
                <w:rFonts w:ascii="Arial" w:hAnsi="Arial"/>
                <w:b/>
                <w:i w:val="0"/>
                <w:color w:val="000000"/>
                <w:sz w:val="18"/>
              </w:rPr>
              <w:t xml:space="preserve">• Egzersiz Biyomekaniğinde 2 Boyutlu Gösterim Sınırlılıkları: </w:t>
            </w:r>
            <w:r>
              <w:rPr>
                <w:rFonts w:ascii="Arial" w:hAnsi="Arial"/>
                <w:b w:val="0"/>
                <w:i w:val="0"/>
                <w:color w:val="000000"/>
                <w:sz w:val="18"/>
              </w:rPr>
              <w:t xml:space="preserve">Fitness uygulamalarının büyük çoğunluğu kas hareketlerini 2 boyutlu statik görseller veya tek açıdan çekilmiş videolarla sunmaktadır. Tıp ve anatomi eğitimi literatüründe, etkileşimli 3 boyutlu (3D) kas-iskelet modellerinin uzamsal algıyı, hedef kas (agonist) ve yardımcı kas (sinerjist) farkındalığını 2B materyallere kıyasla anlamlı ölçüde artırdığı kanıtlanmıştır (Azer ve Azer, 2016; Pujol vd., 2016). Kullanıcıların egzersiz sırasında hangi kas liflerinin aktifleştiğini 3D model üzerinde etkileşimli olarak görememesi, yanlış formda egzersiz yapılmasına ve sakatlanma riskine neden olmaktadır.</w:t>
            </w:r>
          </w:p>
          <w:p>
            <w:pPr>
              <w:spacing w:before="60" w:after="60" w:line="276" w:lineRule="auto"/>
              <w:jc w:val="both"/>
            </w:pPr>
            <w:r>
              <w:rPr>
                <w:rFonts w:ascii="Arial" w:hAnsi="Arial"/>
                <w:b/>
                <w:i w:val="0"/>
                <w:color w:val="000000"/>
                <w:sz w:val="18"/>
              </w:rPr>
              <w:t xml:space="preserve">2. Araştırma Önerisinin Bilimsel ve Teknolojik Özgün Değeri</w:t>
            </w:r>
          </w:p>
          <w:p>
            <w:pPr>
              <w:spacing w:before="20" w:after="60" w:line="276" w:lineRule="auto"/>
              <w:jc w:val="both"/>
            </w:pPr>
            <w:r>
              <w:rPr>
                <w:rFonts w:ascii="Arial" w:hAnsi="Arial"/>
                <w:b w:val="0"/>
                <w:i w:val="0"/>
                <w:color w:val="000000"/>
                <w:sz w:val="18"/>
              </w:rPr>
              <w:t xml:space="preserve">Bu araştırma önerisi, yukarıda tanımlanan literatür boşluklarını gidermek üzere Flutter istemci mimarisi ve JavaScript (Node.js/Express.js) sunucu altyapısı üzerinde çalışan, dört temel bileşeni (malzeme bazlı kalori sayacı, çift yönlü 3D kas modeli, regl sayacı ve adım sayacı) ortak bir karar destek katmanında birleştiren özgün bir mobil sağlık platformu sunmaktadır:</w:t>
            </w:r>
          </w:p>
          <w:p>
            <w:pPr>
              <w:spacing w:before="20" w:after="60" w:line="276" w:lineRule="auto"/>
              <w:jc w:val="both"/>
            </w:pPr>
            <w:r>
              <w:rPr>
                <w:rFonts w:ascii="Arial" w:hAnsi="Arial"/>
                <w:b/>
                <w:i w:val="0"/>
                <w:color w:val="000000"/>
                <w:sz w:val="18"/>
              </w:rPr>
              <w:t xml:space="preserve">• Çift Yönlü Etkileşimli 3D İnsan Kas Modeli: </w:t>
            </w:r>
            <w:r>
              <w:rPr>
                <w:rFonts w:ascii="Arial" w:hAnsi="Arial"/>
                <w:b w:val="0"/>
                <w:i w:val="0"/>
                <w:color w:val="000000"/>
                <w:sz w:val="18"/>
              </w:rPr>
              <w:t xml:space="preserve">Proje kapsamında geliştirilecek 3D anatomi modülü tek yönlü bir görsel katalog değil, çift yönlü bir etkileşim motoru olarak tasarlanmıştır. İlk modda (Modelden Listeye), kullanıcı 3D insan modeli üzerinde parmağıyla döndürme/yakınlaştırma yaparak doğrudan bir kas grubuna (ör. Pectoralis Major, Latissimus Dorsi, Quadriceps) dokunduğunda ışın izleme (Raycasting / Mesh Picking) tekniğiyle ilgili kas düğümü tespit edilmekte ve o kası hedefleyen egzersizler listelenmektedir. İkinci modda (Listeden Modele), kullanıcı listeden bir kas grubu veya egzersiz seçtiğinde kamera otomatik olarak ilgili anatomik bölgeye odaklanmakta, hareketin birincil (agonist) kasları kırmızı, ikincil (sinerjist) kasları sarı tonlarda parlatılmakta ve hareketin 3D biyomekanik animasyonu oynatılmaktadır.</w:t>
            </w:r>
          </w:p>
          <w:p>
            <w:pPr>
              <w:spacing w:before="20" w:after="60" w:line="276" w:lineRule="auto"/>
              <w:jc w:val="both"/>
            </w:pPr>
            <w:r>
              <w:rPr>
                <w:rFonts w:ascii="Arial" w:hAnsi="Arial"/>
                <w:b/>
                <w:i w:val="0"/>
                <w:color w:val="000000"/>
                <w:sz w:val="18"/>
              </w:rPr>
              <w:t xml:space="preserve">• Reçete/Alt Malzeme Bazlı Hibrit Kalori ve Barkod Motoru: </w:t>
            </w:r>
            <w:r>
              <w:rPr>
                <w:rFonts w:ascii="Arial" w:hAnsi="Arial"/>
                <w:b w:val="0"/>
                <w:i w:val="0"/>
                <w:color w:val="000000"/>
                <w:sz w:val="18"/>
              </w:rPr>
              <w:t xml:space="preserve">Node.js sunucu katmanında kurulan ilişkisel veri modeli sayesinde her yemek, kendisini oluşturan alt malzemelerin gramajlarıyla ilişkilendirilmektedir. USDA FoodData Central API ve Open Food Facts API servisleri yerel PostgreSQL veritabanı ile önbellekleme mimarisinde birleştirilerek hem paketli ürünlerin barkodla anlık okunması hem de yemek malzemelerinin gramaj bazlı makro/kalori hesaplaması yüksek doğrulukla gerçekleştirilmektedir.</w:t>
            </w:r>
          </w:p>
          <w:p>
            <w:pPr>
              <w:spacing w:before="20" w:after="60" w:line="276" w:lineRule="auto"/>
              <w:jc w:val="both"/>
            </w:pPr>
            <w:r>
              <w:rPr>
                <w:rFonts w:ascii="Arial" w:hAnsi="Arial"/>
                <w:b/>
                <w:i w:val="0"/>
                <w:color w:val="000000"/>
                <w:sz w:val="18"/>
              </w:rPr>
              <w:t xml:space="preserve">• Döngü Fazı ve Adım Aktivitesine Duyarlı Dinamik Kalori/Antrenman Uyarlaması: </w:t>
            </w:r>
            <w:r>
              <w:rPr>
                <w:rFonts w:ascii="Arial" w:hAnsi="Arial"/>
                <w:b w:val="0"/>
                <w:i w:val="0"/>
                <w:color w:val="000000"/>
                <w:sz w:val="18"/>
              </w:rPr>
              <w:t xml:space="preserve">Regl sayacından elde edilen döngü fazı (menstrüel, foliküler, ovülasyon, luteal) ve donanım sensöründen okunan anlık adım verisi, doğrudan kalori hedefi ve 3D egzersiz öneri motoruna girdi olarak beslenmektedir. Örneğin luteal fazda artan bazal metabolizma hızı doğrultusunda günlük kalori hedefi bilimsel katsayılarla (+%5 ila %8) esnetilmekte ve kullanıcıya döngü fazına uygun yoğunlukta 3D egzersiz alternatifleri önerilmektedir.</w:t>
            </w:r>
          </w:p>
          <w:p>
            <w:pPr>
              <w:spacing w:before="60" w:after="60" w:line="276" w:lineRule="auto"/>
              <w:jc w:val="both"/>
            </w:pPr>
            <w:r>
              <w:rPr>
                <w:rFonts w:ascii="Arial" w:hAnsi="Arial"/>
                <w:b/>
                <w:i w:val="0"/>
                <w:color w:val="000000"/>
                <w:sz w:val="18"/>
              </w:rPr>
              <w:t xml:space="preserve">3. Araştırma Soruları ve Hipotezler</w:t>
            </w:r>
          </w:p>
          <w:p>
            <w:pPr>
              <w:spacing w:before="20" w:after="60" w:line="276" w:lineRule="auto"/>
              <w:jc w:val="both"/>
            </w:pPr>
            <w:r>
              <w:rPr>
                <w:rFonts w:ascii="Arial" w:hAnsi="Arial"/>
                <w:b/>
                <w:i w:val="0"/>
                <w:color w:val="000000"/>
                <w:sz w:val="18"/>
              </w:rPr>
              <w:t xml:space="preserve">• Araştırma Sorusu 1: </w:t>
            </w:r>
            <w:r>
              <w:rPr>
                <w:rFonts w:ascii="Arial" w:hAnsi="Arial"/>
                <w:b w:val="0"/>
                <w:i w:val="0"/>
                <w:color w:val="000000"/>
                <w:sz w:val="18"/>
              </w:rPr>
              <w:t xml:space="preserve">glTF/GLB tabanlı çift yönlü 3D insan kas modeli (dokunarak kas seçimi ve listeden kas parlatma/animasyon), mobil cihazlarda kare hızı kaybı yaşanmadan (≥30 FPS) Flutter ve WebView/Three.js köprüsü ile nasıl gerçek zamanlı çalıştırılabilir?</w:t>
            </w:r>
          </w:p>
          <w:p>
            <w:pPr>
              <w:spacing w:before="20" w:after="60" w:line="276" w:lineRule="auto"/>
              <w:jc w:val="both"/>
            </w:pPr>
            <w:r>
              <w:rPr>
                <w:rFonts w:ascii="Arial" w:hAnsi="Arial"/>
                <w:b/>
                <w:i w:val="0"/>
                <w:color w:val="000000"/>
                <w:sz w:val="18"/>
              </w:rPr>
              <w:t xml:space="preserve">• Araştırma Sorusu 2: </w:t>
            </w:r>
            <w:r>
              <w:rPr>
                <w:rFonts w:ascii="Arial" w:hAnsi="Arial"/>
                <w:b w:val="0"/>
                <w:i w:val="0"/>
                <w:color w:val="000000"/>
                <w:sz w:val="18"/>
              </w:rPr>
              <w:t xml:space="preserve">Çok bileşenli yemeklerin alt malzeme bazlı besin değerleri, açık uluslararası gıda veri tabanları (USDA ve Open Food Facts) ve yerel PostgreSQL önbellekleme katmanı kullanılarak düşük gecikme süresiyle (&lt;200 ms) nasıl modellenebilir?</w:t>
            </w:r>
          </w:p>
          <w:p>
            <w:pPr>
              <w:spacing w:before="20" w:after="60" w:line="276" w:lineRule="auto"/>
              <w:jc w:val="both"/>
            </w:pPr>
            <w:r>
              <w:rPr>
                <w:rFonts w:ascii="Arial" w:hAnsi="Arial"/>
                <w:b/>
                <w:i w:val="0"/>
                <w:color w:val="000000"/>
                <w:sz w:val="18"/>
              </w:rPr>
              <w:t xml:space="preserve">• Araştırma Sorusu 3: </w:t>
            </w:r>
            <w:r>
              <w:rPr>
                <w:rFonts w:ascii="Arial" w:hAnsi="Arial"/>
                <w:b w:val="0"/>
                <w:i w:val="0"/>
                <w:color w:val="000000"/>
                <w:sz w:val="18"/>
              </w:rPr>
              <w:t xml:space="preserve">Menstrüel döngü fazları ve günlük adım sayısı verilerinin kalori/antrenman hesaplama algoritmasına entegre edilmesi, izole modüllere kıyasla veri tutarlılığını ve kullanıcı etkileşimini nasıl etkiler?</w:t>
            </w:r>
          </w:p>
          <w:p>
            <w:pPr>
              <w:spacing w:before="20" w:after="60" w:line="276" w:lineRule="auto"/>
              <w:jc w:val="both"/>
            </w:pPr>
            <w:r>
              <w:rPr>
                <w:rFonts w:ascii="Arial" w:hAnsi="Arial"/>
                <w:b/>
                <w:i w:val="0"/>
                <w:color w:val="000000"/>
                <w:sz w:val="18"/>
              </w:rPr>
              <w:t xml:space="preserve">• Hipotez: </w:t>
            </w:r>
            <w:r>
              <w:rPr>
                <w:rFonts w:ascii="Arial" w:hAnsi="Arial"/>
                <w:b w:val="0"/>
                <w:i w:val="0"/>
                <w:color w:val="000000"/>
                <w:sz w:val="18"/>
              </w:rPr>
              <w:t xml:space="preserve">Node.js/PostgreSQL tabanlı önbellekleme katmanı ve çift yönlü 3D kas görselleştirme mimarisi ile geliştirilen bütünleşik mobil uygulama; API yanıt süresinde %60’ın üzerinde iyileşme, 3D sahne etkileşiminde kesintisiz (≥30 FPS) performans ve Sistem Kullanılabilirlik Ölçeği (SUS) değerlendirmesinde yüksek kullanılabilirlik (≥75 puan) sağlayacaktır.</w:t>
            </w:r>
          </w:p>
        </w:tc>
      </w:tr>
    </w:tbl>
    <w:p>
      <w:pPr>
        <w:pStyle w:val="WW-NormalWeb1"/>
        <w:spacing w:before="0" w:after="0"/>
        <w:ind w:firstLine="709"/>
        <w:jc w:val="both"/>
        <w:rPr>
          <w:rFonts w:ascii="Arial" w:hAnsi="Arial" w:cs="Arial"/>
          <w:bCs/>
          <w:sz w:val="18"/>
          <w:szCs w:val="18"/>
        </w:rPr>
      </w:pPr>
    </w:p>
    <w:p>
      <w:pPr>
        <w:pStyle w:val="WW-NormalWeb1"/>
        <w:tabs>
          <w:tab w:val="left" w:pos="993"/>
        </w:tabs>
        <w:spacing w:before="0" w:after="0"/>
        <w:ind w:left="360"/>
        <w:jc w:val="both"/>
        <w:rPr>
          <w:rFonts w:ascii="Arial" w:hAnsi="Arial" w:cs="Arial"/>
          <w:b/>
          <w:bCs/>
          <w:sz w:val="18"/>
          <w:szCs w:val="18"/>
        </w:rPr>
      </w:pPr>
    </w:p>
    <w:p>
      <w:pPr>
        <w:pStyle w:val="WW-NormalWeb1"/>
        <w:numPr>
          <w:ilvl w:val="1"/>
          <w:numId w:val="3"/>
        </w:numPr>
        <w:tabs>
          <w:tab w:val="left" w:pos="993"/>
        </w:tabs>
        <w:spacing w:before="0" w:after="0"/>
        <w:ind w:left="284"/>
        <w:jc w:val="both"/>
        <w:rPr>
          <w:rFonts w:ascii="Arial" w:hAnsi="Arial" w:cs="Arial"/>
          <w:b/>
          <w:bCs/>
          <w:sz w:val="18"/>
          <w:szCs w:val="18"/>
        </w:rPr>
      </w:pPr>
      <w:r>
        <w:rPr>
          <w:rFonts w:ascii="Arial" w:hAnsi="Arial" w:cs="Arial"/>
          <w:b/>
          <w:bCs/>
          <w:sz w:val="18"/>
          <w:szCs w:val="18"/>
        </w:rPr>
        <w:t xml:space="preserve">Amaç ve Hedefler</w:t>
      </w:r>
    </w:p>
    <w:p>
      <w:pPr>
        <w:pStyle w:val="WW-NormalWeb1"/>
        <w:spacing w:before="0" w:after="0"/>
        <w:ind w:left="142"/>
        <w:rPr>
          <w:rFonts w:ascii="Arial" w:hAnsi="Arial" w:cs="Arial"/>
          <w:bCs/>
          <w:sz w:val="18"/>
          <w:szCs w:val="18"/>
        </w:rPr>
      </w:pPr>
      <w:r>
        <w:rPr>
          <w:rFonts w:ascii="Arial" w:hAnsi="Arial" w:cs="Arial"/>
          <w:bCs/>
          <w:sz w:val="18"/>
          <w:szCs w:val="18"/>
        </w:rPr>
        <w:t xml:space="preserve">   </w:t>
      </w:r>
    </w:p>
    <w:p>
      <w:pPr>
        <w:pStyle w:val="WW-NormalWeb1"/>
        <w:spacing w:before="0" w:after="0"/>
        <w:jc w:val="both"/>
        <w:rPr>
          <w:rFonts w:ascii="Arial" w:hAnsi="Arial" w:cs="Arial"/>
          <w:bCs/>
          <w:sz w:val="18"/>
          <w:szCs w:val="18"/>
        </w:rPr>
      </w:pPr>
      <w:r>
        <w:rPr>
          <w:rFonts w:ascii="Arial" w:hAnsi="Arial" w:cs="Arial"/>
          <w:bCs/>
          <w:sz w:val="18"/>
          <w:szCs w:val="18"/>
        </w:rPr>
        <w:t xml:space="preserve">Araştırma önerisinin amacı ve hedefleri açık, ölçülebilir, gerçekçi ve araştırma süresince ulaşılabilir nitelikte olacak şekilde yazılır.</w:t>
      </w:r>
    </w:p>
    <w:p>
      <w:pPr>
        <w:pStyle w:val="WW-NormalWeb1"/>
        <w:spacing w:before="0" w:after="0"/>
        <w:ind w:left="142" w:firstLine="709"/>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trPr>
          <w:trHeight w:val="397" w:hRule="atLeast"/>
        </w:trPr>
        <w:tc>
          <w:tcPr>
            <w:tcW w:w="9148" w:type="dxa"/>
            <w:tcBorders>
              <w:top w:val="single" w:sz="4" w:space="0" w:color="000000"/>
              <w:left w:val="single" w:sz="4" w:space="0" w:color="000000"/>
              <w:bottom w:val="single" w:sz="4" w:space="0" w:color="000000"/>
              <w:right w:val="single" w:sz="4" w:space="0" w:color="000000"/>
            </w:tcBorders>
          </w:tcPr>
          <w:p>
            <w:pPr>
              <w:pStyle w:val="WW-NormalWeb1"/>
              <w:widowControl w:val="0"/>
              <w:spacing w:before="60" w:after="60" w:line="276" w:lineRule="auto"/>
              <w:jc w:val="both"/>
              <w:rPr>
                <w:rFonts w:ascii="Arial" w:hAnsi="Arial" w:cs="Arial"/>
                <w:color w:val="000000"/>
                <w:sz w:val="18"/>
                <w:szCs w:val="18"/>
              </w:rPr>
            </w:pPr>
            <w:r>
              <w:rPr>
                <w:rFonts w:ascii="Arial" w:hAnsi="Arial"/>
                <w:b/>
                <w:i w:val="0"/>
                <w:color w:val="000000"/>
                <w:sz w:val="18"/>
              </w:rPr>
              <w:t xml:space="preserve">1. Araştırmanın Temel Amacı</w:t>
            </w:r>
          </w:p>
          <w:p>
            <w:pPr>
              <w:spacing w:before="20" w:after="60" w:line="276" w:lineRule="auto"/>
              <w:jc w:val="both"/>
            </w:pPr>
            <w:r>
              <w:rPr>
                <w:rFonts w:ascii="Arial" w:hAnsi="Arial"/>
                <w:b w:val="0"/>
                <w:i w:val="0"/>
                <w:color w:val="000000"/>
                <w:sz w:val="18"/>
              </w:rPr>
              <w:t xml:space="preserve">Bu araştırmanın temel amacı; kullanıcıların besin tüketimini alt malzeme ve gramaj düzeyinde takip edebildiği, çift yönlü etkileşimli 3D insan kas modeli üzerinden egzersizlerin hedeflediği kas gruplarını görerek doğru hareket formunu öğrenebildiği, adım sayacı ve menstrüel döngü sayacı verilerini dinamik kalori ve antrenman önerilerine dönüştüren, Flutter (istemci) ve Node.js (sunucu) tabanlı bütünleşik bir mobil fitness uygulaması geliştirmek ve sistemin teknik başarımını doğrulamaktır.</w:t>
            </w:r>
          </w:p>
          <w:p>
            <w:pPr>
              <w:spacing w:before="60" w:after="60" w:line="276" w:lineRule="auto"/>
              <w:jc w:val="both"/>
            </w:pPr>
            <w:r>
              <w:rPr>
                <w:rFonts w:ascii="Arial" w:hAnsi="Arial"/>
                <w:b/>
                <w:i w:val="0"/>
                <w:color w:val="000000"/>
                <w:sz w:val="18"/>
              </w:rPr>
              <w:t xml:space="preserve">2. Araştırmanın Ölçülebilir ve Ulaşılabilir Alt Hedefleri</w:t>
            </w:r>
          </w:p>
          <w:p>
            <w:pPr>
              <w:spacing w:before="20" w:after="60" w:line="276" w:lineRule="auto"/>
              <w:jc w:val="both"/>
            </w:pPr>
            <w:r>
              <w:rPr>
                <w:rFonts w:ascii="Arial" w:hAnsi="Arial"/>
                <w:b/>
                <w:i w:val="0"/>
                <w:color w:val="000000"/>
                <w:sz w:val="18"/>
              </w:rPr>
              <w:t xml:space="preserve">• Hedef 1 (Yazılım Mühendisliği ve Gereksinim/Tasarım Modellemesi): </w:t>
            </w:r>
            <w:r>
              <w:rPr>
                <w:rFonts w:ascii="Arial" w:hAnsi="Arial"/>
                <w:b w:val="0"/>
                <w:i w:val="0"/>
                <w:color w:val="000000"/>
                <w:sz w:val="18"/>
              </w:rPr>
              <w:t xml:space="preserve">Projenin fonksiyonel ve fonksiyonel olmayan gereksinimlerinin IEEE standartlarına uygun Gereksinim Belirtim Dokümanı (RS) ve Sistem Tasarım Dokümanı (DD; UML Use-Case, Sequence ve ER diyagramları) ile eksiksiz modellenmesi ve tüm geliştirme sürecinin kurumsal Git iş akışı (branch, Pull Request, kod inceleme) ile yönetilmesi.</w:t>
            </w:r>
          </w:p>
          <w:p>
            <w:pPr>
              <w:spacing w:before="20" w:after="60" w:line="276" w:lineRule="auto"/>
              <w:jc w:val="both"/>
            </w:pPr>
            <w:r>
              <w:rPr>
                <w:rFonts w:ascii="Arial" w:hAnsi="Arial"/>
                <w:b/>
                <w:i w:val="0"/>
                <w:color w:val="000000"/>
                <w:sz w:val="18"/>
              </w:rPr>
              <w:t xml:space="preserve">• Hedef 2 (JavaScript/Node.js RESTful API ve İlişkisel Besin Veri Tabanı): </w:t>
            </w:r>
            <w:r>
              <w:rPr>
                <w:rFonts w:ascii="Arial" w:hAnsi="Arial"/>
                <w:b w:val="0"/>
                <w:i w:val="0"/>
                <w:color w:val="000000"/>
                <w:sz w:val="18"/>
              </w:rPr>
              <w:t xml:space="preserve">Express.js, Prisma ORM ve PostgreSQL kullanılarak kullanıcı profili, yemek-malzeme reçete ilişkileri, döngü kayıtları ve kas-egzersiz eşleşmelerini yöneten, Swagger/OpenAPI ile dokümante edilmiş ve önbellekli sorgularda ortalama &lt;200 ms yanıt süresi sunan güvenli (JWT tabanlı) bir sunucu mimarisinin kurulması.</w:t>
            </w:r>
          </w:p>
          <w:p>
            <w:pPr>
              <w:spacing w:before="20" w:after="60" w:line="276" w:lineRule="auto"/>
              <w:jc w:val="both"/>
            </w:pPr>
            <w:r>
              <w:rPr>
                <w:rFonts w:ascii="Arial" w:hAnsi="Arial"/>
                <w:b/>
                <w:i w:val="0"/>
                <w:color w:val="000000"/>
                <w:sz w:val="18"/>
              </w:rPr>
              <w:t xml:space="preserve">• Hedef 3 (Malzeme Bazlı Kalori Sayacı ve Barkod Entegrasyonu): </w:t>
            </w:r>
            <w:r>
              <w:rPr>
                <w:rFonts w:ascii="Arial" w:hAnsi="Arial"/>
                <w:b w:val="0"/>
                <w:i w:val="0"/>
                <w:color w:val="000000"/>
                <w:sz w:val="18"/>
              </w:rPr>
              <w:t xml:space="preserve">USDA FoodData Central ve Open Food Facts API servisleri ile entegre çalışan, hem kamera ile paketli ürün barkodu okutabilen hem de yemekleri alt malzemelerine göre gramaj bazında kalori, karbonhidrat, protein ve yağ bileşenlerine ayıran beslenme modülünün geliştirilmesi.</w:t>
            </w:r>
          </w:p>
          <w:p>
            <w:pPr>
              <w:spacing w:before="20" w:after="60" w:line="276" w:lineRule="auto"/>
              <w:jc w:val="both"/>
            </w:pPr>
            <w:r>
              <w:rPr>
                <w:rFonts w:ascii="Arial" w:hAnsi="Arial"/>
                <w:b/>
                <w:i w:val="0"/>
                <w:color w:val="000000"/>
                <w:sz w:val="18"/>
              </w:rPr>
              <w:t xml:space="preserve">• Hedef 4 (Çift Yönlü Etkileşimli 3D Kas Modeli ve Egzersiz Rehberi): </w:t>
            </w:r>
            <w:r>
              <w:rPr>
                <w:rFonts w:ascii="Arial" w:hAnsi="Arial"/>
                <w:b w:val="0"/>
                <w:i w:val="0"/>
                <w:color w:val="000000"/>
                <w:sz w:val="18"/>
              </w:rPr>
              <w:t xml:space="preserve">Mobil arayüzde en az 12 ana kas grubunu içeren 3D insan anatomisi modelinin entegre edilerek; (a) model üzerinde dokunulan kasa göre egzersiz filtreleme ve (b) listeden seçilen egzersize göre ilgili birincil/ikincil kasları renklendirip 3D hareket animasyonunu ≥30 FPS akıcılıkta oynatma işlevlerinin gerçekleştirilmesi.</w:t>
            </w:r>
          </w:p>
          <w:p>
            <w:pPr>
              <w:spacing w:before="20" w:after="60" w:line="276" w:lineRule="auto"/>
              <w:jc w:val="both"/>
            </w:pPr>
            <w:r>
              <w:rPr>
                <w:rFonts w:ascii="Arial" w:hAnsi="Arial"/>
                <w:b/>
                <w:i w:val="0"/>
                <w:color w:val="000000"/>
                <w:sz w:val="18"/>
              </w:rPr>
              <w:t xml:space="preserve">• Hedef 5 (Adım Sayacı ve Menstrüel Döngü Duyarlı Karar Destek Modülü): </w:t>
            </w:r>
            <w:r>
              <w:rPr>
                <w:rFonts w:ascii="Arial" w:hAnsi="Arial"/>
                <w:b w:val="0"/>
                <w:i w:val="0"/>
                <w:color w:val="000000"/>
                <w:sz w:val="18"/>
              </w:rPr>
              <w:t xml:space="preserve">Cihazın donanımsal adım sensörü (pedometer) ve takvim tabanlı regl sayacının geliştirilerek; döngü fazlarına (foliküler, ovülasyon, luteal, menstrüel) ve günlük adım aktivitesine göre bazal metabolizma + aktif kalori hedefini dinamik olarak güncelleyen algoritmanın kodlanması.</w:t>
            </w:r>
          </w:p>
          <w:p>
            <w:pPr>
              <w:spacing w:before="20" w:after="60" w:line="276" w:lineRule="auto"/>
              <w:jc w:val="both"/>
            </w:pPr>
            <w:r>
              <w:rPr>
                <w:rFonts w:ascii="Arial" w:hAnsi="Arial"/>
                <w:b/>
                <w:i w:val="0"/>
                <w:color w:val="000000"/>
                <w:sz w:val="18"/>
              </w:rPr>
              <w:t xml:space="preserve">• Hedef 6 (Sistem Doğrulama ve Test Dokümantasyonu): </w:t>
            </w:r>
            <w:r>
              <w:rPr>
                <w:rFonts w:ascii="Arial" w:hAnsi="Arial"/>
                <w:b w:val="0"/>
                <w:i w:val="0"/>
                <w:color w:val="000000"/>
                <w:sz w:val="18"/>
              </w:rPr>
              <w:t xml:space="preserve">Geliştirilen uçtan uca sistemin birim (unit), entegrasyon (API ve veritabanı) ve kullanıcı kabul (UAT) testlerinin gerçekleştirilerek kod kapsama oranının kritik hesaplama modüllerinde ≥%80 düzeyine çıkarılması ve Test Dokümanı (TD) ile raporlanması.</w:t>
            </w:r>
          </w:p>
        </w:tc>
      </w:tr>
    </w:tbl>
    <w:p>
      <w:pPr>
        <w:pStyle w:val="WW-NormalWeb1"/>
        <w:spacing w:before="0" w:after="0"/>
        <w:rPr>
          <w:rFonts w:ascii="Arial" w:hAnsi="Arial" w:cs="Arial"/>
          <w:color w:val="000000"/>
          <w:sz w:val="18"/>
          <w:szCs w:val="18"/>
        </w:rPr>
      </w:pPr>
    </w:p>
    <w:p>
      <w:pPr>
        <w:pStyle w:val="WW-NormalWeb1"/>
        <w:numPr>
          <w:ilvl w:val="0"/>
          <w:numId w:val="2"/>
        </w:numPr>
        <w:spacing w:before="0" w:after="0"/>
        <w:ind w:left="142" w:hanging="218"/>
        <w:jc w:val="both"/>
        <w:rPr>
          <w:rFonts w:ascii="Arial" w:hAnsi="Arial" w:cs="Arial"/>
          <w:sz w:val="18"/>
          <w:szCs w:val="18"/>
        </w:rPr>
      </w:pPr>
      <w:r>
        <w:rPr>
          <w:rFonts w:ascii="Arial" w:hAnsi="Arial" w:cs="Arial"/>
          <w:b/>
          <w:bCs/>
          <w:sz w:val="18"/>
          <w:szCs w:val="18"/>
        </w:rPr>
        <w:t xml:space="preserve">YÖNTEM</w:t>
      </w:r>
    </w:p>
    <w:p>
      <w:pPr>
        <w:pStyle w:val="WW-NormalWeb1"/>
        <w:spacing w:before="0" w:after="0"/>
        <w:ind w:left="142"/>
        <w:jc w:val="both"/>
        <w:rPr>
          <w:rFonts w:ascii="Arial" w:hAnsi="Arial" w:cs="Arial"/>
          <w:sz w:val="18"/>
          <w:szCs w:val="18"/>
        </w:rPr>
      </w:pPr>
    </w:p>
    <w:p>
      <w:pPr>
        <w:pStyle w:val="RenkliListe-Vurgu11"/>
        <w:spacing w:after="0" w:line="240" w:lineRule="auto"/>
        <w:ind w:left="0"/>
        <w:jc w:val="both"/>
        <w:rPr>
          <w:rFonts w:ascii="Arial" w:hAnsi="Arial" w:cs="Arial"/>
          <w:color w:val="000000"/>
          <w:sz w:val="18"/>
          <w:szCs w:val="24"/>
          <w:lang w:val="tr-TR"/>
        </w:rPr>
      </w:pPr>
      <w:r>
        <w:rPr>
          <w:rFonts w:ascii="Arial" w:hAnsi="Arial" w:cs="Arial"/>
          <w:color w:val="000000"/>
          <w:sz w:val="18"/>
          <w:szCs w:val="24"/>
          <w:lang w:val="tr-TR"/>
        </w:rPr>
        <w:t xml:space="preserve">Araştırma önerisinde uygulanacak yöntem ve araştırma teknikleri (veri toplama araçları ve analiz yöntemleri dahil) ilgili literatüre atıf yapılarak açıklanır. Yöntem ve tekniklerin çalışmada öngörülen amaç ve hedeflere ulaşmaya elverişli olduğu ortaya konulur. </w:t>
      </w:r>
    </w:p>
    <w:p>
      <w:pPr>
        <w:ind w:left="142"/>
        <w:jc w:val="both"/>
        <w:rPr>
          <w:rFonts w:ascii="Arial" w:hAnsi="Arial" w:cs="Arial"/>
          <w:color w:val="000000"/>
          <w:sz w:val="18"/>
          <w:szCs w:val="24"/>
        </w:rPr>
      </w:pPr>
    </w:p>
    <w:p>
      <w:pPr>
        <w:jc w:val="both"/>
        <w:rPr>
          <w:rFonts w:ascii="Arial" w:hAnsi="Arial" w:cs="Arial"/>
          <w:color w:val="000000"/>
          <w:sz w:val="18"/>
          <w:szCs w:val="24"/>
        </w:rPr>
      </w:pPr>
      <w:r>
        <w:rPr>
          <w:rFonts w:ascii="Arial" w:hAnsi="Arial" w:cs="Arial"/>
          <w:color w:val="000000"/>
          <w:sz w:val="18"/>
          <w:szCs w:val="24"/>
        </w:rPr>
        <w:t xml:space="preserve">Yöntem bölümünün araştırmanın tasarımını, bağımlı ve bağımsız değişkenleri ve istatistiksel yöntemleri kapsaması gerekir. Araştırma önerisinde herhangi bir ön çalışma veya fizibilite yapıldıysa bunların sunulması beklenir. Araştırma önerisinde sunulan yöntemlerin iş paketleri ile ilişkilendirilmesi gerekir.</w:t>
      </w:r>
    </w:p>
    <w:p>
      <w:pPr>
        <w:pStyle w:val="WW-NormalWeb1"/>
        <w:spacing w:before="0" w:after="0"/>
        <w:jc w:val="both"/>
        <w:rPr>
          <w:rFonts w:ascii="Arial" w:hAnsi="Arial" w:cs="Arial"/>
          <w:color w:val="000000"/>
          <w:sz w:val="18"/>
        </w:rPr>
      </w:pPr>
    </w:p>
    <w:tbl>
      <w:tblPr>
        <w:tblW w:w="0" w:type="auto"/>
        <w:tblInd w:w="109" w:type="dxa"/>
        <w:tblLook w:val="0000" w:firstRow="0" w:lastRow="0" w:firstColumn="0" w:lastColumn="0" w:noHBand="0" w:noVBand="0"/>
      </w:tblPr>
      <w:tblGrid>
        <w:gridCol w:w="9163"/>
      </w:tblGrid>
      <w:tr>
        <w:trPr>
          <w:trHeight w:val="397" w:hRule="atLeast"/>
        </w:trPr>
        <w:tc>
          <w:tcPr>
            <w:tcW w:w="9163" w:type="dxa"/>
            <w:tcBorders>
              <w:top w:val="single" w:sz="4" w:space="0" w:color="000000"/>
              <w:left w:val="single" w:sz="4" w:space="0" w:color="000000"/>
              <w:bottom w:val="single" w:sz="4" w:space="0" w:color="000000"/>
              <w:right w:val="single" w:sz="4" w:space="0" w:color="000000"/>
            </w:tcBorders>
          </w:tcPr>
          <w:p>
            <w:pPr>
              <w:pStyle w:val="WW-NormalWeb1"/>
              <w:widowControl w:val="0"/>
              <w:spacing w:before="60" w:after="60" w:line="276" w:lineRule="auto"/>
              <w:jc w:val="both"/>
              <w:rPr>
                <w:rFonts w:ascii="Arial" w:hAnsi="Arial" w:cs="Arial"/>
                <w:color w:val="000000"/>
                <w:sz w:val="18"/>
                <w:szCs w:val="18"/>
              </w:rPr>
            </w:pPr>
            <w:r>
              <w:rPr>
                <w:rFonts w:ascii="Arial" w:hAnsi="Arial"/>
                <w:b/>
                <w:i w:val="0"/>
                <w:color w:val="000000"/>
                <w:sz w:val="18"/>
              </w:rPr>
              <w:t xml:space="preserve">1. Araştırma Tasarımı ve Yazılım Mühendisliği Metodolojisi (İP 1 ve İP 2 ile İlişkili)</w:t>
            </w:r>
          </w:p>
          <w:p>
            <w:pPr>
              <w:spacing w:before="20" w:after="60" w:line="276" w:lineRule="auto"/>
              <w:jc w:val="both"/>
            </w:pPr>
            <w:r>
              <w:rPr>
                <w:rFonts w:ascii="Arial" w:hAnsi="Arial"/>
                <w:b w:val="0"/>
                <w:i w:val="0"/>
                <w:color w:val="000000"/>
                <w:sz w:val="18"/>
              </w:rPr>
              <w:t xml:space="preserve">Araştırma, yazılım mühendisliğinde artımlı çevik geliştirme modeli ve yapılandırılmış belgeleme standartları (Gereksinim Belirtimi [RS], Tasarım Dokümanı [DD] ve Test Dokümanı [TD]) birleştirilerek yürütülecektir. Çok kişili yazılım ekiplerindeki kalite güvence süreçlerini simüle etmek amacıyla Git sürüm kontrol sistemi üzerinde Git-Flow dallanma stratejisi uygulanacaktır. Ana sürüm dalı (main) ve entegrasyon dalı (develop) korunacak; her bir modül ayrı özellik dallarında (ör. feat/backend-food-api, feat/3d-muscle-raycast, feat/cycle-algorithm) geliştirilecek, Conventional Commits standardında kayıt altına alınacak ve Pull Request incelemelerinden geçtikten sonra birleştirilecektir.</w:t>
            </w:r>
          </w:p>
          <w:p>
            <w:pPr>
              <w:spacing w:before="60" w:after="60" w:line="276" w:lineRule="auto"/>
              <w:jc w:val="both"/>
            </w:pPr>
            <w:r>
              <w:rPr>
                <w:rFonts w:ascii="Arial" w:hAnsi="Arial"/>
                <w:b/>
                <w:i w:val="0"/>
                <w:color w:val="000000"/>
                <w:sz w:val="18"/>
              </w:rPr>
              <w:t xml:space="preserve">2. Sistem Mimarisi ve Veri Tabanı Yöntemi (İP 2 ile İlişkili)</w:t>
            </w:r>
          </w:p>
          <w:p>
            <w:pPr>
              <w:spacing w:before="20" w:after="60" w:line="276" w:lineRule="auto"/>
              <w:jc w:val="both"/>
            </w:pPr>
            <w:r>
              <w:rPr>
                <w:rFonts w:ascii="Arial" w:hAnsi="Arial"/>
                <w:b w:val="0"/>
                <w:i w:val="0"/>
                <w:color w:val="000000"/>
                <w:sz w:val="18"/>
              </w:rPr>
              <w:t xml:space="preserve">Sistem, Client-Server mimarisinde 3 katmanlı olarak tasarlanmıştır:</w:t>
            </w:r>
          </w:p>
          <w:p>
            <w:pPr>
              <w:spacing w:before="20" w:after="60" w:line="276" w:lineRule="auto"/>
              <w:jc w:val="both"/>
            </w:pPr>
            <w:r>
              <w:rPr>
                <w:rFonts w:ascii="Arial" w:hAnsi="Arial"/>
                <w:b/>
                <w:i w:val="0"/>
                <w:color w:val="000000"/>
                <w:sz w:val="18"/>
              </w:rPr>
              <w:t xml:space="preserve">• Sunucu Katmanı (JavaScript / Node.js): </w:t>
            </w:r>
            <w:r>
              <w:rPr>
                <w:rFonts w:ascii="Arial" w:hAnsi="Arial"/>
                <w:b w:val="0"/>
                <w:i w:val="0"/>
                <w:color w:val="000000"/>
                <w:sz w:val="18"/>
              </w:rPr>
              <w:t xml:space="preserve">Backend servisleri Node.js çalışma zamanı üzerinde Express.js çatısı ile RESTful mimaride geliştirilecektir. Kimlik doğrulama için JSON Web Token (JWT) ve şifre özetleme için bcrypt kullanılacaktır. Tüm API uç noktaları OpenAPI 3.2 (Swagger UI) standardıyla belgelendirilecektir.</w:t>
            </w:r>
          </w:p>
          <w:p>
            <w:pPr>
              <w:spacing w:before="20" w:after="60" w:line="276" w:lineRule="auto"/>
              <w:jc w:val="both"/>
            </w:pPr>
            <w:r>
              <w:rPr>
                <w:rFonts w:ascii="Arial" w:hAnsi="Arial"/>
                <w:b/>
                <w:i w:val="0"/>
                <w:color w:val="000000"/>
                <w:sz w:val="18"/>
              </w:rPr>
              <w:t xml:space="preserve">• İlişkisel Veri Modeli (PostgreSQL ve Prisma ORM): </w:t>
            </w:r>
            <w:r>
              <w:rPr>
                <w:rFonts w:ascii="Arial" w:hAnsi="Arial"/>
                <w:b w:val="0"/>
                <w:i w:val="0"/>
                <w:color w:val="000000"/>
                <w:sz w:val="18"/>
              </w:rPr>
              <w:t xml:space="preserve">Veri tabanı katmanında yüksek ilişkisel bütünlük sağlayan PostgreSQL ve tip güvenli sorgulama sunan Prisma ORM kullanılacaktır. Veri şeması; Users (kullanıcı antropometrik verileri), Ingredients (temel besin malzemeleri ve 100g başına makro değerleri), Recipes/Meals (yemekler ve MealIngredients ara tablosu üzerinden çoka-çok malzeme gramaj ilişkileri), NutritionLogs (günlük öğün kayıtları), StepLogs (günlük adım ve mesafe kayıtları), MenstrualCycles (döngü başlangıç/bitiş tarihleri, faz ve semptom kayıtları), MuscleGroups (3D model üzerindeki mesh düğüm kimlikleri) ve Exercises (egzersizler, 3D animasyon dosyası yolları ve birincil/ikincil kas eşleşmeleri) tablolarından oluşacaktır.</w:t>
            </w:r>
          </w:p>
          <w:p>
            <w:pPr>
              <w:spacing w:before="60" w:after="60" w:line="276" w:lineRule="auto"/>
              <w:jc w:val="both"/>
            </w:pPr>
            <w:r>
              <w:rPr>
                <w:rFonts w:ascii="Arial" w:hAnsi="Arial"/>
                <w:b/>
                <w:i w:val="0"/>
                <w:color w:val="000000"/>
                <w:sz w:val="18"/>
              </w:rPr>
              <w:t xml:space="preserve">3. Modül Bazlı Algoritmalar ve Uygulama Teknikleri (İP 1, İP 2, İP 3 ve İP 4 ile İlişkili)</w:t>
            </w:r>
          </w:p>
          <w:p>
            <w:pPr>
              <w:spacing w:before="20" w:after="60" w:line="276" w:lineRule="auto"/>
              <w:jc w:val="both"/>
            </w:pPr>
            <w:r>
              <w:rPr>
                <w:rFonts w:ascii="Arial" w:hAnsi="Arial"/>
                <w:b/>
                <w:i w:val="0"/>
                <w:color w:val="000000"/>
                <w:sz w:val="18"/>
              </w:rPr>
              <w:t xml:space="preserve">• Malzeme Bazlı Kalori Hesaplama ve Hibrit Önbellekleme (İP 2): </w:t>
            </w:r>
            <w:r>
              <w:rPr>
                <w:rFonts w:ascii="Arial" w:hAnsi="Arial"/>
                <w:b w:val="0"/>
                <w:i w:val="0"/>
                <w:color w:val="000000"/>
                <w:sz w:val="18"/>
              </w:rPr>
              <w:t xml:space="preserve">Kullanıcı bir yemek veya malzeme aradığında ya da mobile_scanner paketiyle ürün barkodu okuttuğunda, istemci Node.js API’ına istek gönderir. Sunucu önce yerel PostgreSQL veritabanını sorgular. Veri yerel tabloda yoksa arka planda USDA FoodData Central API (ham malzemeler için) veya Open Food Facts API (barkodlu paketli ürünler için) üzerinden besin değerlerini çeker, normalize ederek yerel veritabanına kaydeder ve istemciye döndürür. Bir yemeğin toplam kalorisi; içindeki her bir i malzemesinin gramajı (g_i) ve 100 gramındaki kalori değeri (K_i) üzerinden Toplam Kalori = Σ [(g_i / 100) × K_i] formülüyle; makro besinler de aynı doğrusal ağırlıklandırma ile hesaplanır.</w:t>
            </w:r>
          </w:p>
          <w:p>
            <w:pPr>
              <w:spacing w:before="20" w:after="60" w:line="276" w:lineRule="auto"/>
              <w:jc w:val="both"/>
            </w:pPr>
            <w:r>
              <w:rPr>
                <w:rFonts w:ascii="Arial" w:hAnsi="Arial"/>
                <w:b/>
                <w:i w:val="0"/>
                <w:color w:val="000000"/>
                <w:sz w:val="18"/>
              </w:rPr>
              <w:t xml:space="preserve">• Çift Yönlü 3D İnsan Kas Modeli ve Biyomekanik Görselleştirme (İP 3): </w:t>
            </w:r>
            <w:r>
              <w:rPr>
                <w:rFonts w:ascii="Arial" w:hAnsi="Arial"/>
                <w:b w:val="0"/>
                <w:i w:val="0"/>
                <w:color w:val="000000"/>
                <w:sz w:val="18"/>
              </w:rPr>
              <w:t xml:space="preserve">Flutter istemcisinde 3D anatomi sahnesi için glTF 2.0 / GLB formatında, her kas grubunun ayrı bir alt ağ (sub-mesh node) olarak isimlendirildiği (ör. mesh_pectoralis_major, mesh_biceps_brachii) optimize edilmiş bir 3D insan modeli kullanılacaktır. JavaScript tabanlı Three.js (GLTFLoader, Raycaster, AnimationMixer) motoru ile Flutter WebView (webview_flutter) arasında çift yönlü JavaScriptChannel köprüsü (veya yerel Filament tabanlı interactive_3d / flutter_3d_controller) kurulacaktır:</w:t>
              <w:br/>
              <w:t xml:space="preserve">  1. Dokunarak Seçim (Model -&gt; Liste): Kullanıcının ekranda dokunduğu (x, y) koordinatları normalize edilerek 3D sahneye ışın gönderilir  (Raycasting). Kesişen ilk kas ağının (mesh) kimliği yakalanarak Flutter katmanına iletilir ve Node.js API üzerinden o kası çalıştıran egzersizler filtrelenir.</w:t>
              <w:br/>
              <w:t xml:space="preserve">  2. Listeden Seçim ve Animasyon (Liste -&gt; Model): Kullanıcı listeden bir kas veya egzersiz seçtiğinde, Flutter’dan 3D sahneye JSON formatında komut gönderilir. Kamera küresel doğrusal enterpolasyon (Lerp) ile hedef kasa odaklanır; birincil (agonist) kasların materyal parlaklık (emissive) rengi kırmızıya (#E53935), ikincil (sinerjist) kasların rengi kehribar sarısına (#FFB300) dönüştürülür ve seçilen hareketin 3D iskelet animasyonu oynatılır.</w:t>
            </w:r>
          </w:p>
          <w:p>
            <w:pPr>
              <w:spacing w:before="20" w:after="60" w:line="276" w:lineRule="auto"/>
              <w:jc w:val="both"/>
            </w:pPr>
            <w:r>
              <w:rPr>
                <w:rFonts w:ascii="Arial" w:hAnsi="Arial"/>
                <w:b/>
                <w:i w:val="0"/>
                <w:color w:val="000000"/>
                <w:sz w:val="18"/>
              </w:rPr>
              <w:t xml:space="preserve">• Adım Sayacı, Menstrüel Döngü Fazı ve Dinamik Kalori/Egzersiz Algoritması (İP 1 ve İP 4): </w:t>
            </w:r>
            <w:r>
              <w:rPr>
                <w:rFonts w:ascii="Arial" w:hAnsi="Arial"/>
                <w:b w:val="0"/>
                <w:i w:val="0"/>
                <w:color w:val="000000"/>
                <w:sz w:val="18"/>
              </w:rPr>
              <w:t xml:space="preserve">Kullanıcının bazal metabolizma hızı (BMR), Mifflin-St Jeor denklemi (Kadınlar için: BMR = 10×kilo[kg] + 6.25×boy[cm] - 5×yaş[yıl] - 161; Erkekler için: +5) ile hesaplanır. Cihazın donanım sensöründen pedometer paketi ile okunan günlük adım sayısı, kullanıcının boy/adım uzunluğu ve ağırlığına göre aktif yürüyüş enerjisine (E_adım) dönüştürülür. Regl sayacı modülünde (table_calendar), kullanıcının geçmiş döngü uzunluklarının hareketli ortalaması alınarak mevcut günün hangi faza (Menstrüel [1-5. gün], Foliküler [6-13. gün], Ovülasyon [14-15. gün], Luteal [16-28. gün]) denk geldiği belirlenir. Literatürdeki bulgulara (Benton vd., 2020; McNulty vd., 2020) dayanarak luteal fazdaki kullanıcılar için günlük bazal enerji hedefi +%6 oranında artırılır ve 3D egzersiz öneri motorunda aşırı yorgunluk semptomu girilen günlerde düşük/orta yoğunluklu mobilite ve kuvvet egzersizleri önceliklendirilir.</w:t>
            </w:r>
          </w:p>
          <w:p>
            <w:pPr>
              <w:spacing w:before="60" w:after="60" w:line="276" w:lineRule="auto"/>
              <w:jc w:val="both"/>
            </w:pPr>
            <w:r>
              <w:rPr>
                <w:rFonts w:ascii="Arial" w:hAnsi="Arial"/>
                <w:b/>
                <w:i w:val="0"/>
                <w:color w:val="000000"/>
                <w:sz w:val="18"/>
              </w:rPr>
              <w:t xml:space="preserve">4. Bağımlı ve Bağımsız Değişkenler ile Veri Analizi / Test Yöntemleri (İP 5 ile İlişkili)</w:t>
            </w:r>
          </w:p>
          <w:p>
            <w:pPr>
              <w:spacing w:before="20" w:after="60" w:line="276" w:lineRule="auto"/>
              <w:jc w:val="both"/>
            </w:pPr>
            <w:r>
              <w:rPr>
                <w:rFonts w:ascii="Arial" w:hAnsi="Arial"/>
                <w:b/>
                <w:i w:val="0"/>
                <w:color w:val="000000"/>
                <w:sz w:val="18"/>
              </w:rPr>
              <w:t xml:space="preserve">• Bağımsız Değişkenler: </w:t>
            </w:r>
            <w:r>
              <w:rPr>
                <w:rFonts w:ascii="Arial" w:hAnsi="Arial"/>
                <w:b w:val="0"/>
                <w:i w:val="0"/>
                <w:color w:val="000000"/>
                <w:sz w:val="18"/>
              </w:rPr>
              <w:t xml:space="preserve">(1) Besin sorgularında önbellek durumu (Cache Hit vs. Harici API çağrısı), (2) 3D kas modelinin poligon sayısı ve doku çözünürlüğü, (3) Kullanıcının fizyolojik döngü fazı ve günlük adım sayısı girdileri.</w:t>
            </w:r>
          </w:p>
          <w:p>
            <w:pPr>
              <w:spacing w:before="20" w:after="60" w:line="276" w:lineRule="auto"/>
              <w:jc w:val="both"/>
            </w:pPr>
            <w:r>
              <w:rPr>
                <w:rFonts w:ascii="Arial" w:hAnsi="Arial"/>
                <w:b/>
                <w:i w:val="0"/>
                <w:color w:val="000000"/>
                <w:sz w:val="18"/>
              </w:rPr>
              <w:t xml:space="preserve">• Bağımlı Değişkenler ve İstatistiksel/Teknik Ölçütler: </w:t>
            </w:r>
            <w:r>
              <w:rPr>
                <w:rFonts w:ascii="Arial" w:hAnsi="Arial"/>
                <w:b w:val="0"/>
                <w:i w:val="0"/>
                <w:color w:val="000000"/>
                <w:sz w:val="18"/>
              </w:rPr>
              <w:t xml:space="preserve">(1) API yanıt gecikme süresi (ms cinsinden ortalama ve %95 yüzdelik dilim - p95), (2) Mobil istemcide 3D sahne saniye başına kare hızı (FPS) ve bellek (RAM) kullanımı, (3) Birim ve entegrasyon testlerinden başarıyla geçen senaryo yüzdesi (Jest/Supertest ve flutter_test ile), (4) Prototipin örnek kullanıcı senaryoları üzerinden Sistem Kullanılabilirlik Ölçeği (SUS) puanı. Elde edilen performans verileri tanımlayıcı istatistikler (ortalama, standart sapma) ve önbellek öncesi/sonrası karşılaştırmalı analizlerle Test Dokümanında (TD) raporlanacaktır.</w:t>
            </w:r>
          </w:p>
        </w:tc>
      </w:tr>
    </w:tbl>
    <w:p>
      <w:pPr>
        <w:sectPr>
          <w:headerReference w:type="default" r:id="rId2"/>
          <w:footerReference w:type="default" r:id="rId3"/>
          <w:type w:val="nextPage"/>
          <w:pgSz w:w="11906" w:h="16838"/>
          <w:pgMar w:top="1418" w:right="1418" w:bottom="1418" w:left="1418" w:header="709" w:footer="709" w:gutter="0"/>
          <w:cols w:space="708" w:num="1"/>
          <w:docGrid w:linePitch="360" w:charSpace="24576"/>
        </w:sectPr>
      </w:pPr>
    </w:p>
    <w:p>
      <w:pPr>
        <w:pStyle w:val="WW-NormalWeb1"/>
        <w:numPr>
          <w:ilvl w:val="0"/>
          <w:numId w:val="4"/>
        </w:numPr>
        <w:tabs>
          <w:tab w:val="left" w:pos="280"/>
          <w:tab w:val="left" w:pos="426"/>
        </w:tabs>
        <w:spacing w:before="0" w:after="0"/>
        <w:jc w:val="both"/>
        <w:rPr>
          <w:rFonts w:ascii="Arial" w:hAnsi="Arial" w:cs="Arial"/>
          <w:b/>
          <w:bCs/>
          <w:sz w:val="18"/>
          <w:szCs w:val="18"/>
        </w:rPr>
      </w:pPr>
      <w:r>
        <w:rPr>
          <w:rFonts w:ascii="Arial" w:hAnsi="Arial" w:cs="Arial"/>
          <w:b/>
          <w:bCs/>
          <w:sz w:val="18"/>
          <w:szCs w:val="18"/>
        </w:rPr>
        <w:t xml:space="preserve"> PROJE YÖNETİMİ </w:t>
      </w:r>
    </w:p>
    <w:p>
      <w:pPr>
        <w:pStyle w:val="WW-NormalWeb1"/>
        <w:tabs>
          <w:tab w:val="left" w:pos="280"/>
          <w:tab w:val="left" w:pos="426"/>
        </w:tabs>
        <w:spacing w:before="0" w:after="0"/>
        <w:ind w:left="284"/>
        <w:jc w:val="both"/>
        <w:rPr>
          <w:rFonts w:ascii="Arial" w:hAnsi="Arial" w:cs="Arial"/>
          <w:b/>
          <w:bCs/>
          <w:sz w:val="18"/>
          <w:szCs w:val="18"/>
        </w:rPr>
      </w:pPr>
    </w:p>
    <w:p>
      <w:pPr>
        <w:pStyle w:val="WW-NormalWeb1"/>
        <w:numPr>
          <w:ilvl w:val="1"/>
          <w:numId w:val="4"/>
        </w:numPr>
        <w:spacing w:before="0" w:after="0"/>
        <w:jc w:val="both"/>
        <w:rPr>
          <w:rFonts w:ascii="Arial" w:hAnsi="Arial" w:cs="Arial"/>
          <w:b/>
          <w:bCs/>
          <w:sz w:val="18"/>
          <w:szCs w:val="18"/>
        </w:rPr>
      </w:pPr>
      <w:r>
        <w:rPr>
          <w:rFonts w:ascii="Arial" w:hAnsi="Arial" w:cs="Arial"/>
          <w:b/>
          <w:bCs/>
          <w:sz w:val="18"/>
          <w:szCs w:val="18"/>
        </w:rPr>
        <w:t xml:space="preserve">İş- Zaman Çizelgesi</w:t>
      </w:r>
    </w:p>
    <w:p>
      <w:pPr>
        <w:pStyle w:val="WW-NormalWeb1"/>
        <w:spacing w:before="0" w:after="0"/>
        <w:ind w:left="360"/>
        <w:jc w:val="both"/>
        <w:rPr>
          <w:rFonts w:ascii="Arial" w:hAnsi="Arial" w:cs="Arial"/>
          <w:b/>
          <w:bCs/>
          <w:sz w:val="18"/>
          <w:szCs w:val="18"/>
        </w:rPr>
      </w:pPr>
    </w:p>
    <w:p>
      <w:pPr>
        <w:pStyle w:val="WW-NormalWeb1"/>
        <w:spacing w:before="0" w:after="0"/>
        <w:ind w:left="426"/>
        <w:jc w:val="both"/>
        <w:rPr>
          <w:rFonts w:ascii="Arial" w:hAnsi="Arial" w:cs="Arial"/>
          <w:sz w:val="18"/>
          <w:szCs w:val="18"/>
        </w:rPr>
      </w:pPr>
      <w:r>
        <w:rPr>
          <w:rFonts w:ascii="Arial" w:hAnsi="Arial" w:cs="Arial"/>
          <w:sz w:val="18"/>
          <w:szCs w:val="18"/>
        </w:rPr>
        <w:t xml:space="preserve">Araştırma önerisinde yer alacak başlıca iş paketleri ve hedefleri, her bir iş paketinin hangi sürede gerçekleştirileceği, başarı ölçütü ve araştırmanın başarısına katkısı “</w:t>
      </w:r>
      <w:r>
        <w:rPr>
          <w:rFonts w:ascii="Arial" w:hAnsi="Arial" w:cs="Arial"/>
          <w:bCs/>
          <w:sz w:val="18"/>
          <w:szCs w:val="18"/>
        </w:rPr>
        <w:t xml:space="preserve">İş-Zaman Çizelgesi”</w:t>
      </w:r>
      <w:r>
        <w:rPr>
          <w:rFonts w:ascii="Arial" w:hAnsi="Arial" w:cs="Arial"/>
          <w:sz w:val="18"/>
          <w:szCs w:val="18"/>
        </w:rPr>
        <w:t xml:space="preserve"> doldurularak verilir. Literatür taraması, gelişme ve sonuç raporu hazırlama aşamaları, araştırma sonuçlarının paylaşımı, makale yazımı ve malzeme alımı ayrı birer iş paketi olarak </w:t>
      </w:r>
      <w:r>
        <w:rPr>
          <w:rFonts w:ascii="Arial" w:hAnsi="Arial" w:cs="Arial"/>
          <w:sz w:val="18"/>
          <w:szCs w:val="18"/>
          <w:u w:val="single"/>
        </w:rPr>
        <w:t xml:space="preserve">gösterilmemelidir</w:t>
      </w:r>
      <w:r>
        <w:rPr>
          <w:rFonts w:ascii="Arial" w:hAnsi="Arial" w:cs="Arial"/>
          <w:sz w:val="18"/>
          <w:szCs w:val="18"/>
        </w:rPr>
        <w:t xml:space="preserve">.</w:t>
      </w:r>
    </w:p>
    <w:p>
      <w:pPr>
        <w:pStyle w:val="WW-NormalWeb1"/>
        <w:spacing w:before="0" w:after="0"/>
        <w:ind w:left="426"/>
        <w:jc w:val="both"/>
        <w:rPr>
          <w:rFonts w:ascii="Arial" w:hAnsi="Arial" w:cs="Arial"/>
          <w:sz w:val="18"/>
          <w:szCs w:val="18"/>
        </w:rPr>
      </w:pPr>
      <w:r>
        <w:rPr>
          <w:rFonts w:ascii="Arial" w:hAnsi="Arial" w:cs="Arial"/>
          <w:sz w:val="18"/>
          <w:szCs w:val="18"/>
        </w:rPr>
        <w:t xml:space="preserve">Başarı ölçütü olarak her bir iş paketinin hangi kriterleri sağladığında başarılı sayılacağı açıklanır. Başarı ölçütü, ölçülebilir ve izlenebilir nitelikte olacak şekilde nicel veya nitel ölçütlerle (ifade, sayı, yüzde, vb.) belirtilir.</w:t>
      </w:r>
    </w:p>
    <w:p>
      <w:pPr>
        <w:pStyle w:val="WW-NormalWeb1"/>
        <w:spacing w:before="0" w:after="0"/>
        <w:ind w:left="142"/>
        <w:jc w:val="both"/>
        <w:rPr>
          <w:rFonts w:ascii="Arial" w:hAnsi="Arial" w:cs="Arial"/>
          <w:sz w:val="18"/>
          <w:szCs w:val="18"/>
        </w:rPr>
      </w:pPr>
    </w:p>
    <w:p>
      <w:pPr>
        <w:pStyle w:val="WW-NormalWeb1"/>
        <w:spacing w:before="0" w:after="0"/>
        <w:ind w:left="142"/>
        <w:jc w:val="both"/>
        <w:rPr>
          <w:rFonts w:ascii="Arial" w:hAnsi="Arial" w:cs="Arial"/>
          <w:sz w:val="18"/>
          <w:szCs w:val="18"/>
        </w:rPr>
      </w:pPr>
    </w:p>
    <w:p>
      <w:pPr>
        <w:pStyle w:val="WW-NormalWeb1"/>
        <w:spacing w:before="0" w:after="0"/>
        <w:jc w:val="center"/>
        <w:rPr>
          <w:rFonts w:ascii="Arial" w:hAnsi="Arial" w:cs="Arial"/>
          <w:sz w:val="16"/>
          <w:szCs w:val="16"/>
        </w:rPr>
      </w:pPr>
      <w:r>
        <w:rPr>
          <w:rFonts w:ascii="Arial" w:hAnsi="Arial" w:cs="Arial"/>
          <w:b/>
          <w:bCs/>
          <w:color w:val="000000"/>
          <w:sz w:val="18"/>
          <w:szCs w:val="18"/>
        </w:rPr>
        <w:t xml:space="preserve">İŞ-ZAMAN ÇİZELGESİ (*)</w:t>
      </w:r>
    </w:p>
    <w:p>
      <w:pPr>
        <w:pStyle w:val="WW-NormalWeb1"/>
        <w:spacing w:before="0" w:after="0"/>
        <w:rPr>
          <w:rFonts w:ascii="Arial" w:hAnsi="Arial" w:cs="Arial"/>
          <w:sz w:val="16"/>
          <w:szCs w:val="16"/>
        </w:rPr>
      </w:pPr>
      <w:r>
        <w:rPr>
          <w:rFonts w:ascii="Arial" w:hAnsi="Arial"/>
          <w:bCs/>
          <w:sz w:val="16"/>
          <w:szCs w:val="18"/>
        </w:rPr>
        <w:t xml:space="preserve">  </w:t>
      </w:r>
      <w:r>
        <w:rPr>
          <w:rFonts w:ascii="Arial" w:hAnsi="Arial" w:cs="Arial"/>
          <w:sz w:val="16"/>
          <w:szCs w:val="16"/>
        </w:rPr>
        <w:t xml:space="preserve">      </w:t>
      </w:r>
    </w:p>
    <w:tbl>
      <w:tblPr>
        <w:tblW w:w="4750" w:type="pct"/>
        <w:tblInd w:w="496" w:type="dxa"/>
        <w:tblCellMar>
          <w:top w:w="0" w:type="dxa"/>
          <w:left w:w="70" w:type="dxa"/>
          <w:bottom w:w="0" w:type="dxa"/>
          <w:right w:w="70" w:type="dxa"/>
        </w:tblCellMar>
        <w:tblLook w:val="04A0" w:firstRow="1" w:lastRow="0" w:firstColumn="1" w:lastColumn="0" w:noHBand="0" w:noVBand="1"/>
      </w:tblPr>
      <w:tblGrid>
        <w:gridCol w:w="343"/>
        <w:gridCol w:w="3089"/>
        <w:gridCol w:w="1954"/>
        <w:gridCol w:w="3215"/>
        <w:gridCol w:w="4691"/>
      </w:tblGrid>
      <w:tr>
        <w:trPr>
          <w:cantSplit/>
          <w:trHeight w:val="841" w:hRule="atLeast"/>
        </w:trPr>
        <w:tc>
          <w:tcPr>
            <w:tcW w:w="343" w:type="dxa"/>
            <w:tcBorders>
              <w:top w:val="single" w:sz="4" w:space="0" w:color="000000"/>
              <w:left w:val="single" w:sz="4" w:space="0" w:color="000000"/>
              <w:bottom w:val="single" w:sz="4" w:space="0" w:color="000000"/>
              <w:right w:val="single" w:sz="4" w:space="0" w:color="000000"/>
            </w:tcBorders>
            <w:shd w:val="clear" w:color="auto" w:fill="D9D9D9"/>
            <w:vAlign w:val="center"/>
          </w:tcPr>
          <w:p>
            <w:pPr>
              <w:spacing w:before="280" w:after="119"/>
              <w:ind w:left="-46" w:firstLine="46"/>
              <w:contextualSpacing/>
              <w:jc w:val="center"/>
              <w:rPr>
                <w:rFonts w:ascii="Arial" w:hAnsi="Arial" w:cs="Arial"/>
                <w:b/>
                <w:bCs/>
                <w:sz w:val="18"/>
                <w:szCs w:val="18"/>
              </w:rPr>
            </w:pPr>
            <w:r>
              <w:rPr>
                <w:rFonts w:ascii="Arial" w:hAnsi="Arial" w:cs="Arial"/>
                <w:b/>
                <w:bCs/>
                <w:sz w:val="18"/>
                <w:szCs w:val="18"/>
              </w:rPr>
              <w:t xml:space="preserve">İP No</w:t>
            </w:r>
          </w:p>
        </w:tc>
        <w:tc>
          <w:tcPr>
            <w:tcW w:w="3091" w:type="dxa"/>
            <w:tcBorders>
              <w:top w:val="single" w:sz="4" w:space="0" w:color="000000"/>
              <w:left w:val="single" w:sz="4" w:space="0" w:color="000000"/>
              <w:bottom w:val="single" w:sz="4" w:space="0" w:color="000000"/>
              <w:right w:val="single" w:sz="4" w:space="0" w:color="000000"/>
            </w:tcBorders>
            <w:shd w:val="clear" w:color="auto" w:fill="D9D9D9"/>
            <w:vAlign w:val="center"/>
          </w:tcPr>
          <w:p>
            <w:pPr>
              <w:spacing w:before="280" w:after="119"/>
              <w:contextualSpacing/>
              <w:jc w:val="center"/>
              <w:rPr>
                <w:rFonts w:ascii="Arial" w:hAnsi="Arial" w:cs="Arial"/>
                <w:b/>
                <w:bCs/>
                <w:sz w:val="18"/>
                <w:szCs w:val="18"/>
              </w:rPr>
            </w:pPr>
            <w:r>
              <w:rPr>
                <w:rFonts w:ascii="Arial" w:hAnsi="Arial" w:cs="Arial"/>
                <w:b/>
                <w:bCs/>
                <w:sz w:val="18"/>
                <w:szCs w:val="18"/>
              </w:rPr>
              <w:t xml:space="preserve">İş Paketlerinin Adı ve Hedefleri</w:t>
            </w:r>
          </w:p>
        </w:tc>
        <w:tc>
          <w:tcPr>
            <w:tcW w:w="1954" w:type="dxa"/>
            <w:tcBorders>
              <w:top w:val="single" w:sz="4" w:space="0" w:color="000000"/>
              <w:left w:val="single" w:sz="4" w:space="0" w:color="000000"/>
              <w:bottom w:val="single" w:sz="4" w:space="0" w:color="000000"/>
              <w:right w:val="single" w:sz="4" w:space="0" w:color="000000"/>
            </w:tcBorders>
            <w:shd w:val="clear" w:color="auto" w:fill="D9D9D9"/>
            <w:vAlign w:val="center"/>
          </w:tcPr>
          <w:p>
            <w:pPr>
              <w:spacing w:before="280" w:after="119"/>
              <w:contextualSpacing/>
              <w:jc w:val="center"/>
              <w:rPr>
                <w:rFonts w:ascii="Arial" w:hAnsi="Arial" w:cs="Arial"/>
                <w:b/>
                <w:bCs/>
                <w:sz w:val="18"/>
                <w:szCs w:val="18"/>
              </w:rPr>
            </w:pPr>
            <w:r>
              <w:rPr>
                <w:rFonts w:ascii="Arial" w:hAnsi="Arial" w:cs="Arial"/>
                <w:b/>
                <w:bCs/>
                <w:color w:val="000000"/>
                <w:sz w:val="18"/>
                <w:szCs w:val="18"/>
              </w:rPr>
              <w:t xml:space="preserve">Kim(ler) Tarafından Gerçekleştirileceği</w:t>
            </w:r>
          </w:p>
        </w:tc>
        <w:tc>
          <w:tcPr>
            <w:tcW w:w="3218" w:type="dxa"/>
            <w:tcBorders>
              <w:top w:val="single" w:sz="4" w:space="0" w:color="000000"/>
              <w:left w:val="single" w:sz="4" w:space="0" w:color="000000"/>
              <w:bottom w:val="single" w:sz="4" w:space="0" w:color="000000"/>
              <w:right w:val="single" w:sz="4" w:space="0" w:color="000000"/>
            </w:tcBorders>
            <w:shd w:val="clear" w:color="auto" w:fill="D9D9D9"/>
            <w:vAlign w:val="center"/>
          </w:tcPr>
          <w:p>
            <w:pPr>
              <w:spacing w:before="280" w:after="119"/>
              <w:contextualSpacing/>
              <w:jc w:val="center"/>
              <w:rPr>
                <w:rFonts w:ascii="Arial" w:hAnsi="Arial" w:cs="Arial"/>
                <w:b/>
                <w:bCs/>
                <w:sz w:val="18"/>
                <w:szCs w:val="18"/>
              </w:rPr>
            </w:pPr>
            <w:r>
              <w:rPr>
                <w:rFonts w:ascii="Arial" w:hAnsi="Arial" w:cs="Arial"/>
                <w:b/>
                <w:bCs/>
                <w:sz w:val="18"/>
                <w:szCs w:val="18"/>
              </w:rPr>
              <w:t xml:space="preserve">Zaman Aralığı</w:t>
            </w:r>
          </w:p>
          <w:p>
            <w:pPr>
              <w:spacing w:before="280" w:after="119"/>
              <w:contextualSpacing/>
              <w:jc w:val="center"/>
              <w:rPr>
                <w:rFonts w:ascii="Arial" w:hAnsi="Arial" w:cs="Arial"/>
                <w:b/>
                <w:bCs/>
                <w:sz w:val="18"/>
                <w:szCs w:val="18"/>
              </w:rPr>
            </w:pPr>
            <w:r>
              <w:rPr>
                <w:rFonts w:ascii="Arial" w:hAnsi="Arial" w:cs="Arial"/>
                <w:b/>
                <w:bCs/>
                <w:sz w:val="18"/>
                <w:szCs w:val="18"/>
              </w:rPr>
              <w:t xml:space="preserve">(..-.. Ay)</w:t>
            </w:r>
          </w:p>
        </w:tc>
        <w:tc>
          <w:tcPr>
            <w:tcW w:w="4695" w:type="dxa"/>
            <w:tcBorders>
              <w:top w:val="single" w:sz="4" w:space="0" w:color="000000"/>
              <w:left w:val="single" w:sz="4" w:space="0" w:color="000000"/>
              <w:bottom w:val="single" w:sz="4" w:space="0" w:color="000000"/>
              <w:right w:val="single" w:sz="4" w:space="0" w:color="000000"/>
            </w:tcBorders>
            <w:shd w:val="clear" w:color="auto" w:fill="D9D9D9"/>
            <w:vAlign w:val="center"/>
          </w:tcPr>
          <w:p>
            <w:pPr>
              <w:spacing w:before="280" w:after="119"/>
              <w:contextualSpacing/>
              <w:jc w:val="center"/>
              <w:rPr>
                <w:rFonts w:ascii="Arial" w:hAnsi="Arial" w:cs="Arial"/>
                <w:b/>
                <w:bCs/>
                <w:sz w:val="18"/>
                <w:szCs w:val="18"/>
              </w:rPr>
            </w:pPr>
            <w:r>
              <w:rPr>
                <w:rFonts w:ascii="Arial" w:hAnsi="Arial" w:cs="Arial"/>
                <w:b/>
                <w:bCs/>
                <w:sz w:val="18"/>
                <w:szCs w:val="18"/>
              </w:rPr>
              <w:t xml:space="preserve">Başarı Ölçütü ve </w:t>
            </w:r>
            <w:bookmarkStart w:id="0" w:name="_Hlk516083478"/>
            <w:r>
              <w:rPr>
                <w:rFonts w:ascii="Arial" w:hAnsi="Arial" w:cs="Arial"/>
                <w:b/>
                <w:bCs/>
                <w:sz w:val="18"/>
                <w:szCs w:val="18"/>
              </w:rPr>
              <w:t xml:space="preserve">Projenin Başarısına Katkısı </w:t>
            </w:r>
            <w:bookmarkEnd w:id="0"/>
          </w:p>
        </w:tc>
      </w:tr>
      <w:tr>
        <w:trPr>
          <w:cantSplit/>
          <w:trHeight w:val="562" w:hRule="atLeast"/>
        </w:trPr>
        <w:tc>
          <w:tcPr>
            <w:tcW w:w="343"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contextualSpacing/>
              <w:jc w:val="center"/>
              <w:rPr>
                <w:rFonts w:ascii="Arial" w:hAnsi="Arial" w:cs="Arial"/>
                <w:sz w:val="18"/>
                <w:szCs w:val="18"/>
              </w:rPr>
            </w:pPr>
            <w:r>
              <w:rPr>
                <w:rFonts w:ascii="Arial" w:hAnsi="Arial"/>
                <w:b/>
                <w:i w:val="0"/>
                <w:color w:val="000000"/>
                <w:sz w:val="18"/>
              </w:rPr>
              <w:t xml:space="preserve">1</w:t>
            </w:r>
          </w:p>
        </w:tc>
        <w:tc>
          <w:tcPr>
            <w:tcW w:w="3091"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contextualSpacing/>
              <w:jc w:val="left"/>
              <w:rPr>
                <w:rFonts w:ascii="Arial" w:hAnsi="Arial" w:cs="Arial"/>
                <w:sz w:val="18"/>
                <w:szCs w:val="18"/>
              </w:rPr>
            </w:pPr>
            <w:r>
              <w:rPr>
                <w:rFonts w:ascii="Arial" w:hAnsi="Arial"/>
                <w:b w:val="0"/>
                <w:i w:val="0"/>
                <w:color w:val="000000"/>
                <w:sz w:val="18"/>
              </w:rPr>
              <w:t xml:space="preserve">Sistem Gereksinimlerinin Analizi (RS), Git/CI Altyapısı ve Profil/Adım/Döngü Temel Modüllerinin Geliştirilmesi:</w:t>
              <w:br/>
              <w:t xml:space="preserve">Fonksiyonel gereksinimlerin ve Use-Case diyagramlarının çıkarılması (RS), Flutter ve Node.js/Express.js monorepo kurulumu, JWT kimlik doğrulama, sensör tabanlı adım sayacı (pedometer) ve takvim tabanlı regl sayacı (table_calendar) modüllerinin geliştirilmesi.</w:t>
            </w:r>
          </w:p>
        </w:tc>
        <w:tc>
          <w:tcPr>
            <w:tcW w:w="1954"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contextualSpacing/>
              <w:jc w:val="center"/>
              <w:rPr>
                <w:rFonts w:ascii="Arial" w:hAnsi="Arial" w:cs="Arial"/>
                <w:sz w:val="18"/>
                <w:szCs w:val="18"/>
              </w:rPr>
            </w:pPr>
            <w:r>
              <w:rPr>
                <w:rFonts w:ascii="Arial" w:hAnsi="Arial"/>
                <w:b w:val="0"/>
                <w:i w:val="0"/>
                <w:color w:val="000000"/>
                <w:sz w:val="18"/>
              </w:rPr>
              <w:t xml:space="preserve">Proje Yürütücüsü,</w:t>
              <w:br/>
              <w:t xml:space="preserve">Danışman</w:t>
            </w:r>
          </w:p>
        </w:tc>
        <w:tc>
          <w:tcPr>
            <w:tcW w:w="3218"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contextualSpacing/>
              <w:jc w:val="center"/>
              <w:rPr>
                <w:rFonts w:ascii="Arial" w:hAnsi="Arial" w:cs="Arial"/>
                <w:sz w:val="18"/>
                <w:szCs w:val="18"/>
              </w:rPr>
            </w:pPr>
            <w:r>
              <w:rPr>
                <w:rFonts w:ascii="Arial" w:hAnsi="Arial"/>
                <w:b w:val="0"/>
                <w:i w:val="0"/>
                <w:color w:val="000000"/>
                <w:sz w:val="18"/>
              </w:rPr>
              <w:t xml:space="preserve">1. Ay</w:t>
              <w:br/>
              <w:t xml:space="preserve">(Kasım 2026)</w:t>
            </w:r>
          </w:p>
        </w:tc>
        <w:tc>
          <w:tcPr>
            <w:tcW w:w="4695"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contextualSpacing/>
              <w:jc w:val="left"/>
              <w:rPr>
                <w:rFonts w:ascii="Arial" w:hAnsi="Arial" w:cs="Arial"/>
                <w:sz w:val="18"/>
                <w:szCs w:val="18"/>
              </w:rPr>
            </w:pPr>
            <w:r>
              <w:rPr>
                <w:rFonts w:ascii="Arial" w:hAnsi="Arial"/>
                <w:b w:val="0"/>
                <w:i w:val="0"/>
                <w:color w:val="000000"/>
                <w:sz w:val="18"/>
              </w:rPr>
              <w:t xml:space="preserve">• Gereksinim Belirtim Dokümanının (RS) %100 tamamlanması.</w:t>
              <w:br/>
              <w:t xml:space="preserve">• Kullanıcı profili, adım sayacı ve regl döngüsü hesaplama ekranlarının hatasız çalışması.</w:t>
              <w:br/>
              <w:t xml:space="preserve">• Projenin başarısına katkısı: %20</w:t>
            </w:r>
          </w:p>
        </w:tc>
      </w:tr>
      <w:tr>
        <w:trPr>
          <w:cantSplit/>
          <w:trHeight w:val="556" w:hRule="atLeast"/>
        </w:trPr>
        <w:tc>
          <w:tcPr>
            <w:tcW w:w="343"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contextualSpacing/>
              <w:jc w:val="center"/>
              <w:rPr>
                <w:rFonts w:ascii="Arial" w:hAnsi="Arial" w:cs="Arial"/>
                <w:sz w:val="18"/>
                <w:szCs w:val="18"/>
              </w:rPr>
            </w:pPr>
            <w:r>
              <w:rPr>
                <w:rFonts w:ascii="Arial" w:hAnsi="Arial"/>
                <w:b/>
                <w:i w:val="0"/>
                <w:color w:val="000000"/>
                <w:sz w:val="18"/>
              </w:rPr>
              <w:t xml:space="preserve">2</w:t>
            </w:r>
          </w:p>
        </w:tc>
        <w:tc>
          <w:tcPr>
            <w:tcW w:w="3091"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contextualSpacing/>
              <w:jc w:val="left"/>
              <w:rPr>
                <w:rFonts w:ascii="Arial" w:hAnsi="Arial" w:cs="Arial"/>
                <w:sz w:val="18"/>
                <w:szCs w:val="18"/>
              </w:rPr>
            </w:pPr>
            <w:r>
              <w:rPr>
                <w:rFonts w:ascii="Arial" w:hAnsi="Arial"/>
                <w:b w:val="0"/>
                <w:i w:val="0"/>
                <w:color w:val="000000"/>
                <w:sz w:val="18"/>
              </w:rPr>
              <w:t xml:space="preserve">Sistem Tasarımı (DD), İlişkisel Besin Veri Tabanı ve Malzeme/Barkod Bazlı Kalori Sayacının Geliştirilmesi:</w:t>
              <w:br/>
              <w:t xml:space="preserve">Veritabanı ER şemasının (PostgreSQL/Prisma) ve UML mimari diyagramlarının (DD) oluşturulması, USDA ve Open Food Facts API önbellekleme servisinin yazılması, barkod okuyucu (mobile_scanner) ve alt malzeme gramaj bazlı kalori/makro hesaplama motorunun tamamlanması.</w:t>
            </w:r>
          </w:p>
        </w:tc>
        <w:tc>
          <w:tcPr>
            <w:tcW w:w="1954"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contextualSpacing/>
              <w:jc w:val="center"/>
              <w:rPr>
                <w:rFonts w:ascii="Arial" w:hAnsi="Arial" w:cs="Arial"/>
                <w:sz w:val="18"/>
                <w:szCs w:val="18"/>
              </w:rPr>
            </w:pPr>
            <w:r>
              <w:rPr>
                <w:rFonts w:ascii="Arial" w:hAnsi="Arial"/>
                <w:b w:val="0"/>
                <w:i w:val="0"/>
                <w:color w:val="000000"/>
                <w:sz w:val="18"/>
              </w:rPr>
              <w:t xml:space="preserve">Proje Yürütücüsü,</w:t>
              <w:br/>
              <w:t xml:space="preserve">Danışman</w:t>
            </w:r>
          </w:p>
        </w:tc>
        <w:tc>
          <w:tcPr>
            <w:tcW w:w="3218"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contextualSpacing/>
              <w:jc w:val="center"/>
              <w:rPr>
                <w:rFonts w:ascii="Arial" w:hAnsi="Arial" w:cs="Arial"/>
                <w:sz w:val="18"/>
                <w:szCs w:val="18"/>
              </w:rPr>
            </w:pPr>
            <w:r>
              <w:rPr>
                <w:rFonts w:ascii="Arial" w:hAnsi="Arial"/>
                <w:b w:val="0"/>
                <w:i w:val="0"/>
                <w:color w:val="000000"/>
                <w:sz w:val="18"/>
              </w:rPr>
              <w:t xml:space="preserve">1. - 2. Ay</w:t>
              <w:br/>
              <w:t xml:space="preserve">(Kasım – Aralık 2026)</w:t>
            </w:r>
          </w:p>
        </w:tc>
        <w:tc>
          <w:tcPr>
            <w:tcW w:w="4695"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contextualSpacing/>
              <w:jc w:val="left"/>
              <w:rPr>
                <w:rFonts w:ascii="Arial" w:hAnsi="Arial" w:cs="Arial"/>
                <w:sz w:val="18"/>
                <w:szCs w:val="18"/>
              </w:rPr>
            </w:pPr>
            <w:r>
              <w:rPr>
                <w:rFonts w:ascii="Arial" w:hAnsi="Arial"/>
                <w:b w:val="0"/>
                <w:i w:val="0"/>
                <w:color w:val="000000"/>
                <w:sz w:val="18"/>
              </w:rPr>
              <w:t xml:space="preserve">• Tasarım Dokümanının (DD) ve Swagger API şemasının %100 tamamlanması.</w:t>
              <w:br/>
              <w:t xml:space="preserve">• Barkod ve malzeme bazlı kalori sorgularının önbellekten &lt;200 ms sürede yanıt vermesi.</w:t>
              <w:br/>
              <w:t xml:space="preserve">• Projenin başarısına katkısı: %25</w:t>
            </w:r>
          </w:p>
        </w:tc>
      </w:tr>
      <w:tr>
        <w:trPr>
          <w:cantSplit/>
          <w:trHeight w:val="564" w:hRule="atLeast"/>
        </w:trPr>
        <w:tc>
          <w:tcPr>
            <w:tcW w:w="343"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contextualSpacing/>
              <w:jc w:val="center"/>
              <w:rPr>
                <w:rFonts w:ascii="Arial" w:hAnsi="Arial" w:cs="Arial"/>
                <w:sz w:val="18"/>
                <w:szCs w:val="18"/>
              </w:rPr>
            </w:pPr>
            <w:r>
              <w:rPr>
                <w:rFonts w:ascii="Arial" w:hAnsi="Arial"/>
                <w:b/>
                <w:i w:val="0"/>
                <w:color w:val="000000"/>
                <w:sz w:val="18"/>
              </w:rPr>
              <w:t xml:space="preserve">3</w:t>
            </w:r>
          </w:p>
        </w:tc>
        <w:tc>
          <w:tcPr>
            <w:tcW w:w="3091"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contextualSpacing/>
              <w:jc w:val="left"/>
              <w:rPr>
                <w:rFonts w:ascii="Arial" w:hAnsi="Arial" w:cs="Arial"/>
                <w:sz w:val="18"/>
                <w:szCs w:val="18"/>
              </w:rPr>
            </w:pPr>
            <w:r>
              <w:rPr>
                <w:rFonts w:ascii="Arial" w:hAnsi="Arial"/>
                <w:b w:val="0"/>
                <w:i w:val="0"/>
                <w:color w:val="000000"/>
                <w:sz w:val="18"/>
              </w:rPr>
              <w:t xml:space="preserve">Çift Yönlü Etkileşimli 3D İnsan Kas Anatomisi Modeli ve Egzersiz Animasyon Modülünün Geliştirilmesi:</w:t>
              <w:br/>
              <w:t xml:space="preserve">glTF/GLB formatındaki 3D insan kas modelinin uygulamaya entegre edilmesi, dokunarak kas seçimi (Raycasting) ve listeden seçilen egzersize göre birincil/ikincil kasların renklendirilip 3D hareket animasyonunun oynatılması.</w:t>
            </w:r>
          </w:p>
        </w:tc>
        <w:tc>
          <w:tcPr>
            <w:tcW w:w="1954"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contextualSpacing/>
              <w:jc w:val="center"/>
              <w:rPr>
                <w:rFonts w:ascii="Arial" w:hAnsi="Arial" w:cs="Arial"/>
                <w:sz w:val="18"/>
                <w:szCs w:val="18"/>
              </w:rPr>
            </w:pPr>
            <w:r>
              <w:rPr>
                <w:rFonts w:ascii="Arial" w:hAnsi="Arial"/>
                <w:b w:val="0"/>
                <w:i w:val="0"/>
                <w:color w:val="000000"/>
                <w:sz w:val="18"/>
              </w:rPr>
              <w:t xml:space="preserve">Proje Yürütücüsü</w:t>
            </w:r>
          </w:p>
        </w:tc>
        <w:tc>
          <w:tcPr>
            <w:tcW w:w="3218"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contextualSpacing/>
              <w:jc w:val="center"/>
              <w:rPr>
                <w:rFonts w:ascii="Arial" w:hAnsi="Arial" w:cs="Arial"/>
                <w:sz w:val="18"/>
                <w:szCs w:val="18"/>
              </w:rPr>
            </w:pPr>
            <w:r>
              <w:rPr>
                <w:rFonts w:ascii="Arial" w:hAnsi="Arial"/>
                <w:b w:val="0"/>
                <w:i w:val="0"/>
                <w:color w:val="000000"/>
                <w:sz w:val="18"/>
              </w:rPr>
              <w:t xml:space="preserve">2. Ay</w:t>
              <w:br/>
              <w:t xml:space="preserve">(Aralık 2026)</w:t>
            </w:r>
          </w:p>
        </w:tc>
        <w:tc>
          <w:tcPr>
            <w:tcW w:w="4695"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contextualSpacing/>
              <w:jc w:val="left"/>
              <w:rPr>
                <w:rFonts w:ascii="Arial" w:hAnsi="Arial" w:cs="Arial"/>
                <w:sz w:val="18"/>
                <w:szCs w:val="18"/>
              </w:rPr>
            </w:pPr>
            <w:r>
              <w:rPr>
                <w:rFonts w:ascii="Arial" w:hAnsi="Arial"/>
                <w:b w:val="0"/>
                <w:i w:val="0"/>
                <w:color w:val="000000"/>
                <w:sz w:val="18"/>
              </w:rPr>
              <w:t xml:space="preserve">• En az 12 ana kas grubunda çift yönlü seçim (Model &lt;-&gt; Liste) ve 3D animasyon oynatımının %100 doğrulukla çalışması.</w:t>
              <w:br/>
              <w:t xml:space="preserve">• 3D sahnenin mobil cihazda ≥30 FPS akıcılıkta çalışması.</w:t>
              <w:br/>
              <w:t xml:space="preserve">• Projenin başarısına katkısı: %25</w:t>
            </w:r>
          </w:p>
        </w:tc>
      </w:tr>
      <w:tr>
        <w:trPr>
          <w:cantSplit/>
          <w:trHeight w:val="544" w:hRule="atLeast"/>
        </w:trPr>
        <w:tc>
          <w:tcPr>
            <w:tcW w:w="343"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contextualSpacing/>
              <w:jc w:val="center"/>
              <w:rPr>
                <w:rFonts w:ascii="Arial" w:hAnsi="Arial" w:cs="Arial"/>
                <w:sz w:val="18"/>
                <w:szCs w:val="18"/>
              </w:rPr>
            </w:pPr>
            <w:r>
              <w:rPr>
                <w:rFonts w:ascii="Arial" w:hAnsi="Arial"/>
                <w:b/>
                <w:i w:val="0"/>
                <w:color w:val="000000"/>
                <w:sz w:val="18"/>
              </w:rPr>
              <w:t xml:space="preserve">4</w:t>
            </w:r>
          </w:p>
        </w:tc>
        <w:tc>
          <w:tcPr>
            <w:tcW w:w="3091"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contextualSpacing/>
              <w:jc w:val="left"/>
              <w:rPr>
                <w:rFonts w:ascii="Arial" w:hAnsi="Arial" w:cs="Arial"/>
                <w:sz w:val="18"/>
                <w:szCs w:val="18"/>
              </w:rPr>
            </w:pPr>
            <w:r>
              <w:rPr>
                <w:rFonts w:ascii="Arial" w:hAnsi="Arial"/>
                <w:b w:val="0"/>
                <w:i w:val="0"/>
                <w:color w:val="000000"/>
                <w:sz w:val="18"/>
              </w:rPr>
              <w:t xml:space="preserve">Modüller Arası Karar Destek Entegrasyonu ve İstatistik Panellerinin (Dashboard) Oluşturulması:</w:t>
              <w:br/>
              <w:t xml:space="preserve">Regl döngüsü fazı, günlük adım sayısı, alınan kalori ve 3D kas yorgunluk verilerinin ortak karar destek algoritmasında birleştirilmesi; fl_chart ile haftalık/aylık gelişim grafiklerinin oluşturulması.</w:t>
            </w:r>
          </w:p>
        </w:tc>
        <w:tc>
          <w:tcPr>
            <w:tcW w:w="1954"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contextualSpacing/>
              <w:jc w:val="center"/>
              <w:rPr>
                <w:rFonts w:ascii="Arial" w:hAnsi="Arial" w:cs="Arial"/>
                <w:sz w:val="18"/>
                <w:szCs w:val="18"/>
              </w:rPr>
            </w:pPr>
            <w:r>
              <w:rPr>
                <w:rFonts w:ascii="Arial" w:hAnsi="Arial"/>
                <w:b w:val="0"/>
                <w:i w:val="0"/>
                <w:color w:val="000000"/>
                <w:sz w:val="18"/>
              </w:rPr>
              <w:t xml:space="preserve">Proje Yürütücüsü</w:t>
            </w:r>
          </w:p>
        </w:tc>
        <w:tc>
          <w:tcPr>
            <w:tcW w:w="3218"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contextualSpacing/>
              <w:jc w:val="center"/>
              <w:rPr>
                <w:rFonts w:ascii="Arial" w:hAnsi="Arial" w:cs="Arial"/>
                <w:sz w:val="18"/>
                <w:szCs w:val="18"/>
              </w:rPr>
            </w:pPr>
            <w:r>
              <w:rPr>
                <w:rFonts w:ascii="Arial" w:hAnsi="Arial"/>
                <w:b w:val="0"/>
                <w:i w:val="0"/>
                <w:color w:val="000000"/>
                <w:sz w:val="18"/>
              </w:rPr>
              <w:t xml:space="preserve">2. - 3. Ay</w:t>
              <w:br/>
              <w:t xml:space="preserve">(Aralık 2026 – Ocak 2027)</w:t>
            </w:r>
          </w:p>
        </w:tc>
        <w:tc>
          <w:tcPr>
            <w:tcW w:w="4695"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contextualSpacing/>
              <w:jc w:val="left"/>
              <w:rPr>
                <w:rFonts w:ascii="Arial" w:hAnsi="Arial" w:cs="Arial"/>
                <w:sz w:val="18"/>
                <w:szCs w:val="18"/>
              </w:rPr>
            </w:pPr>
            <w:r>
              <w:rPr>
                <w:rFonts w:ascii="Arial" w:hAnsi="Arial"/>
                <w:b w:val="0"/>
                <w:i w:val="0"/>
                <w:color w:val="000000"/>
                <w:sz w:val="18"/>
              </w:rPr>
              <w:t xml:space="preserve">• Döngü fazına ve adım verisine göre günlük kalori/egzersiz önerilerinin dinamik olarak güncellenmesi.</w:t>
              <w:br/>
              <w:t xml:space="preserve">• 4 ana modülün tek bir özet ekranda senkronize çalışması.</w:t>
              <w:br/>
              <w:t xml:space="preserve">• Projenin başarısına katkısı: %15</w:t>
            </w:r>
          </w:p>
        </w:tc>
      </w:tr>
      <w:tr>
        <w:trPr>
          <w:cantSplit/>
          <w:trHeight w:val="552" w:hRule="atLeast"/>
        </w:trPr>
        <w:tc>
          <w:tcPr>
            <w:tcW w:w="343"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contextualSpacing/>
              <w:jc w:val="center"/>
              <w:rPr>
                <w:rFonts w:ascii="Arial" w:hAnsi="Arial" w:cs="Arial"/>
                <w:sz w:val="18"/>
                <w:szCs w:val="18"/>
              </w:rPr>
            </w:pPr>
            <w:r>
              <w:rPr>
                <w:rFonts w:ascii="Arial" w:hAnsi="Arial"/>
                <w:b/>
                <w:i w:val="0"/>
                <w:color w:val="000000"/>
                <w:sz w:val="18"/>
              </w:rPr>
              <w:t xml:space="preserve">5</w:t>
            </w:r>
          </w:p>
        </w:tc>
        <w:tc>
          <w:tcPr>
            <w:tcW w:w="3091"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contextualSpacing/>
              <w:jc w:val="left"/>
              <w:rPr>
                <w:rFonts w:ascii="Arial" w:hAnsi="Arial" w:cs="Arial"/>
                <w:sz w:val="18"/>
                <w:szCs w:val="18"/>
              </w:rPr>
            </w:pPr>
            <w:r>
              <w:rPr>
                <w:rFonts w:ascii="Arial" w:hAnsi="Arial"/>
                <w:b w:val="0"/>
                <w:i w:val="0"/>
                <w:color w:val="000000"/>
                <w:sz w:val="18"/>
              </w:rPr>
              <w:t xml:space="preserve">Birim, Entegrasyon ve Kullanıcı Kabul Testlerinin Yürütülmesi (TD) ve Sistem Doğrulaması:</w:t>
              <w:br/>
              <w:t xml:space="preserve">Backend (Jest/Supertest) ve Flutter (flutter_test) birim/entegrasyon testlerinin koşulması, 3D performans ve SUS kullanılabilirlik testlerinin yapılarak Test Dokümanının (TD) hazırlanması.</w:t>
            </w:r>
          </w:p>
        </w:tc>
        <w:tc>
          <w:tcPr>
            <w:tcW w:w="1954"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contextualSpacing/>
              <w:jc w:val="center"/>
              <w:rPr>
                <w:rFonts w:ascii="Arial" w:hAnsi="Arial" w:cs="Arial"/>
                <w:sz w:val="18"/>
                <w:szCs w:val="18"/>
              </w:rPr>
            </w:pPr>
            <w:r>
              <w:rPr>
                <w:rFonts w:ascii="Arial" w:hAnsi="Arial"/>
                <w:b w:val="0"/>
                <w:i w:val="0"/>
                <w:color w:val="000000"/>
                <w:sz w:val="18"/>
              </w:rPr>
              <w:t xml:space="preserve">Proje Yürütücüsü,</w:t>
              <w:br/>
              <w:t xml:space="preserve">Danışman</w:t>
            </w:r>
          </w:p>
        </w:tc>
        <w:tc>
          <w:tcPr>
            <w:tcW w:w="3218"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contextualSpacing/>
              <w:jc w:val="center"/>
              <w:rPr>
                <w:rFonts w:ascii="Arial" w:hAnsi="Arial" w:cs="Arial"/>
                <w:sz w:val="18"/>
                <w:szCs w:val="18"/>
              </w:rPr>
            </w:pPr>
            <w:r>
              <w:rPr>
                <w:rFonts w:ascii="Arial" w:hAnsi="Arial"/>
                <w:b w:val="0"/>
                <w:i w:val="0"/>
                <w:color w:val="000000"/>
                <w:sz w:val="18"/>
              </w:rPr>
              <w:t xml:space="preserve">3. Ay</w:t>
              <w:br/>
              <w:t xml:space="preserve">(Ocak 2027)</w:t>
            </w:r>
          </w:p>
        </w:tc>
        <w:tc>
          <w:tcPr>
            <w:tcW w:w="4695"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contextualSpacing/>
              <w:jc w:val="left"/>
              <w:rPr>
                <w:rFonts w:ascii="Arial" w:hAnsi="Arial" w:cs="Arial"/>
                <w:sz w:val="18"/>
                <w:szCs w:val="18"/>
              </w:rPr>
            </w:pPr>
            <w:r>
              <w:rPr>
                <w:rFonts w:ascii="Arial" w:hAnsi="Arial"/>
                <w:b w:val="0"/>
                <w:i w:val="0"/>
                <w:color w:val="000000"/>
                <w:sz w:val="18"/>
              </w:rPr>
              <w:t xml:space="preserve">• Test Dokümanının (TD) tamamlanması ve kritik hesaplama modüllerinde ≥%80 test kapsama oranına ulaşılması.</w:t>
              <w:br/>
              <w:t xml:space="preserve">• Sistemin tüm uçtan uca senaryoları %100 başarıyla geçmesi.</w:t>
              <w:br/>
              <w:t xml:space="preserve">• Projenin başarısına katkısı: %15</w:t>
            </w:r>
          </w:p>
        </w:tc>
      </w:tr>
    </w:tbl>
    <w:p>
      <w:pPr>
        <w:pStyle w:val="WW-NormalWeb1"/>
        <w:spacing w:before="0" w:after="0"/>
        <w:rPr>
          <w:rFonts w:ascii="Arial" w:hAnsi="Arial" w:cs="Arial"/>
          <w:sz w:val="16"/>
          <w:szCs w:val="16"/>
        </w:rPr>
      </w:pPr>
    </w:p>
    <w:p>
      <w:pPr>
        <w:pStyle w:val="WW-NormalWeb1"/>
        <w:spacing w:before="0" w:after="0"/>
        <w:rPr>
          <w:rFonts w:ascii="Arial" w:hAnsi="Arial" w:cs="Arial"/>
          <w:sz w:val="22"/>
          <w:szCs w:val="22"/>
        </w:rPr>
      </w:pPr>
    </w:p>
    <w:p>
      <w:pPr>
        <w:pStyle w:val="WW-NormalWeb1"/>
        <w:spacing w:before="0" w:after="0"/>
        <w:ind w:left="142"/>
        <w:rPr>
          <w:rFonts w:ascii="Arial" w:hAnsi="Arial"/>
          <w:bCs/>
          <w:sz w:val="16"/>
          <w:szCs w:val="18"/>
        </w:rPr>
        <w:sectPr>
          <w:headerReference w:type="default" r:id="rId4"/>
          <w:footerReference w:type="default" r:id="rId5"/>
          <w:type w:val="nextPage"/>
          <w:pgSz w:w="16838" w:h="11906" w:orient="landscape"/>
          <w:pgMar w:top="1418" w:right="1418" w:bottom="1418" w:left="1418" w:header="709" w:footer="709" w:gutter="0"/>
          <w:cols w:space="708" w:num="1"/>
          <w:docGrid w:linePitch="360" w:charSpace="24576"/>
        </w:sectPr>
      </w:pPr>
      <w:r>
        <w:rPr>
          <w:rFonts w:ascii="Arial" w:hAnsi="Arial"/>
          <w:bCs/>
          <w:sz w:val="16"/>
          <w:szCs w:val="18"/>
        </w:rPr>
        <w:t xml:space="preserve">(*) Çizelgedeki satırlar ve sütunlar gerektiği kadar genişletilebilir ve çoğaltılabilir.</w:t>
      </w:r>
    </w:p>
    <w:p>
      <w:pPr>
        <w:widowControl/>
        <w:spacing w:line="480" w:lineRule="auto"/>
        <w:jc w:val="both"/>
        <w:rPr>
          <w:rFonts w:ascii="Arial" w:hAnsi="Arial" w:cs="Arial"/>
          <w:sz w:val="18"/>
          <w:szCs w:val="18"/>
        </w:rPr>
      </w:pPr>
    </w:p>
    <w:p>
      <w:pPr>
        <w:widowControl/>
        <w:numPr>
          <w:ilvl w:val="1"/>
          <w:numId w:val="4"/>
        </w:numPr>
        <w:spacing w:line="480" w:lineRule="auto"/>
        <w:ind w:left="284"/>
        <w:jc w:val="both"/>
        <w:rPr>
          <w:rFonts w:ascii="Arial" w:hAnsi="Arial" w:cs="Arial"/>
          <w:sz w:val="18"/>
          <w:szCs w:val="18"/>
        </w:rPr>
      </w:pPr>
      <w:r>
        <w:rPr>
          <w:rFonts w:ascii="Arial" w:hAnsi="Arial" w:cs="Arial"/>
          <w:b/>
          <w:bCs/>
          <w:sz w:val="18"/>
          <w:szCs w:val="18"/>
        </w:rPr>
        <w:t xml:space="preserve">Risk Yönetimi</w:t>
      </w:r>
    </w:p>
    <w:p>
      <w:pPr>
        <w:pStyle w:val="WW-NormalWeb1"/>
        <w:spacing w:before="0" w:after="0"/>
        <w:ind w:hanging="142"/>
        <w:jc w:val="both"/>
        <w:rPr>
          <w:rFonts w:ascii="Arial" w:hAnsi="Arial" w:cs="Arial"/>
          <w:sz w:val="18"/>
          <w:szCs w:val="18"/>
        </w:rPr>
      </w:pPr>
      <w:r>
        <w:rPr>
          <w:rFonts w:ascii="Arial" w:hAnsi="Arial" w:cs="Arial"/>
          <w:sz w:val="18"/>
          <w:szCs w:val="18"/>
        </w:rPr>
        <w:t xml:space="preserve">   Araştırmanın başarısını olumsuz yönde etkileyebilecek riskler ve bu risklerle karşılaşıldığında araştırmanın başarıyla yürütülmesini sağlamak için alınacak tedbirler (</w:t>
      </w:r>
      <w:r>
        <w:rPr>
          <w:rFonts w:ascii="Arial" w:hAnsi="Arial" w:cs="Arial"/>
          <w:bCs/>
          <w:sz w:val="18"/>
          <w:szCs w:val="18"/>
        </w:rPr>
        <w:t xml:space="preserve">B Planı)</w:t>
      </w:r>
      <w:r>
        <w:rPr>
          <w:rFonts w:ascii="Arial" w:hAnsi="Arial" w:cs="Arial"/>
          <w:sz w:val="18"/>
          <w:szCs w:val="18"/>
        </w:rPr>
        <w:t xml:space="preserve"> ilgili iş paketleri belirtilerek ana hatlarıyla aşağıdaki </w:t>
      </w:r>
      <w:r>
        <w:rPr>
          <w:rFonts w:ascii="Arial" w:hAnsi="Arial" w:cs="Arial"/>
          <w:bCs/>
          <w:sz w:val="18"/>
          <w:szCs w:val="18"/>
        </w:rPr>
        <w:t xml:space="preserve">Risk Yönetimi Tablosu</w:t>
      </w:r>
      <w:r>
        <w:rPr>
          <w:rFonts w:ascii="Arial" w:hAnsi="Arial" w:cs="Arial"/>
          <w:sz w:val="18"/>
          <w:szCs w:val="18"/>
        </w:rPr>
        <w:t xml:space="preserve">’nda ifade edilir. B planlarının uygulanması araştırmanın temel hedeflerinden sapmaya yol açmamalıdır.</w:t>
      </w:r>
    </w:p>
    <w:p>
      <w:pPr>
        <w:pStyle w:val="WW-NormalWeb1"/>
        <w:spacing w:before="0" w:after="0"/>
        <w:jc w:val="both"/>
        <w:rPr>
          <w:rFonts w:ascii="Arial" w:hAnsi="Arial" w:cs="Arial"/>
          <w:color w:val="FF0000"/>
          <w:sz w:val="18"/>
          <w:szCs w:val="18"/>
        </w:rPr>
      </w:pPr>
    </w:p>
    <w:p>
      <w:pPr>
        <w:widowControl/>
        <w:ind w:left="792"/>
        <w:rPr>
          <w:rFonts w:ascii="Arial" w:hAnsi="Arial" w:cs="Arial"/>
          <w:b/>
          <w:bCs/>
          <w:sz w:val="18"/>
          <w:szCs w:val="18"/>
        </w:rPr>
      </w:pPr>
      <w:r>
        <w:rPr>
          <w:rFonts w:ascii="Arial" w:hAnsi="Arial" w:cs="Arial"/>
          <w:b/>
          <w:bCs/>
          <w:sz w:val="18"/>
          <w:szCs w:val="18"/>
        </w:rPr>
        <w:t xml:space="preserve">                                                       RİSK YÖNETİMİ TABLOSU*</w:t>
      </w:r>
    </w:p>
    <w:tbl>
      <w:tblPr>
        <w:tblW w:w="4850" w:type="pct"/>
        <w:jc w:val="center"/>
        <w:tblCellMar>
          <w:top w:w="0" w:type="dxa"/>
          <w:left w:w="70" w:type="dxa"/>
          <w:bottom w:w="0" w:type="dxa"/>
          <w:right w:w="70" w:type="dxa"/>
        </w:tblCellMar>
        <w:tblLook w:val="04A0" w:firstRow="1" w:lastRow="0" w:firstColumn="1" w:lastColumn="0" w:noHBand="0" w:noVBand="1"/>
      </w:tblPr>
      <w:tblGrid>
        <w:gridCol w:w="538"/>
        <w:gridCol w:w="3909"/>
        <w:gridCol w:w="4341"/>
      </w:tblGrid>
      <w:tr>
        <w:trPr>
          <w:cantSplit/>
          <w:trHeight w:val="368" w:hRule="atLeast"/>
        </w:trPr>
        <w:tc>
          <w:tcPr>
            <w:tcW w:w="538" w:type="dxa"/>
            <w:tcBorders>
              <w:top w:val="single" w:sz="4" w:space="0" w:color="000000"/>
              <w:left w:val="single" w:sz="4" w:space="0" w:color="000000"/>
              <w:bottom w:val="single" w:sz="4" w:space="0" w:color="000000"/>
              <w:right w:val="single" w:sz="4" w:space="0" w:color="000000"/>
            </w:tcBorders>
            <w:shd w:val="clear" w:color="auto" w:fill="D9D9D9"/>
            <w:vAlign w:val="center"/>
          </w:tcPr>
          <w:p>
            <w:pPr>
              <w:jc w:val="center"/>
              <w:rPr>
                <w:rFonts w:ascii="Arial" w:hAnsi="Arial" w:cs="Arial"/>
                <w:b/>
                <w:bCs/>
                <w:sz w:val="18"/>
                <w:szCs w:val="18"/>
              </w:rPr>
            </w:pPr>
            <w:r>
              <w:rPr>
                <w:rFonts w:ascii="Arial" w:hAnsi="Arial" w:cs="Arial"/>
                <w:b/>
                <w:bCs/>
                <w:sz w:val="18"/>
                <w:szCs w:val="18"/>
              </w:rPr>
              <w:t xml:space="preserve">İP No</w:t>
            </w:r>
          </w:p>
        </w:tc>
        <w:tc>
          <w:tcPr>
            <w:tcW w:w="3913" w:type="dxa"/>
            <w:tcBorders>
              <w:top w:val="single" w:sz="4" w:space="0" w:color="000000"/>
              <w:left w:val="single" w:sz="4" w:space="0" w:color="000000"/>
              <w:bottom w:val="single" w:sz="4" w:space="0" w:color="000000"/>
              <w:right w:val="single" w:sz="4" w:space="0" w:color="000000"/>
            </w:tcBorders>
            <w:shd w:val="clear" w:color="auto" w:fill="D9D9D9"/>
            <w:vAlign w:val="center"/>
          </w:tcPr>
          <w:p>
            <w:pPr>
              <w:jc w:val="center"/>
              <w:rPr>
                <w:rFonts w:ascii="Arial" w:hAnsi="Arial" w:cs="Arial"/>
                <w:b/>
                <w:bCs/>
                <w:sz w:val="18"/>
                <w:szCs w:val="18"/>
              </w:rPr>
            </w:pPr>
            <w:r>
              <w:rPr>
                <w:rFonts w:ascii="Arial" w:hAnsi="Arial" w:cs="Arial"/>
                <w:b/>
                <w:bCs/>
                <w:sz w:val="18"/>
                <w:szCs w:val="18"/>
              </w:rPr>
              <w:t xml:space="preserve">En Önemli Riskler</w:t>
            </w:r>
          </w:p>
        </w:tc>
        <w:tc>
          <w:tcPr>
            <w:tcW w:w="4346" w:type="dxa"/>
            <w:tcBorders>
              <w:top w:val="single" w:sz="4" w:space="0" w:color="000000"/>
              <w:left w:val="single" w:sz="4" w:space="0" w:color="000000"/>
              <w:bottom w:val="single" w:sz="4" w:space="0" w:color="000000"/>
              <w:right w:val="single" w:sz="4" w:space="0" w:color="000000"/>
            </w:tcBorders>
            <w:shd w:val="clear" w:color="auto" w:fill="D9D9D9"/>
            <w:vAlign w:val="center"/>
          </w:tcPr>
          <w:p>
            <w:pPr>
              <w:jc w:val="center"/>
              <w:rPr>
                <w:rFonts w:ascii="Arial" w:hAnsi="Arial" w:cs="Arial"/>
                <w:b/>
                <w:bCs/>
                <w:sz w:val="18"/>
                <w:szCs w:val="18"/>
              </w:rPr>
            </w:pPr>
            <w:r>
              <w:rPr>
                <w:rFonts w:ascii="Arial" w:hAnsi="Arial" w:cs="Arial"/>
                <w:b/>
                <w:bCs/>
                <w:sz w:val="18"/>
                <w:szCs w:val="18"/>
              </w:rPr>
              <w:t xml:space="preserve">Risk Yönetimi (B Planı)</w:t>
            </w:r>
          </w:p>
        </w:tc>
      </w:tr>
      <w:tr>
        <w:trPr>
          <w:cantSplit/>
          <w:trHeight w:val="397" w:hRule="atLeast"/>
        </w:trPr>
        <w:tc>
          <w:tcPr>
            <w:tcW w:w="538"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rPr>
                <w:rFonts w:ascii="Arial" w:hAnsi="Arial" w:cs="Arial"/>
                <w:sz w:val="18"/>
                <w:szCs w:val="18"/>
              </w:rPr>
            </w:pPr>
            <w:r>
              <w:rPr>
                <w:rFonts w:ascii="Arial" w:hAnsi="Arial"/>
                <w:b/>
                <w:i w:val="0"/>
                <w:color w:val="000000"/>
                <w:sz w:val="18"/>
              </w:rPr>
              <w:t xml:space="preserve">İP 1</w:t>
            </w:r>
          </w:p>
        </w:tc>
        <w:tc>
          <w:tcPr>
            <w:tcW w:w="3913" w:type="dxa"/>
            <w:tcBorders>
              <w:top w:val="single" w:sz="4" w:space="0" w:color="000000"/>
              <w:left w:val="single" w:sz="4" w:space="0" w:color="000000"/>
              <w:bottom w:val="single" w:sz="4" w:space="0" w:color="000000"/>
              <w:right w:val="single" w:sz="4" w:space="0" w:color="000000"/>
            </w:tcBorders>
          </w:tcPr>
          <w:p>
            <w:pPr>
              <w:spacing w:before="40" w:after="40" w:line="276" w:lineRule="auto"/>
              <w:jc w:val="left"/>
              <w:rPr>
                <w:rFonts w:ascii="Arial" w:hAnsi="Arial" w:cs="Arial"/>
                <w:sz w:val="18"/>
                <w:szCs w:val="18"/>
              </w:rPr>
            </w:pPr>
            <w:r>
              <w:rPr>
                <w:rFonts w:ascii="Arial" w:hAnsi="Arial"/>
                <w:b w:val="0"/>
                <w:i w:val="0"/>
                <w:color w:val="000000"/>
                <w:sz w:val="18"/>
              </w:rPr>
              <w:t xml:space="preserve">Farklı Android ve iOS sürümlerinde donanımsal adım sayar (pedometer) sensör izinlerinin veya arka plan çalışma kısıtlamalarının veri kesintisine yol açması.</w:t>
            </w:r>
          </w:p>
        </w:tc>
        <w:tc>
          <w:tcPr>
            <w:tcW w:w="4346"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Arial" w:hAnsi="Arial" w:cs="Arial"/>
                <w:sz w:val="18"/>
                <w:szCs w:val="18"/>
              </w:rPr>
            </w:pPr>
            <w:r>
              <w:rPr>
                <w:rFonts w:ascii="Arial" w:hAnsi="Arial"/>
                <w:b w:val="0"/>
                <w:i w:val="0"/>
                <w:color w:val="000000"/>
                <w:sz w:val="18"/>
              </w:rPr>
              <w:t xml:space="preserve">B Planı: Sensör verisi okunamadığında işletim sistemi sağlık servisleri (Google Health Connect / Apple HealthKit) yedek veri kaynağı olarak devreye alınacak; ayrıca kullanıcıya manuel aktivite/yürüyüş süresi ekleme arayüzü sunulacaktır.</w:t>
            </w:r>
          </w:p>
        </w:tc>
      </w:tr>
      <w:tr>
        <w:trPr>
          <w:cantSplit/>
          <w:trHeight w:val="397" w:hRule="atLeast"/>
        </w:trPr>
        <w:tc>
          <w:tcPr>
            <w:tcW w:w="538"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rPr>
                <w:rFonts w:ascii="Arial" w:hAnsi="Arial" w:cs="Arial"/>
                <w:sz w:val="18"/>
                <w:szCs w:val="18"/>
              </w:rPr>
            </w:pPr>
            <w:r>
              <w:rPr>
                <w:rFonts w:ascii="Arial" w:hAnsi="Arial"/>
                <w:b/>
                <w:i w:val="0"/>
                <w:color w:val="000000"/>
                <w:sz w:val="18"/>
              </w:rPr>
              <w:t xml:space="preserve">İP 2</w:t>
            </w:r>
          </w:p>
        </w:tc>
        <w:tc>
          <w:tcPr>
            <w:tcW w:w="3913" w:type="dxa"/>
            <w:tcBorders>
              <w:top w:val="single" w:sz="4" w:space="0" w:color="000000"/>
              <w:left w:val="single" w:sz="4" w:space="0" w:color="000000"/>
              <w:bottom w:val="single" w:sz="4" w:space="0" w:color="000000"/>
              <w:right w:val="single" w:sz="4" w:space="0" w:color="000000"/>
            </w:tcBorders>
          </w:tcPr>
          <w:p>
            <w:pPr>
              <w:spacing w:before="40" w:after="40" w:line="276" w:lineRule="auto"/>
              <w:jc w:val="left"/>
              <w:rPr>
                <w:rFonts w:ascii="Arial" w:hAnsi="Arial" w:cs="Arial"/>
                <w:sz w:val="18"/>
                <w:szCs w:val="18"/>
              </w:rPr>
            </w:pPr>
            <w:r>
              <w:rPr>
                <w:rFonts w:ascii="Arial" w:hAnsi="Arial"/>
                <w:b w:val="0"/>
                <w:i w:val="0"/>
                <w:color w:val="000000"/>
                <w:sz w:val="18"/>
              </w:rPr>
              <w:t xml:space="preserve">Harici besin API servislerinde (USDA FoodData Central ve Open Food Facts) günlük istek sınırlarına (rate limit) takılma, internet kesintisi veya yerel yemeklerin bulunamaması.</w:t>
            </w:r>
          </w:p>
        </w:tc>
        <w:tc>
          <w:tcPr>
            <w:tcW w:w="4346"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Arial" w:hAnsi="Arial" w:cs="Arial"/>
                <w:sz w:val="18"/>
                <w:szCs w:val="18"/>
              </w:rPr>
            </w:pPr>
            <w:r>
              <w:rPr>
                <w:rFonts w:ascii="Arial" w:hAnsi="Arial"/>
                <w:b w:val="0"/>
                <w:i w:val="0"/>
                <w:color w:val="000000"/>
                <w:sz w:val="18"/>
              </w:rPr>
              <w:t xml:space="preserve">B Planı: Node.js sunucusunda PostgreSQL tabanlı kalıcı önbellekleme (caching) uygulanarak aynı besin için tekrar API çağrısı yapılması önlenecek; ayrıca sık tüketilen yerel yemek ve temel malzemelerden oluşan 500+ kalemlik başlangıç veri seti (seed data) yerel veritabanına gömülecektir.</w:t>
            </w:r>
          </w:p>
        </w:tc>
      </w:tr>
      <w:tr>
        <w:trPr>
          <w:cantSplit/>
        </w:trPr>
        <w:tc>
          <w:tcPr>
            <w:tcW w:w="538" w:type="dxa"/>
          </w:tcPr>
          <w:p>
            <w:pPr>
              <w:spacing w:before="40" w:after="40" w:line="276" w:lineRule="auto"/>
              <w:jc w:val="center"/>
            </w:pPr>
            <w:r>
              <w:rPr>
                <w:rFonts w:ascii="Arial" w:hAnsi="Arial"/>
                <w:b/>
                <w:i w:val="0"/>
                <w:color w:val="000000"/>
                <w:sz w:val="18"/>
              </w:rPr>
              <w:t xml:space="preserve">İP 3</w:t>
            </w:r>
          </w:p>
        </w:tc>
        <w:tc>
          <w:tcPr>
            <w:tcW w:w="3909" w:type="dxa"/>
          </w:tcPr>
          <w:p>
            <w:pPr>
              <w:spacing w:before="40" w:after="40" w:line="276" w:lineRule="auto"/>
              <w:jc w:val="left"/>
            </w:pPr>
            <w:r>
              <w:rPr>
                <w:rFonts w:ascii="Arial" w:hAnsi="Arial"/>
                <w:b w:val="0"/>
                <w:i w:val="0"/>
                <w:color w:val="000000"/>
                <w:sz w:val="18"/>
              </w:rPr>
              <w:t xml:space="preserve">Yüksek poligonlu 3D insan kas modelinin (.glb) orta/düşük segment mobil cihazlarda bellek (RAM) aşımına veya düşük kare hızına (&lt;30 FPS) neden olması.</w:t>
            </w:r>
          </w:p>
        </w:tc>
        <w:tc>
          <w:tcPr>
            <w:tcW w:w="4341" w:type="dxa"/>
          </w:tcPr>
          <w:p>
            <w:pPr>
              <w:spacing w:before="40" w:after="40" w:line="276" w:lineRule="auto"/>
              <w:jc w:val="left"/>
            </w:pPr>
            <w:r>
              <w:rPr>
                <w:rFonts w:ascii="Arial" w:hAnsi="Arial"/>
                <w:b w:val="0"/>
                <w:i w:val="0"/>
                <w:color w:val="000000"/>
                <w:sz w:val="18"/>
              </w:rPr>
              <w:t xml:space="preserve">B Planı: Blender ve gltf-pipeline araçlarıyla 3D model üzerinde Draco sıkıştırması ve poligon azaltma (decimation / Level of Detail - LoD) uygulanacak; WebView/Three.js sahnesinde yalnızca görünür kas katmanları çizdirilerek GPU yükü optimize edilecektir.</w:t>
            </w:r>
          </w:p>
        </w:tc>
      </w:tr>
      <w:tr>
        <w:trPr>
          <w:cantSplit/>
        </w:trPr>
        <w:tc>
          <w:tcPr>
            <w:tcW w:w="538" w:type="dxa"/>
          </w:tcPr>
          <w:p>
            <w:pPr>
              <w:spacing w:before="40" w:after="40" w:line="276" w:lineRule="auto"/>
              <w:jc w:val="center"/>
            </w:pPr>
            <w:r>
              <w:rPr>
                <w:rFonts w:ascii="Arial" w:hAnsi="Arial"/>
                <w:b/>
                <w:i w:val="0"/>
                <w:color w:val="000000"/>
                <w:sz w:val="18"/>
              </w:rPr>
              <w:t xml:space="preserve">İP 4</w:t>
            </w:r>
          </w:p>
        </w:tc>
        <w:tc>
          <w:tcPr>
            <w:tcW w:w="3909" w:type="dxa"/>
          </w:tcPr>
          <w:p>
            <w:pPr>
              <w:spacing w:before="40" w:after="40" w:line="276" w:lineRule="auto"/>
              <w:jc w:val="left"/>
            </w:pPr>
            <w:r>
              <w:rPr>
                <w:rFonts w:ascii="Arial" w:hAnsi="Arial"/>
                <w:b w:val="0"/>
                <w:i w:val="0"/>
                <w:color w:val="000000"/>
                <w:sz w:val="18"/>
              </w:rPr>
              <w:t xml:space="preserve">Menstrüel döngüsü düzensiz olan kullanıcılarda standart takvim tahmin algoritmasının faz geçişlerini (ovülasyon ve luteal faz) hatalı hesaplaması.</w:t>
            </w:r>
          </w:p>
        </w:tc>
        <w:tc>
          <w:tcPr>
            <w:tcW w:w="4341" w:type="dxa"/>
          </w:tcPr>
          <w:p>
            <w:pPr>
              <w:spacing w:before="40" w:after="40" w:line="276" w:lineRule="auto"/>
              <w:jc w:val="left"/>
            </w:pPr>
            <w:r>
              <w:rPr>
                <w:rFonts w:ascii="Arial" w:hAnsi="Arial"/>
                <w:b w:val="0"/>
                <w:i w:val="0"/>
                <w:color w:val="000000"/>
                <w:sz w:val="18"/>
              </w:rPr>
              <w:t xml:space="preserve">B Planı: Sabit 28 günlük varsayım yerine kullanıcının son 3-6 döngüsünün ağırlıklı hareketli ortalamasını alan uyarlanabilir algoritma kullanılacak; düzensiz döngülerde kullanıcının girdiği günlük semptom verileriyle faz tahmini kalibre edilecektir.</w:t>
            </w:r>
          </w:p>
        </w:tc>
      </w:tr>
      <w:tr>
        <w:trPr>
          <w:cantSplit/>
        </w:trPr>
        <w:tc>
          <w:tcPr>
            <w:tcW w:w="538" w:type="dxa"/>
          </w:tcPr>
          <w:p>
            <w:pPr>
              <w:spacing w:before="40" w:after="40" w:line="276" w:lineRule="auto"/>
              <w:jc w:val="center"/>
            </w:pPr>
            <w:r>
              <w:rPr>
                <w:rFonts w:ascii="Arial" w:hAnsi="Arial"/>
                <w:b/>
                <w:i w:val="0"/>
                <w:color w:val="000000"/>
                <w:sz w:val="18"/>
              </w:rPr>
              <w:t xml:space="preserve">İP 5</w:t>
            </w:r>
          </w:p>
        </w:tc>
        <w:tc>
          <w:tcPr>
            <w:tcW w:w="3909" w:type="dxa"/>
          </w:tcPr>
          <w:p>
            <w:pPr>
              <w:spacing w:before="40" w:after="40" w:line="276" w:lineRule="auto"/>
              <w:jc w:val="left"/>
            </w:pPr>
            <w:r>
              <w:rPr>
                <w:rFonts w:ascii="Arial" w:hAnsi="Arial"/>
                <w:b w:val="0"/>
                <w:i w:val="0"/>
                <w:color w:val="000000"/>
                <w:sz w:val="18"/>
              </w:rPr>
              <w:t xml:space="preserve">İstemci (Flutter) ve sunucu (Node.js) modüllerinin entegrasyon aşamasında veri şeması uyuşmazlıklarının veya zamanlama sarkmalarının yaşanması.</w:t>
            </w:r>
          </w:p>
        </w:tc>
        <w:tc>
          <w:tcPr>
            <w:tcW w:w="4341" w:type="dxa"/>
          </w:tcPr>
          <w:p>
            <w:pPr>
              <w:spacing w:before="40" w:after="40" w:line="276" w:lineRule="auto"/>
              <w:jc w:val="left"/>
            </w:pPr>
            <w:r>
              <w:rPr>
                <w:rFonts w:ascii="Arial" w:hAnsi="Arial"/>
                <w:b w:val="0"/>
                <w:i w:val="0"/>
                <w:color w:val="000000"/>
                <w:sz w:val="18"/>
              </w:rPr>
              <w:t xml:space="preserve">B Planı: Geliştirme başında OpenAPI (Swagger) sözleşmeleri (contract-first yaklaşımı) sabitlenecek ve her özellik dalı (feature branch) birleştirilmeden önce GitHub Actions üzerinde otomatik birim/entegrasyon testleri koşturularak hatalar erken aşamada yakalanacaktır.</w:t>
            </w:r>
          </w:p>
        </w:tc>
      </w:tr>
    </w:tbl>
    <w:p>
      <w:pPr>
        <w:suppressAutoHyphens/>
        <w:spacing w:before="5" w:after="119" w:line="300" w:lineRule="atLeast"/>
        <w:jc w:val="both"/>
        <w:rPr>
          <w:rFonts w:ascii="Arial" w:hAnsi="Arial" w:cs="Arial"/>
          <w:sz w:val="16"/>
          <w:szCs w:val="16"/>
        </w:rPr>
      </w:pPr>
      <w:r>
        <w:rPr>
          <w:rFonts w:ascii="Arial" w:hAnsi="Arial"/>
          <w:bCs/>
          <w:sz w:val="16"/>
          <w:szCs w:val="18"/>
        </w:rPr>
        <w:t xml:space="preserve">   (*) </w:t>
      </w:r>
      <w:r>
        <w:rPr>
          <w:rFonts w:ascii="Arial" w:hAnsi="Arial" w:cs="Arial"/>
          <w:sz w:val="16"/>
          <w:szCs w:val="16"/>
        </w:rPr>
        <w:t xml:space="preserve">Tablodaki satırlar gerektiği kadar genişletilebilir ve çoğaltılabilir.</w:t>
      </w:r>
    </w:p>
    <w:p>
      <w:pPr>
        <w:suppressAutoHyphens/>
        <w:spacing w:before="5" w:after="119" w:line="300" w:lineRule="atLeast"/>
        <w:jc w:val="both"/>
        <w:rPr>
          <w:rFonts w:ascii="Arial" w:hAnsi="Arial" w:cs="Arial"/>
          <w:sz w:val="16"/>
          <w:szCs w:val="16"/>
        </w:rPr>
      </w:pPr>
    </w:p>
    <w:p>
      <w:pPr>
        <w:pStyle w:val="ListeParagraf"/>
        <w:numPr>
          <w:ilvl w:val="0"/>
          <w:numId w:val="6"/>
        </w:numPr>
        <w:suppressAutoHyphens/>
        <w:spacing w:before="5" w:after="119" w:line="300" w:lineRule="atLeast"/>
        <w:jc w:val="both"/>
        <w:rPr>
          <w:rFonts w:ascii="Arial" w:hAnsi="Arial" w:cs="Arial"/>
          <w:b/>
          <w:vanish/>
          <w:sz w:val="18"/>
          <w:szCs w:val="18"/>
        </w:rPr>
      </w:pPr>
    </w:p>
    <w:p>
      <w:pPr>
        <w:pStyle w:val="ListeParagraf"/>
        <w:numPr>
          <w:ilvl w:val="0"/>
          <w:numId w:val="6"/>
        </w:numPr>
        <w:suppressAutoHyphens/>
        <w:spacing w:before="5" w:after="119" w:line="300" w:lineRule="atLeast"/>
        <w:jc w:val="both"/>
        <w:rPr>
          <w:rFonts w:ascii="Arial" w:hAnsi="Arial" w:cs="Arial"/>
          <w:b/>
          <w:vanish/>
          <w:sz w:val="18"/>
          <w:szCs w:val="18"/>
        </w:rPr>
      </w:pPr>
    </w:p>
    <w:p>
      <w:pPr>
        <w:pStyle w:val="ListeParagraf"/>
        <w:numPr>
          <w:ilvl w:val="0"/>
          <w:numId w:val="6"/>
        </w:numPr>
        <w:suppressAutoHyphens/>
        <w:spacing w:before="5" w:after="119" w:line="300" w:lineRule="atLeast"/>
        <w:jc w:val="both"/>
        <w:rPr>
          <w:rFonts w:ascii="Arial" w:hAnsi="Arial" w:cs="Arial"/>
          <w:b/>
          <w:vanish/>
          <w:sz w:val="18"/>
          <w:szCs w:val="18"/>
        </w:rPr>
      </w:pPr>
    </w:p>
    <w:p>
      <w:pPr>
        <w:pStyle w:val="ListeParagraf"/>
        <w:numPr>
          <w:ilvl w:val="1"/>
          <w:numId w:val="6"/>
        </w:numPr>
        <w:suppressAutoHyphens/>
        <w:spacing w:before="5" w:after="119" w:line="300" w:lineRule="atLeast"/>
        <w:jc w:val="both"/>
        <w:rPr>
          <w:rFonts w:ascii="Arial" w:hAnsi="Arial" w:cs="Arial"/>
          <w:b/>
          <w:vanish/>
          <w:sz w:val="18"/>
          <w:szCs w:val="18"/>
        </w:rPr>
      </w:pPr>
    </w:p>
    <w:p>
      <w:pPr>
        <w:pStyle w:val="ListeParagraf"/>
        <w:numPr>
          <w:ilvl w:val="1"/>
          <w:numId w:val="6"/>
        </w:numPr>
        <w:suppressAutoHyphens/>
        <w:spacing w:before="5" w:after="119" w:line="300" w:lineRule="atLeast"/>
        <w:jc w:val="both"/>
        <w:rPr>
          <w:rFonts w:ascii="Arial" w:hAnsi="Arial" w:cs="Arial"/>
          <w:b/>
          <w:vanish/>
          <w:sz w:val="18"/>
          <w:szCs w:val="18"/>
        </w:rPr>
      </w:pPr>
    </w:p>
    <w:p>
      <w:pPr>
        <w:pStyle w:val="ListeParagraf"/>
        <w:numPr>
          <w:ilvl w:val="1"/>
          <w:numId w:val="6"/>
        </w:numPr>
        <w:suppressAutoHyphens/>
        <w:spacing w:before="5" w:after="119" w:line="300" w:lineRule="atLeast"/>
        <w:ind w:left="426"/>
        <w:jc w:val="both"/>
        <w:rPr>
          <w:rFonts w:ascii="Arial" w:hAnsi="Arial" w:cs="Arial"/>
          <w:b/>
          <w:sz w:val="18"/>
          <w:szCs w:val="18"/>
        </w:rPr>
      </w:pPr>
      <w:r>
        <w:rPr>
          <w:rFonts w:ascii="Arial" w:hAnsi="Arial" w:cs="Arial"/>
          <w:b/>
          <w:sz w:val="18"/>
          <w:szCs w:val="18"/>
        </w:rPr>
        <w:t xml:space="preserve">Araştırma Olanakları</w:t>
      </w:r>
    </w:p>
    <w:p>
      <w:pPr>
        <w:pStyle w:val="ListeParagraf"/>
        <w:suppressAutoHyphens/>
        <w:spacing w:before="5" w:after="119" w:line="300" w:lineRule="atLeast"/>
        <w:ind w:left="792"/>
        <w:jc w:val="both"/>
        <w:rPr>
          <w:rFonts w:ascii="Arial" w:hAnsi="Arial" w:cs="Arial"/>
          <w:b/>
          <w:sz w:val="18"/>
          <w:szCs w:val="18"/>
        </w:rPr>
      </w:pPr>
    </w:p>
    <w:p>
      <w:pPr>
        <w:suppressAutoHyphens/>
        <w:jc w:val="both"/>
        <w:rPr>
          <w:rFonts w:ascii="Arial" w:hAnsi="Arial" w:cs="Arial"/>
          <w:bCs/>
          <w:sz w:val="18"/>
          <w:szCs w:val="18"/>
        </w:rPr>
      </w:pPr>
      <w:r>
        <w:rPr>
          <w:rFonts w:ascii="Arial" w:hAnsi="Arial" w:cs="Arial"/>
          <w:sz w:val="18"/>
          <w:szCs w:val="18"/>
        </w:rPr>
        <w:t xml:space="preserve">Bu bölümde projenin yürütüleceği </w:t>
      </w:r>
      <w:r>
        <w:rPr>
          <w:rFonts w:ascii="Arial" w:hAnsi="Arial" w:cs="Arial"/>
          <w:bCs/>
          <w:sz w:val="18"/>
          <w:szCs w:val="18"/>
        </w:rPr>
        <w:t xml:space="preserve">kurum ve kuruluşlarda</w:t>
      </w:r>
      <w:r>
        <w:rPr>
          <w:rFonts w:ascii="Cambria" w:hAnsi="Cambria"/>
          <w:bCs/>
          <w:i/>
          <w:iCs/>
          <w:sz w:val="18"/>
          <w:szCs w:val="18"/>
        </w:rPr>
        <w:t xml:space="preserve"> </w:t>
      </w:r>
      <w:r>
        <w:rPr>
          <w:rFonts w:ascii="Arial" w:hAnsi="Arial" w:cs="Arial"/>
          <w:bCs/>
          <w:sz w:val="18"/>
          <w:szCs w:val="18"/>
        </w:rPr>
        <w:t xml:space="preserve">var olan ve projede kullanılacak olan altyapı/ekipman (laboratuvar, araç, makine-teçhizat, vb.)</w:t>
      </w:r>
      <w:r>
        <w:rPr>
          <w:rFonts w:ascii="Arial" w:hAnsi="Arial" w:cs="Arial"/>
          <w:b/>
          <w:sz w:val="18"/>
          <w:szCs w:val="18"/>
        </w:rPr>
        <w:t xml:space="preserve"> </w:t>
      </w:r>
      <w:r>
        <w:rPr>
          <w:rFonts w:ascii="Arial" w:hAnsi="Arial" w:cs="Arial"/>
          <w:bCs/>
          <w:sz w:val="18"/>
          <w:szCs w:val="18"/>
        </w:rPr>
        <w:t xml:space="preserve">olanakları belirtilir.</w:t>
      </w:r>
    </w:p>
    <w:p>
      <w:pPr>
        <w:suppressAutoHyphens/>
        <w:ind w:left="357"/>
        <w:jc w:val="both"/>
        <w:rPr>
          <w:rFonts w:ascii="Arial" w:hAnsi="Arial" w:cs="Arial"/>
          <w:bCs/>
          <w:sz w:val="18"/>
          <w:szCs w:val="18"/>
        </w:rPr>
      </w:pPr>
    </w:p>
    <w:p>
      <w:pPr>
        <w:widowControl/>
        <w:spacing w:before="280" w:after="119"/>
        <w:contextualSpacing/>
        <w:jc w:val="center"/>
        <w:rPr>
          <w:rFonts w:ascii="Arial" w:hAnsi="Arial"/>
          <w:b/>
          <w:bCs/>
          <w:sz w:val="16"/>
          <w:szCs w:val="18"/>
        </w:rPr>
      </w:pPr>
      <w:r>
        <w:rPr>
          <w:rFonts w:ascii="Arial" w:hAnsi="Arial" w:cs="Arial"/>
          <w:b/>
          <w:bCs/>
          <w:sz w:val="18"/>
          <w:szCs w:val="18"/>
        </w:rPr>
        <w:t xml:space="preserve">ARAŞTIRMA OLANAKLARI TABLOSU </w:t>
      </w:r>
      <w:r>
        <w:rPr>
          <w:rFonts w:ascii="Arial" w:hAnsi="Arial"/>
          <w:b/>
          <w:bCs/>
          <w:sz w:val="16"/>
          <w:szCs w:val="18"/>
        </w:rPr>
        <w:t xml:space="preserve">(*)</w:t>
      </w:r>
    </w:p>
    <w:p>
      <w:pPr>
        <w:widowControl/>
        <w:spacing w:before="280" w:after="119"/>
        <w:contextualSpacing/>
        <w:jc w:val="center"/>
        <w:rPr>
          <w:rFonts w:ascii="Arial" w:hAnsi="Arial" w:cs="Arial"/>
          <w:b/>
          <w:bCs/>
          <w:color w:val="000000"/>
          <w:sz w:val="18"/>
          <w:szCs w:val="18"/>
        </w:rPr>
      </w:pPr>
    </w:p>
    <w:tbl>
      <w:tblPr>
        <w:tblW w:w="4850" w:type="pct"/>
        <w:jc w:val="center"/>
        <w:tblCellMar>
          <w:top w:w="0" w:type="dxa"/>
          <w:left w:w="70" w:type="dxa"/>
          <w:bottom w:w="0" w:type="dxa"/>
          <w:right w:w="70" w:type="dxa"/>
        </w:tblCellMar>
        <w:tblLook w:val="04A0" w:firstRow="1" w:lastRow="0" w:firstColumn="1" w:lastColumn="0" w:noHBand="0" w:noVBand="1"/>
      </w:tblPr>
      <w:tblGrid>
        <w:gridCol w:w="4587"/>
        <w:gridCol w:w="4201"/>
      </w:tblGrid>
      <w:tr>
        <w:trPr>
          <w:cantSplit/>
          <w:trHeight w:val="582" w:hRule="atLeast"/>
        </w:trPr>
        <w:tc>
          <w:tcPr>
            <w:tcW w:w="4591" w:type="dxa"/>
            <w:tcBorders>
              <w:top w:val="single" w:sz="4" w:space="0" w:color="000000"/>
              <w:left w:val="single" w:sz="4" w:space="0" w:color="000000"/>
              <w:bottom w:val="single" w:sz="4" w:space="0" w:color="000000"/>
              <w:right w:val="single" w:sz="4" w:space="0" w:color="000000"/>
            </w:tcBorders>
            <w:shd w:val="clear" w:color="auto" w:fill="D9D9D9"/>
            <w:vAlign w:val="center"/>
          </w:tcPr>
          <w:p>
            <w:pPr>
              <w:spacing w:before="280" w:after="119"/>
              <w:contextualSpacing/>
              <w:jc w:val="center"/>
              <w:rPr>
                <w:rFonts w:ascii="Arial" w:hAnsi="Arial" w:cs="Arial"/>
                <w:b/>
                <w:bCs/>
                <w:sz w:val="18"/>
                <w:szCs w:val="18"/>
              </w:rPr>
            </w:pPr>
            <w:r>
              <w:rPr>
                <w:rFonts w:ascii="Arial" w:hAnsi="Arial" w:cs="Arial"/>
                <w:b/>
                <w:bCs/>
                <w:sz w:val="18"/>
                <w:szCs w:val="18"/>
              </w:rPr>
              <w:t xml:space="preserve">Kuruluşta Bulunan Altyapı/Ekipman Türü, Modeli</w:t>
            </w:r>
          </w:p>
          <w:p>
            <w:pPr>
              <w:spacing w:before="280" w:after="119"/>
              <w:contextualSpacing/>
              <w:jc w:val="center"/>
              <w:rPr>
                <w:rFonts w:ascii="Arial" w:hAnsi="Arial" w:cs="Arial"/>
                <w:sz w:val="18"/>
                <w:szCs w:val="18"/>
              </w:rPr>
            </w:pPr>
            <w:r>
              <w:rPr>
                <w:rFonts w:ascii="Arial" w:hAnsi="Arial" w:cs="Arial"/>
                <w:sz w:val="18"/>
                <w:szCs w:val="18"/>
              </w:rPr>
              <w:t xml:space="preserve">(Laboratuvar, Araç, Makine-Teçhizat, vb.)</w:t>
            </w:r>
          </w:p>
        </w:tc>
        <w:tc>
          <w:tcPr>
            <w:tcW w:w="4205" w:type="dxa"/>
            <w:tcBorders>
              <w:top w:val="single" w:sz="4" w:space="0" w:color="000000"/>
              <w:left w:val="single" w:sz="4" w:space="0" w:color="000000"/>
              <w:bottom w:val="single" w:sz="4" w:space="0" w:color="000000"/>
              <w:right w:val="single" w:sz="4" w:space="0" w:color="000000"/>
            </w:tcBorders>
            <w:shd w:val="clear" w:color="auto" w:fill="D9D9D9"/>
            <w:vAlign w:val="center"/>
          </w:tcPr>
          <w:p>
            <w:pPr>
              <w:spacing w:before="280" w:after="119"/>
              <w:contextualSpacing/>
              <w:jc w:val="center"/>
              <w:rPr>
                <w:rFonts w:ascii="Arial" w:hAnsi="Arial" w:cs="Arial"/>
                <w:b/>
                <w:bCs/>
                <w:sz w:val="18"/>
                <w:szCs w:val="18"/>
              </w:rPr>
            </w:pPr>
            <w:r>
              <w:rPr>
                <w:rFonts w:ascii="Arial" w:hAnsi="Arial" w:cs="Arial"/>
                <w:b/>
                <w:bCs/>
                <w:sz w:val="18"/>
                <w:szCs w:val="18"/>
              </w:rPr>
              <w:t xml:space="preserve">Projede Kullanım Amacı</w:t>
            </w:r>
          </w:p>
        </w:tc>
      </w:tr>
      <w:tr>
        <w:trPr>
          <w:cantSplit/>
          <w:trHeight w:val="507" w:hRule="atLeast"/>
        </w:trPr>
        <w:tc>
          <w:tcPr>
            <w:tcW w:w="4591"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contextualSpacing/>
              <w:jc w:val="left"/>
              <w:rPr>
                <w:rFonts w:ascii="Arial" w:hAnsi="Arial" w:cs="Arial"/>
                <w:sz w:val="18"/>
                <w:szCs w:val="18"/>
              </w:rPr>
            </w:pPr>
            <w:r>
              <w:rPr>
                <w:rFonts w:ascii="Arial" w:hAnsi="Arial"/>
                <w:b w:val="0"/>
                <w:i w:val="0"/>
                <w:color w:val="000000"/>
                <w:sz w:val="18"/>
              </w:rPr>
              <w:t xml:space="preserve">Bilgisayar</w:t>
            </w:r>
          </w:p>
        </w:tc>
        <w:tc>
          <w:tcPr>
            <w:tcW w:w="4205"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contextualSpacing/>
              <w:jc w:val="left"/>
              <w:rPr>
                <w:rFonts w:ascii="Arial" w:hAnsi="Arial" w:cs="Arial"/>
                <w:sz w:val="18"/>
                <w:szCs w:val="18"/>
              </w:rPr>
            </w:pPr>
            <w:r>
              <w:rPr>
                <w:rFonts w:ascii="Arial" w:hAnsi="Arial"/>
                <w:b w:val="0"/>
                <w:i w:val="0"/>
                <w:color w:val="000000"/>
                <w:sz w:val="18"/>
              </w:rPr>
              <w:t xml:space="preserve">Flutter mobil istemci kodlaması, Node.js/Express.js sunucu geliştirme, PostgreSQL veri tabanı yönetimi, Blender ile 3D kas modeli (.glb) optimizasyonu ve emülatör testlerinin yürütülmesi.</w:t>
            </w:r>
          </w:p>
        </w:tc>
      </w:tr>
      <w:tr>
        <w:trPr>
          <w:cantSplit/>
          <w:trHeight w:val="507" w:hRule="atLeast"/>
        </w:trPr>
        <w:tc>
          <w:tcPr>
            <w:tcW w:w="4591"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contextualSpacing/>
              <w:jc w:val="left"/>
              <w:rPr>
                <w:rFonts w:ascii="Arial" w:hAnsi="Arial" w:cs="Arial"/>
                <w:sz w:val="18"/>
                <w:szCs w:val="18"/>
              </w:rPr>
            </w:pPr>
            <w:r>
              <w:rPr>
                <w:rFonts w:ascii="Arial" w:hAnsi="Arial"/>
                <w:b w:val="0"/>
                <w:i w:val="0"/>
                <w:color w:val="000000"/>
                <w:sz w:val="18"/>
              </w:rPr>
              <w:t xml:space="preserve">Android / iOS Akıllı Telefon Fiziksel Test Cihazları (Dahili Adım Sensörü, Kamera ve GPU Destekli)</w:t>
            </w:r>
          </w:p>
        </w:tc>
        <w:tc>
          <w:tcPr>
            <w:tcW w:w="4205"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contextualSpacing/>
              <w:jc w:val="left"/>
              <w:rPr>
                <w:rFonts w:ascii="Arial" w:hAnsi="Arial" w:cs="Arial"/>
                <w:sz w:val="18"/>
                <w:szCs w:val="18"/>
              </w:rPr>
            </w:pPr>
            <w:r>
              <w:rPr>
                <w:rFonts w:ascii="Arial" w:hAnsi="Arial"/>
                <w:b w:val="0"/>
                <w:i w:val="0"/>
                <w:color w:val="000000"/>
                <w:sz w:val="18"/>
              </w:rPr>
              <w:t xml:space="preserve">Donanımsal adım sayar (pedometer) sensör doğruluğunun, kamera ile barkod okuma (mobile_scanner) hızının ve 3D insan kas modeli dokunmatik/animasyon performansının gerçek cihazda test edilmesi.</w:t>
            </w:r>
          </w:p>
        </w:tc>
      </w:tr>
      <w:tr>
        <w:trPr>
          <w:cantSplit/>
          <w:trHeight w:val="507" w:hRule="atLeast"/>
        </w:trPr>
        <w:tc>
          <w:tcPr>
            <w:tcW w:w="4591"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contextualSpacing/>
              <w:jc w:val="left"/>
              <w:rPr>
                <w:rFonts w:ascii="Arial" w:hAnsi="Arial" w:cs="Arial"/>
                <w:sz w:val="18"/>
                <w:szCs w:val="18"/>
              </w:rPr>
            </w:pPr>
            <w:r>
              <w:rPr>
                <w:rFonts w:ascii="Arial" w:hAnsi="Arial"/>
                <w:b w:val="0"/>
                <w:i w:val="0"/>
                <w:color w:val="000000"/>
                <w:sz w:val="18"/>
              </w:rPr>
              <w:t xml:space="preserve">GitHub Eğitim/Öğrenci Paketi ve Açık Kaynak Yazılım Ekosistemi</w:t>
            </w:r>
          </w:p>
        </w:tc>
        <w:tc>
          <w:tcPr>
            <w:tcW w:w="4205"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contextualSpacing/>
              <w:jc w:val="left"/>
              <w:rPr>
                <w:rFonts w:ascii="Arial" w:hAnsi="Arial" w:cs="Arial"/>
                <w:sz w:val="18"/>
                <w:szCs w:val="18"/>
              </w:rPr>
            </w:pPr>
            <w:r>
              <w:rPr>
                <w:rFonts w:ascii="Arial" w:hAnsi="Arial"/>
                <w:b w:val="0"/>
                <w:i w:val="0"/>
                <w:color w:val="000000"/>
                <w:sz w:val="18"/>
              </w:rPr>
              <w:t xml:space="preserve">Git sürüm kontrolü, GitHub Projects ile görev takibi, GitHub Actions ile sürekli entegrasyon (CI) test otomasyonu, akademik literatür taraması ve bulut test dağıtımı.</w:t>
            </w:r>
          </w:p>
        </w:tc>
      </w:tr>
    </w:tbl>
    <w:p>
      <w:pPr>
        <w:pStyle w:val="WW-NormalWeb1"/>
        <w:spacing w:before="0" w:after="0"/>
        <w:contextualSpacing/>
        <w:jc w:val="both"/>
        <w:rPr>
          <w:rFonts w:ascii="Arial" w:hAnsi="Arial" w:cs="Arial"/>
          <w:sz w:val="16"/>
          <w:szCs w:val="16"/>
        </w:rPr>
      </w:pPr>
      <w:r>
        <w:rPr>
          <w:rFonts w:ascii="Arial" w:hAnsi="Arial"/>
          <w:b/>
          <w:bCs/>
          <w:sz w:val="16"/>
          <w:szCs w:val="16"/>
        </w:rPr>
        <w:t xml:space="preserve"> (*) </w:t>
      </w:r>
      <w:r>
        <w:rPr>
          <w:rFonts w:ascii="Arial" w:hAnsi="Arial" w:cs="Arial"/>
          <w:sz w:val="16"/>
          <w:szCs w:val="16"/>
        </w:rPr>
        <w:t xml:space="preserve">Tablodaki satırlar gerektiği kadar genişletilebilir ve çoğaltılabilir.</w:t>
      </w:r>
    </w:p>
    <w:p>
      <w:pPr>
        <w:pStyle w:val="WW-NormalWeb1"/>
        <w:spacing w:before="0" w:after="0"/>
        <w:contextualSpacing/>
        <w:jc w:val="both"/>
        <w:rPr>
          <w:rFonts w:ascii="Arial" w:hAnsi="Arial" w:cs="Arial"/>
          <w:sz w:val="16"/>
          <w:szCs w:val="16"/>
        </w:rPr>
      </w:pPr>
    </w:p>
    <w:p>
      <w:pPr>
        <w:pStyle w:val="WW-NormalWeb1"/>
        <w:numPr>
          <w:ilvl w:val="0"/>
          <w:numId w:val="5"/>
        </w:numPr>
        <w:spacing w:before="0" w:after="0"/>
        <w:jc w:val="both"/>
        <w:rPr>
          <w:rFonts w:ascii="Arial" w:hAnsi="Arial" w:cs="Arial"/>
          <w:bCs/>
          <w:sz w:val="18"/>
          <w:szCs w:val="18"/>
        </w:rPr>
      </w:pPr>
      <w:r>
        <w:rPr>
          <w:rFonts w:ascii="Arial" w:hAnsi="Arial" w:cs="Arial"/>
          <w:b/>
          <w:bCs/>
          <w:color w:val="000000"/>
          <w:sz w:val="18"/>
          <w:szCs w:val="18"/>
        </w:rPr>
        <w:t xml:space="preserve">YAYGIN ETKİ</w:t>
      </w:r>
    </w:p>
    <w:p>
      <w:pPr>
        <w:pStyle w:val="WW-NormalWeb1"/>
        <w:tabs>
          <w:tab w:val="left" w:pos="426"/>
        </w:tabs>
        <w:spacing w:before="0" w:after="0"/>
        <w:jc w:val="both"/>
        <w:rPr>
          <w:rFonts w:ascii="Arial" w:hAnsi="Arial" w:cs="Arial"/>
          <w:b/>
          <w:bCs/>
          <w:sz w:val="16"/>
          <w:szCs w:val="16"/>
        </w:rPr>
      </w:pPr>
    </w:p>
    <w:p>
      <w:pPr>
        <w:widowControl/>
        <w:ind w:right="275" w:hanging="284"/>
        <w:jc w:val="both"/>
        <w:rPr>
          <w:rFonts w:ascii="Arial" w:hAnsi="Arial" w:cs="Arial"/>
          <w:bCs/>
          <w:sz w:val="18"/>
          <w:szCs w:val="18"/>
        </w:rPr>
      </w:pPr>
      <w:r>
        <w:rPr>
          <w:rFonts w:ascii="Arial" w:hAnsi="Arial" w:cs="Arial"/>
          <w:color w:val="000000"/>
          <w:sz w:val="18"/>
          <w:szCs w:val="24"/>
        </w:rPr>
        <w:t xml:space="preserve">      Önerilen çalışma başarıyla gerçekleştirildiği takdirde araştırmadan elde edilmesi öngörülen ve beklenen yaygın etkilerin neler olabileceği, diğer bir ifadeyle yapılan araştırmadan ne gibi çıktı, sonuç ve etkilerin elde edileceği </w:t>
      </w:r>
      <w:r>
        <w:rPr>
          <w:rFonts w:ascii="Arial" w:hAnsi="Arial" w:cs="Arial"/>
          <w:bCs/>
          <w:sz w:val="18"/>
          <w:szCs w:val="18"/>
        </w:rPr>
        <w:t xml:space="preserve">aşağıdaki tabloda verilir.</w:t>
      </w:r>
    </w:p>
    <w:p>
      <w:pPr>
        <w:widowControl/>
        <w:jc w:val="center"/>
        <w:rPr>
          <w:rFonts w:ascii="Arial" w:hAnsi="Arial" w:cs="Arial"/>
          <w:b/>
          <w:sz w:val="18"/>
          <w:szCs w:val="18"/>
        </w:rPr>
      </w:pPr>
    </w:p>
    <w:p>
      <w:pPr>
        <w:widowControl/>
        <w:jc w:val="center"/>
        <w:rPr>
          <w:rFonts w:ascii="Arial" w:hAnsi="Arial" w:cs="Arial"/>
          <w:b/>
          <w:sz w:val="18"/>
          <w:szCs w:val="18"/>
        </w:rPr>
      </w:pPr>
      <w:r>
        <w:rPr>
          <w:rFonts w:ascii="Arial" w:hAnsi="Arial" w:cs="Arial"/>
          <w:b/>
          <w:sz w:val="18"/>
          <w:szCs w:val="18"/>
        </w:rPr>
        <w:t xml:space="preserve">ARAŞTIRMA ÖNERİSİNDEN BEKLENEN YAYGIN ETKİ TABLOSU</w:t>
      </w:r>
    </w:p>
    <w:tbl>
      <w:tblPr>
        <w:tblW w:w="4850" w:type="pct"/>
        <w:tblInd w:w="109" w:type="dxa"/>
        <w:shd w:val="clear" w:color="auto" w:fill="FFFFFF"/>
        <w:tblLook w:val="04A0" w:firstRow="1" w:lastRow="0" w:firstColumn="1" w:lastColumn="0" w:noHBand="0" w:noVBand="1"/>
      </w:tblPr>
      <w:tblGrid>
        <w:gridCol w:w="4089"/>
        <w:gridCol w:w="4699"/>
      </w:tblGrid>
      <w:tr>
        <w:trPr>
          <w:cantSplit/>
          <w:trHeight w:val="515" w:hRule="atLeast"/>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pPr>
              <w:jc w:val="center"/>
              <w:rPr>
                <w:rFonts w:ascii="Arial" w:hAnsi="Arial" w:cs="Arial"/>
                <w:b/>
                <w:bCs/>
                <w:sz w:val="18"/>
                <w:szCs w:val="18"/>
              </w:rPr>
            </w:pPr>
            <w:r>
              <w:rPr>
                <w:rFonts w:ascii="Arial" w:hAnsi="Arial" w:cs="Arial"/>
                <w:b/>
                <w:bCs/>
                <w:sz w:val="18"/>
                <w:szCs w:val="18"/>
              </w:rPr>
              <w:t xml:space="preserve">Yaygın Etki Türleri</w:t>
            </w:r>
          </w:p>
        </w:tc>
        <w:tc>
          <w:tcPr>
            <w:tcW w:w="4704" w:type="dxa"/>
            <w:tcBorders>
              <w:top w:val="single" w:sz="4" w:space="0" w:color="000000"/>
              <w:left w:val="single" w:sz="4" w:space="0" w:color="000000"/>
              <w:bottom w:val="single" w:sz="4" w:space="0" w:color="000000"/>
              <w:right w:val="single" w:sz="4" w:space="0" w:color="000000"/>
            </w:tcBorders>
            <w:shd w:val="clear" w:color="auto" w:fill="D9D9D9"/>
            <w:vAlign w:val="center"/>
          </w:tcPr>
          <w:p>
            <w:pPr>
              <w:jc w:val="center"/>
              <w:rPr>
                <w:rFonts w:ascii="Arial" w:hAnsi="Arial" w:cs="Arial"/>
                <w:b/>
                <w:bCs/>
                <w:sz w:val="18"/>
                <w:szCs w:val="18"/>
              </w:rPr>
            </w:pPr>
            <w:r>
              <w:rPr>
                <w:rFonts w:ascii="Arial" w:hAnsi="Arial" w:cs="Arial"/>
                <w:b/>
                <w:bCs/>
                <w:sz w:val="18"/>
                <w:szCs w:val="18"/>
              </w:rPr>
              <w:t xml:space="preserve">Önerilen Araştırmadan Beklenen Çıktı, Sonuç ve Etkiler</w:t>
            </w:r>
          </w:p>
        </w:tc>
      </w:tr>
      <w:tr>
        <w:trPr>
          <w:cantSplit/>
          <w:trHeight w:val="804" w:hRule="atLeast"/>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pPr>
              <w:rPr>
                <w:rFonts w:ascii="Arial" w:hAnsi="Arial" w:cs="Arial"/>
                <w:b/>
                <w:bCs/>
                <w:sz w:val="18"/>
                <w:szCs w:val="18"/>
              </w:rPr>
            </w:pPr>
            <w:r>
              <w:rPr>
                <w:rFonts w:ascii="Arial" w:hAnsi="Arial" w:cs="Arial"/>
                <w:b/>
                <w:bCs/>
                <w:sz w:val="18"/>
                <w:szCs w:val="18"/>
              </w:rPr>
              <w:t xml:space="preserve">Bilimsel/Akademik </w:t>
            </w:r>
          </w:p>
          <w:p>
            <w:pPr>
              <w:rPr>
                <w:rFonts w:ascii="Arial" w:hAnsi="Arial" w:cs="Arial"/>
                <w:bCs/>
                <w:sz w:val="16"/>
                <w:szCs w:val="16"/>
              </w:rPr>
            </w:pPr>
            <w:r>
              <w:rPr>
                <w:rFonts w:ascii="Arial" w:hAnsi="Arial" w:cs="Arial"/>
                <w:bCs/>
                <w:sz w:val="16"/>
                <w:szCs w:val="16"/>
              </w:rPr>
              <w:t xml:space="preserve">(Makale, Bildiri, Kitap Bölümü, Kitap)</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76" w:lineRule="auto"/>
              <w:jc w:val="left"/>
              <w:rPr>
                <w:rFonts w:ascii="Arial" w:hAnsi="Arial" w:cs="Arial"/>
                <w:sz w:val="18"/>
                <w:szCs w:val="18"/>
              </w:rPr>
            </w:pPr>
            <w:r>
              <w:rPr>
                <w:rFonts w:ascii="Arial" w:hAnsi="Arial"/>
                <w:b w:val="0"/>
                <w:i w:val="0"/>
                <w:color w:val="000000"/>
                <w:sz w:val="18"/>
              </w:rPr>
              <w:t xml:space="preserve">• Proje çıktılarının (çift yönlü 3D kas görselleştirme mimarisi ve menstrüel döngüye duyarlı kalori/antrenman karar destek modeli) ulusal/uluslararası mühendislik ve bilişim kongrelerinde bildiri olarak sunulması.</w:t>
              <w:br/>
              <w:t xml:space="preserve">• Bitirme projesi / lisans araştırma tezi olarak üniversite açık arşivinde yayımlanarak mobil sağlık (mHealth) alanında çalışan araştırmacılar için referans oluşturması.</w:t>
            </w:r>
          </w:p>
        </w:tc>
      </w:tr>
      <w:tr>
        <w:trPr>
          <w:cantSplit/>
          <w:trHeight w:val="1844" w:hRule="atLeast"/>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pPr>
              <w:jc w:val="both"/>
              <w:rPr>
                <w:rFonts w:ascii="Arial" w:hAnsi="Arial" w:eastAsia="Calibri" w:cs="Arial"/>
                <w:b/>
                <w:bCs/>
                <w:sz w:val="18"/>
                <w:szCs w:val="18"/>
              </w:rPr>
            </w:pPr>
            <w:r>
              <w:rPr>
                <w:rFonts w:ascii="Arial" w:hAnsi="Arial" w:eastAsia="Calibri" w:cs="Arial"/>
                <w:b/>
                <w:bCs/>
                <w:sz w:val="18"/>
                <w:szCs w:val="18"/>
              </w:rPr>
              <w:t xml:space="preserve">Ekonomik/Ticari/Sosyal</w:t>
            </w:r>
          </w:p>
          <w:p>
            <w:pPr>
              <w:jc w:val="both"/>
              <w:rPr>
                <w:rFonts w:ascii="Arial" w:hAnsi="Arial" w:eastAsia="Calibri" w:cs="Arial"/>
                <w:bCs/>
                <w:sz w:val="16"/>
                <w:szCs w:val="16"/>
              </w:rPr>
            </w:pPr>
            <w:r>
              <w:rPr>
                <w:rFonts w:ascii="Arial" w:hAnsi="Arial" w:eastAsia="Calibri" w:cs="Arial"/>
                <w:bCs/>
                <w:sz w:val="16"/>
                <w:szCs w:val="16"/>
              </w:rPr>
              <w:t xml:space="preserve">(Ürün, Prototip, Patent, Faydalı Model, Üretim İzni, Çeşit Tescili, Spin-off/Start- up Şirket, Görsel/İşitsel Arşiv, Envanter/Veri Tabanı/Belgeleme Üretimi, Telife Konu Olan Eser, Medyada Yer Alma, Fuar, Proje Pazarı, Çalıştay, Eğitim vb. Bilimsel Etkinlik, Proje Sonuçlarını Kullanacak Kurum/Kuruluş, vb. diğer yaygın etkiler)</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76" w:lineRule="auto"/>
              <w:jc w:val="left"/>
              <w:rPr>
                <w:rFonts w:ascii="Arial" w:hAnsi="Arial" w:cs="Arial"/>
                <w:sz w:val="18"/>
                <w:szCs w:val="18"/>
              </w:rPr>
            </w:pPr>
            <w:r>
              <w:rPr>
                <w:rFonts w:ascii="Arial" w:hAnsi="Arial"/>
                <w:b w:val="0"/>
                <w:i w:val="0"/>
                <w:color w:val="000000"/>
                <w:sz w:val="18"/>
              </w:rPr>
              <w:t xml:space="preserve">• Bireylerin yemek malzemelerini gramaj bazında analiz edebildiği, 3D anatomi modeliyle egzersizleri doğru formda öğrenebildiği ve kadın kullanıcıların döngü fazlarına uygun sağlık takibi yapabildiği uçtan uca çalışan yerli bir mobil uygulama prototipinin (Android/iOS) üretilmesi.</w:t>
              <w:br/>
              <w:t xml:space="preserve">• Kişiselleştirilmiş koruyucu sağlık ve doğru egzersiz bilincinin yaygınlaştırılmasıyla spor yaralanmalarının ve beslenme hatalarının azaltılmasına sosyal katkı sağlanması.</w:t>
              <w:br/>
              <w:t xml:space="preserve">• Üniversite proje pazarı ve teknoloji yarışmalarında (ör. TEKNOFEST İnsanlık Yararına Teknoloji / Sağlık kategorileri) sergilenebilir olgunlukta bir yazılım ürünü elde edilmesi.</w:t>
            </w:r>
          </w:p>
        </w:tc>
      </w:tr>
      <w:tr>
        <w:trPr>
          <w:cantSplit/>
          <w:trHeight w:val="936" w:hRule="atLeast"/>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pPr>
              <w:spacing w:before="280" w:after="119"/>
              <w:contextualSpacing/>
              <w:rPr>
                <w:rFonts w:ascii="Arial" w:hAnsi="Arial" w:cs="Arial"/>
                <w:b/>
                <w:sz w:val="18"/>
                <w:szCs w:val="18"/>
              </w:rPr>
            </w:pPr>
            <w:r>
              <w:rPr>
                <w:rFonts w:ascii="Arial" w:hAnsi="Arial" w:cs="Arial"/>
                <w:b/>
                <w:sz w:val="18"/>
                <w:szCs w:val="18"/>
              </w:rPr>
              <w:t xml:space="preserve">Araştırmacı Yetiştirilmesi ve Yeni Proje(ler) Oluşturma </w:t>
            </w:r>
          </w:p>
          <w:p>
            <w:pPr>
              <w:rPr>
                <w:rFonts w:ascii="Arial" w:hAnsi="Arial" w:cs="Arial"/>
                <w:bCs/>
                <w:sz w:val="16"/>
                <w:szCs w:val="16"/>
              </w:rPr>
            </w:pPr>
            <w:r>
              <w:rPr>
                <w:rFonts w:ascii="Arial" w:hAnsi="Arial" w:cs="Arial"/>
                <w:bCs/>
                <w:sz w:val="16"/>
                <w:szCs w:val="16"/>
              </w:rPr>
              <w:t xml:space="preserve">(Yüksek Lisans/Doktora Tezi, Ulusal/Uluslararası Yeni Proje)</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76" w:lineRule="auto"/>
              <w:jc w:val="left"/>
              <w:rPr>
                <w:rFonts w:ascii="Arial" w:hAnsi="Arial" w:cs="Arial"/>
                <w:bCs/>
                <w:sz w:val="18"/>
                <w:szCs w:val="18"/>
              </w:rPr>
            </w:pPr>
            <w:r>
              <w:rPr>
                <w:rFonts w:ascii="Arial" w:hAnsi="Arial"/>
                <w:b w:val="0"/>
                <w:i w:val="0"/>
                <w:color w:val="000000"/>
                <w:sz w:val="18"/>
              </w:rPr>
              <w:t xml:space="preserve">• Proje yürütücüsünün tam katmanlı (Full-Stack: Flutter, Node.js, PostgreSQL, 3D WebGL/glTF) yazılım geliştirme, yazılım mühendisliği dokümantasyonu (RS, DD, TD) ve kurumsal Git ekip iş akışı konularında ileri düzey mühendislik yetkinliği kazanması.</w:t>
              <w:br/>
              <w:t xml:space="preserve">• Geliştirilen açık ve modüler mimarinin, ilerleyen aşamalarda giyilebilir akıllı saat entegrasyonu ve yapay zeka destekli kamera ile egzersiz formu doğrulama (pose estimation) konularında yüksek lisans tezlerine ve TÜBİTAK 2209-B / 1512 (BİGG) girişimcilik projelerine temel oluşturması.</w:t>
            </w:r>
          </w:p>
        </w:tc>
      </w:tr>
    </w:tbl>
    <w:p>
      <w:pPr>
        <w:pStyle w:val="WW-NormalWeb1"/>
        <w:spacing w:before="0" w:after="0"/>
        <w:ind w:left="716"/>
        <w:jc w:val="both"/>
        <w:rPr>
          <w:rFonts w:ascii="Arial" w:hAnsi="Arial" w:cs="Arial"/>
          <w:b/>
          <w:bCs/>
          <w:sz w:val="18"/>
          <w:szCs w:val="18"/>
        </w:rPr>
      </w:pPr>
    </w:p>
    <w:p>
      <w:pPr>
        <w:pStyle w:val="WW-NormalWeb1"/>
        <w:spacing w:before="0" w:after="0"/>
        <w:ind w:left="1724" w:hanging="1724"/>
        <w:jc w:val="both"/>
        <w:rPr>
          <w:rFonts w:ascii="Arial" w:hAnsi="Arial" w:cs="Arial"/>
          <w:b/>
          <w:bCs/>
          <w:sz w:val="18"/>
          <w:szCs w:val="18"/>
        </w:rPr>
      </w:pPr>
    </w:p>
    <w:p>
      <w:pPr>
        <w:pStyle w:val="WW-NormalWeb1"/>
        <w:spacing w:before="0" w:after="0" w:line="480" w:lineRule="auto"/>
        <w:ind w:left="1440" w:hanging="1440"/>
        <w:rPr>
          <w:rFonts w:ascii="Arial" w:hAnsi="Arial" w:cs="Arial"/>
          <w:b/>
          <w:bCs/>
          <w:sz w:val="18"/>
          <w:szCs w:val="18"/>
        </w:rPr>
      </w:pPr>
      <w:r>
        <w:rPr>
          <w:rFonts w:ascii="Arial" w:hAnsi="Arial" w:cs="Arial"/>
          <w:b/>
          <w:bCs/>
          <w:sz w:val="18"/>
          <w:szCs w:val="18"/>
        </w:rPr>
        <w:t xml:space="preserve">5. BÜTÇE TALEP ÇİZELGESİ</w:t>
      </w:r>
    </w:p>
    <w:tbl>
      <w:tblPr>
        <w:tblW w:w="9076" w:type="dxa"/>
        <w:jc w:val="center"/>
        <w:tblCellMar>
          <w:top w:w="55" w:type="dxa"/>
          <w:left w:w="55" w:type="dxa"/>
          <w:bottom w:w="55" w:type="dxa"/>
          <w:right w:w="55" w:type="dxa"/>
        </w:tblCellMar>
        <w:tblLook w:val="04A0" w:firstRow="1" w:lastRow="0" w:firstColumn="1" w:lastColumn="0" w:noHBand="0" w:noVBand="1"/>
      </w:tblPr>
      <w:tblGrid>
        <w:gridCol w:w="1561"/>
        <w:gridCol w:w="1329"/>
        <w:gridCol w:w="6186"/>
      </w:tblGrid>
      <w:tr>
        <w:trPr>
          <w:cantSplit/>
          <w:trHeight w:val="568" w:hRule="atLeast"/>
        </w:trPr>
        <w:tc>
          <w:tcPr>
            <w:tcW w:w="1561" w:type="dxa"/>
            <w:tcBorders>
              <w:top w:val="single" w:sz="2" w:space="0" w:color="000000"/>
              <w:left w:val="single" w:sz="2" w:space="0" w:color="000000"/>
              <w:bottom w:val="single" w:sz="2" w:space="0" w:color="000000"/>
            </w:tcBorders>
            <w:shd w:val="clear" w:color="auto" w:fill="D9D9D9"/>
          </w:tcPr>
          <w:p>
            <w:pPr>
              <w:pStyle w:val="Tabloerii"/>
              <w:jc w:val="center"/>
              <w:rPr>
                <w:rFonts w:ascii="Arial" w:hAnsi="Arial" w:cs="Arial"/>
                <w:b/>
                <w:bCs/>
                <w:sz w:val="18"/>
                <w:szCs w:val="18"/>
              </w:rPr>
            </w:pPr>
            <w:r>
              <w:rPr>
                <w:rFonts w:ascii="Arial" w:hAnsi="Arial" w:cs="Arial"/>
                <w:b/>
                <w:bCs/>
                <w:sz w:val="18"/>
                <w:szCs w:val="18"/>
              </w:rPr>
              <w:t xml:space="preserve">Bütçe Türü</w:t>
            </w:r>
          </w:p>
        </w:tc>
        <w:tc>
          <w:tcPr>
            <w:tcW w:w="1329" w:type="dxa"/>
            <w:tcBorders>
              <w:top w:val="single" w:sz="2" w:space="0" w:color="000000"/>
              <w:left w:val="single" w:sz="2" w:space="0" w:color="000000"/>
              <w:bottom w:val="single" w:sz="2" w:space="0" w:color="000000"/>
            </w:tcBorders>
            <w:shd w:val="clear" w:color="auto" w:fill="D9D9D9"/>
          </w:tcPr>
          <w:p>
            <w:pPr>
              <w:pStyle w:val="Tabloerii"/>
              <w:jc w:val="center"/>
              <w:rPr>
                <w:rFonts w:ascii="Arial" w:hAnsi="Arial" w:cs="Arial"/>
                <w:b/>
                <w:bCs/>
                <w:sz w:val="18"/>
                <w:szCs w:val="18"/>
              </w:rPr>
            </w:pPr>
            <w:r>
              <w:rPr>
                <w:rFonts w:ascii="Arial" w:hAnsi="Arial" w:cs="Arial"/>
                <w:b/>
                <w:bCs/>
                <w:sz w:val="18"/>
                <w:szCs w:val="18"/>
              </w:rPr>
              <w:t xml:space="preserve"> Talep Edilen Bütçe Miktarı (TL)</w:t>
            </w:r>
          </w:p>
        </w:tc>
        <w:tc>
          <w:tcPr>
            <w:tcW w:w="6186" w:type="dxa"/>
            <w:tcBorders>
              <w:top w:val="single" w:sz="2" w:space="0" w:color="000000"/>
              <w:left w:val="single" w:sz="2" w:space="0" w:color="000000"/>
              <w:bottom w:val="single" w:sz="2" w:space="0" w:color="000000"/>
              <w:right w:val="single" w:sz="2" w:space="0" w:color="000000"/>
            </w:tcBorders>
            <w:shd w:val="clear" w:color="auto" w:fill="D9D9D9"/>
          </w:tcPr>
          <w:p>
            <w:pPr>
              <w:pStyle w:val="Tabloerii"/>
              <w:jc w:val="center"/>
              <w:rPr>
                <w:rFonts w:ascii="Arial" w:hAnsi="Arial" w:cs="Arial"/>
                <w:b/>
                <w:bCs/>
                <w:sz w:val="18"/>
                <w:szCs w:val="18"/>
              </w:rPr>
            </w:pPr>
            <w:r>
              <w:rPr>
                <w:rFonts w:ascii="Arial" w:hAnsi="Arial" w:cs="Arial"/>
                <w:b/>
                <w:bCs/>
                <w:sz w:val="18"/>
                <w:szCs w:val="18"/>
              </w:rPr>
              <w:t xml:space="preserve">Talep Gerekçesi</w:t>
            </w:r>
          </w:p>
        </w:tc>
      </w:tr>
      <w:tr>
        <w:trPr>
          <w:cantSplit/>
          <w:trHeight w:val="413" w:hRule="atLeast"/>
        </w:trPr>
        <w:tc>
          <w:tcPr>
            <w:tcW w:w="1561" w:type="dxa"/>
            <w:tcBorders>
              <w:left w:val="single" w:sz="2" w:space="0" w:color="000000"/>
              <w:bottom w:val="single" w:sz="2" w:space="0" w:color="000000"/>
            </w:tcBorders>
            <w:shd w:val="clear" w:color="auto" w:fill="D9D9D9"/>
          </w:tcPr>
          <w:p>
            <w:pPr>
              <w:pStyle w:val="Tabloerii"/>
              <w:rPr>
                <w:rFonts w:ascii="Arial" w:hAnsi="Arial" w:cs="Arial"/>
                <w:b/>
                <w:bCs/>
                <w:sz w:val="18"/>
                <w:szCs w:val="18"/>
              </w:rPr>
            </w:pPr>
            <w:r>
              <w:rPr>
                <w:rFonts w:ascii="Arial" w:hAnsi="Arial" w:cs="Arial"/>
                <w:b/>
                <w:bCs/>
                <w:sz w:val="18"/>
                <w:szCs w:val="18"/>
              </w:rPr>
              <w:t xml:space="preserve">Sarf Malzeme</w:t>
            </w:r>
          </w:p>
        </w:tc>
        <w:tc>
          <w:tcPr>
            <w:tcW w:w="1329" w:type="dxa"/>
            <w:tcBorders>
              <w:left w:val="single" w:sz="2" w:space="0" w:color="000000"/>
              <w:bottom w:val="single" w:sz="2" w:space="0" w:color="000000"/>
            </w:tcBorders>
          </w:tcPr>
          <w:p>
            <w:pPr>
              <w:pStyle w:val="Tabloerii"/>
              <w:spacing w:before="40" w:after="40" w:line="276" w:lineRule="auto"/>
              <w:jc w:val="center"/>
              <w:rPr>
                <w:rFonts w:ascii="Arial" w:hAnsi="Arial" w:cs="Arial"/>
                <w:sz w:val="18"/>
                <w:szCs w:val="18"/>
              </w:rPr>
            </w:pPr>
            <w:r>
              <w:rPr>
                <w:rFonts w:ascii="Arial" w:hAnsi="Arial"/>
                <w:b w:val="0"/>
                <w:i w:val="0"/>
                <w:color w:val="000000"/>
                <w:sz w:val="18"/>
              </w:rPr>
              <w:t xml:space="preserve">0 TL</w:t>
            </w:r>
          </w:p>
        </w:tc>
        <w:tc>
          <w:tcPr>
            <w:tcW w:w="6186" w:type="dxa"/>
            <w:tcBorders>
              <w:left w:val="single" w:sz="2" w:space="0" w:color="000000"/>
              <w:bottom w:val="single" w:sz="2" w:space="0" w:color="000000"/>
              <w:right w:val="single" w:sz="2" w:space="0" w:color="000000"/>
            </w:tcBorders>
          </w:tcPr>
          <w:p>
            <w:pPr>
              <w:pStyle w:val="Tabloerii"/>
              <w:spacing w:before="40" w:after="40" w:line="276" w:lineRule="auto"/>
              <w:jc w:val="left"/>
              <w:rPr>
                <w:rFonts w:ascii="Arial" w:hAnsi="Arial" w:cs="Arial"/>
                <w:sz w:val="18"/>
                <w:szCs w:val="18"/>
              </w:rPr>
            </w:pPr>
            <w:r>
              <w:rPr>
                <w:rFonts w:ascii="Arial" w:hAnsi="Arial"/>
                <w:b w:val="0"/>
                <w:i w:val="0"/>
                <w:color w:val="000000"/>
                <w:sz w:val="18"/>
              </w:rPr>
              <w:t xml:space="preserve">Araştırma kapsamında sarf malzeme gereksinimi bulunmamaktadır.</w:t>
            </w:r>
          </w:p>
        </w:tc>
      </w:tr>
      <w:tr>
        <w:trPr>
          <w:cantSplit/>
          <w:trHeight w:val="307" w:hRule="atLeast"/>
        </w:trPr>
        <w:tc>
          <w:tcPr>
            <w:tcW w:w="1561" w:type="dxa"/>
            <w:tcBorders>
              <w:left w:val="single" w:sz="2" w:space="0" w:color="000000"/>
              <w:bottom w:val="single" w:sz="2" w:space="0" w:color="000000"/>
            </w:tcBorders>
            <w:shd w:val="clear" w:color="auto" w:fill="D9D9D9"/>
          </w:tcPr>
          <w:p>
            <w:pPr>
              <w:pStyle w:val="Tabloerii"/>
              <w:rPr>
                <w:rFonts w:ascii="Arial" w:hAnsi="Arial" w:cs="Arial"/>
                <w:b/>
                <w:bCs/>
                <w:sz w:val="18"/>
                <w:szCs w:val="18"/>
              </w:rPr>
            </w:pPr>
            <w:r>
              <w:rPr>
                <w:rFonts w:ascii="Arial" w:hAnsi="Arial" w:cs="Arial"/>
                <w:b/>
                <w:bCs/>
                <w:sz w:val="18"/>
                <w:szCs w:val="18"/>
              </w:rPr>
              <w:t xml:space="preserve">Makina/Teçhizat (Demirbaş)</w:t>
            </w:r>
          </w:p>
        </w:tc>
        <w:tc>
          <w:tcPr>
            <w:tcW w:w="1329" w:type="dxa"/>
            <w:tcBorders>
              <w:left w:val="single" w:sz="2" w:space="0" w:color="000000"/>
              <w:bottom w:val="single" w:sz="2" w:space="0" w:color="000000"/>
            </w:tcBorders>
          </w:tcPr>
          <w:p>
            <w:pPr>
              <w:pStyle w:val="Tabloerii"/>
              <w:spacing w:before="40" w:after="40" w:line="276" w:lineRule="auto"/>
              <w:jc w:val="center"/>
              <w:rPr>
                <w:rFonts w:ascii="Arial" w:hAnsi="Arial" w:cs="Arial"/>
                <w:sz w:val="18"/>
                <w:szCs w:val="18"/>
              </w:rPr>
            </w:pPr>
            <w:r>
              <w:rPr>
                <w:rFonts w:ascii="Arial" w:hAnsi="Arial"/>
                <w:b w:val="0"/>
                <w:i w:val="0"/>
                <w:color w:val="000000"/>
                <w:sz w:val="18"/>
              </w:rPr>
              <w:t xml:space="preserve">0 TL</w:t>
            </w:r>
          </w:p>
        </w:tc>
        <w:tc>
          <w:tcPr>
            <w:tcW w:w="6186" w:type="dxa"/>
            <w:tcBorders>
              <w:left w:val="single" w:sz="2" w:space="0" w:color="000000"/>
              <w:bottom w:val="single" w:sz="2" w:space="0" w:color="000000"/>
              <w:right w:val="single" w:sz="2" w:space="0" w:color="000000"/>
            </w:tcBorders>
          </w:tcPr>
          <w:p>
            <w:pPr>
              <w:pStyle w:val="Tabloerii"/>
              <w:spacing w:before="40" w:after="40" w:line="276" w:lineRule="auto"/>
              <w:jc w:val="left"/>
              <w:rPr>
                <w:rFonts w:ascii="Arial" w:hAnsi="Arial" w:cs="Arial"/>
                <w:sz w:val="18"/>
                <w:szCs w:val="18"/>
              </w:rPr>
            </w:pPr>
            <w:r>
              <w:rPr>
                <w:rFonts w:ascii="Arial" w:hAnsi="Arial"/>
                <w:b w:val="0"/>
                <w:i w:val="0"/>
                <w:color w:val="000000"/>
                <w:sz w:val="18"/>
              </w:rPr>
              <w:t xml:space="preserve">Geliştirme ve test süreçlerinde bölüm bilgisayar laboratuvarı ve yürütücünün mevcut donanımları (bilgisayar ve akıllı telefon) kullanılacaktır.</w:t>
            </w:r>
          </w:p>
        </w:tc>
      </w:tr>
      <w:tr>
        <w:trPr>
          <w:cantSplit/>
          <w:trHeight w:val="332" w:hRule="atLeast"/>
        </w:trPr>
        <w:tc>
          <w:tcPr>
            <w:tcW w:w="1561" w:type="dxa"/>
            <w:tcBorders>
              <w:left w:val="single" w:sz="2" w:space="0" w:color="000000"/>
              <w:bottom w:val="single" w:sz="2" w:space="0" w:color="000000"/>
            </w:tcBorders>
            <w:shd w:val="clear" w:color="auto" w:fill="D9D9D9"/>
          </w:tcPr>
          <w:p>
            <w:pPr>
              <w:pStyle w:val="Tabloerii"/>
              <w:rPr>
                <w:rFonts w:ascii="Arial" w:hAnsi="Arial" w:cs="Arial"/>
                <w:b/>
                <w:bCs/>
                <w:sz w:val="18"/>
                <w:szCs w:val="18"/>
              </w:rPr>
            </w:pPr>
            <w:r>
              <w:rPr>
                <w:rFonts w:ascii="Arial" w:hAnsi="Arial" w:cs="Arial"/>
                <w:b/>
                <w:bCs/>
                <w:sz w:val="18"/>
                <w:szCs w:val="18"/>
              </w:rPr>
              <w:t xml:space="preserve">Hizmet Alımı</w:t>
            </w:r>
          </w:p>
        </w:tc>
        <w:tc>
          <w:tcPr>
            <w:tcW w:w="1329" w:type="dxa"/>
            <w:tcBorders>
              <w:left w:val="single" w:sz="2" w:space="0" w:color="000000"/>
              <w:bottom w:val="single" w:sz="2" w:space="0" w:color="000000"/>
            </w:tcBorders>
          </w:tcPr>
          <w:p>
            <w:pPr>
              <w:pStyle w:val="Tabloerii"/>
              <w:spacing w:before="40" w:after="40" w:line="276" w:lineRule="auto"/>
              <w:jc w:val="center"/>
              <w:rPr>
                <w:rFonts w:ascii="Arial" w:hAnsi="Arial" w:cs="Arial"/>
                <w:sz w:val="18"/>
                <w:szCs w:val="18"/>
              </w:rPr>
            </w:pPr>
            <w:r>
              <w:rPr>
                <w:rFonts w:ascii="Arial" w:hAnsi="Arial"/>
                <w:b w:val="0"/>
                <w:i w:val="0"/>
                <w:color w:val="000000"/>
                <w:sz w:val="18"/>
              </w:rPr>
              <w:t xml:space="preserve">0 TL</w:t>
            </w:r>
          </w:p>
        </w:tc>
        <w:tc>
          <w:tcPr>
            <w:tcW w:w="6186" w:type="dxa"/>
            <w:tcBorders>
              <w:left w:val="single" w:sz="2" w:space="0" w:color="000000"/>
              <w:bottom w:val="single" w:sz="2" w:space="0" w:color="000000"/>
              <w:right w:val="single" w:sz="2" w:space="0" w:color="000000"/>
            </w:tcBorders>
          </w:tcPr>
          <w:p>
            <w:pPr>
              <w:pStyle w:val="Tabloerii"/>
              <w:spacing w:before="40" w:after="40" w:line="276" w:lineRule="auto"/>
              <w:jc w:val="left"/>
              <w:rPr>
                <w:rFonts w:ascii="Arial" w:hAnsi="Arial" w:cs="Arial"/>
                <w:sz w:val="18"/>
                <w:szCs w:val="18"/>
              </w:rPr>
            </w:pPr>
            <w:r>
              <w:rPr>
                <w:rFonts w:ascii="Arial" w:hAnsi="Arial"/>
                <w:b w:val="0"/>
                <w:i w:val="0"/>
                <w:color w:val="000000"/>
                <w:sz w:val="18"/>
              </w:rPr>
              <w:t xml:space="preserve">Açık kaynaklı yazılım kütüphaneleri (Flutter, Node.js, PostgreSQL, Three.js) ve ücretsiz açık API servisleri (USDA FoodData Central, Open Food Facts) kullanılacağından hizmet alımı talep edilmemektedir.</w:t>
            </w:r>
          </w:p>
        </w:tc>
      </w:tr>
      <w:tr>
        <w:trPr>
          <w:cantSplit/>
          <w:trHeight w:val="336" w:hRule="atLeast"/>
        </w:trPr>
        <w:tc>
          <w:tcPr>
            <w:tcW w:w="1561" w:type="dxa"/>
            <w:tcBorders>
              <w:left w:val="single" w:sz="2" w:space="0" w:color="000000"/>
              <w:bottom w:val="single" w:sz="2" w:space="0" w:color="000000"/>
            </w:tcBorders>
            <w:shd w:val="clear" w:color="auto" w:fill="D9D9D9"/>
          </w:tcPr>
          <w:p>
            <w:pPr>
              <w:pStyle w:val="Tabloerii"/>
              <w:rPr>
                <w:rFonts w:ascii="Arial" w:hAnsi="Arial" w:cs="Arial"/>
                <w:b/>
                <w:bCs/>
                <w:sz w:val="18"/>
                <w:szCs w:val="18"/>
              </w:rPr>
            </w:pPr>
            <w:r>
              <w:rPr>
                <w:rFonts w:ascii="Arial" w:hAnsi="Arial" w:cs="Arial"/>
                <w:b/>
                <w:bCs/>
                <w:sz w:val="18"/>
                <w:szCs w:val="18"/>
              </w:rPr>
              <w:t xml:space="preserve">Ulaşım</w:t>
            </w:r>
          </w:p>
        </w:tc>
        <w:tc>
          <w:tcPr>
            <w:tcW w:w="1329" w:type="dxa"/>
            <w:tcBorders>
              <w:left w:val="single" w:sz="2" w:space="0" w:color="000000"/>
              <w:bottom w:val="single" w:sz="2" w:space="0" w:color="000000"/>
            </w:tcBorders>
          </w:tcPr>
          <w:p>
            <w:pPr>
              <w:pStyle w:val="Tabloerii"/>
              <w:spacing w:before="40" w:after="40" w:line="276" w:lineRule="auto"/>
              <w:jc w:val="center"/>
              <w:rPr>
                <w:rFonts w:ascii="Arial" w:hAnsi="Arial" w:cs="Arial"/>
                <w:sz w:val="18"/>
                <w:szCs w:val="18"/>
              </w:rPr>
            </w:pPr>
            <w:r>
              <w:rPr>
                <w:rFonts w:ascii="Arial" w:hAnsi="Arial"/>
                <w:b w:val="0"/>
                <w:i w:val="0"/>
                <w:color w:val="000000"/>
                <w:sz w:val="18"/>
              </w:rPr>
              <w:t xml:space="preserve">0 TL</w:t>
            </w:r>
          </w:p>
        </w:tc>
        <w:tc>
          <w:tcPr>
            <w:tcW w:w="6186" w:type="dxa"/>
            <w:tcBorders>
              <w:left w:val="single" w:sz="2" w:space="0" w:color="000000"/>
              <w:bottom w:val="single" w:sz="2" w:space="0" w:color="000000"/>
              <w:right w:val="single" w:sz="2" w:space="0" w:color="000000"/>
            </w:tcBorders>
          </w:tcPr>
          <w:p>
            <w:pPr>
              <w:pStyle w:val="Tabloerii"/>
              <w:spacing w:before="40" w:after="40" w:line="276" w:lineRule="auto"/>
              <w:jc w:val="left"/>
              <w:rPr>
                <w:rFonts w:ascii="Arial" w:hAnsi="Arial" w:cs="Arial"/>
                <w:sz w:val="18"/>
                <w:szCs w:val="18"/>
              </w:rPr>
            </w:pPr>
            <w:r>
              <w:rPr>
                <w:rFonts w:ascii="Arial" w:hAnsi="Arial"/>
                <w:b w:val="0"/>
                <w:i w:val="0"/>
                <w:color w:val="000000"/>
                <w:sz w:val="18"/>
              </w:rPr>
              <w:t xml:space="preserve">Araştırma ve test faaliyetleri kurum bünyesinde ve dijital ortamda yürütüleceğinden ulaşım bütçesi talep edilmemektedir.</w:t>
            </w:r>
          </w:p>
        </w:tc>
      </w:tr>
      <w:tr>
        <w:trPr>
          <w:cantSplit/>
          <w:trHeight w:val="314" w:hRule="atLeast"/>
        </w:trPr>
        <w:tc>
          <w:tcPr>
            <w:tcW w:w="1561" w:type="dxa"/>
            <w:tcBorders>
              <w:left w:val="single" w:sz="2" w:space="0" w:color="000000"/>
              <w:bottom w:val="single" w:sz="2" w:space="0" w:color="000000"/>
            </w:tcBorders>
            <w:shd w:val="clear" w:color="auto" w:fill="D9D9D9"/>
          </w:tcPr>
          <w:p>
            <w:pPr>
              <w:pStyle w:val="Tabloerii"/>
              <w:rPr>
                <w:rFonts w:ascii="Arial" w:hAnsi="Arial" w:cs="Arial"/>
                <w:b/>
                <w:bCs/>
                <w:sz w:val="18"/>
                <w:szCs w:val="18"/>
              </w:rPr>
            </w:pPr>
            <w:r>
              <w:rPr>
                <w:rFonts w:ascii="Arial" w:hAnsi="Arial" w:cs="Arial"/>
                <w:b/>
                <w:bCs/>
                <w:sz w:val="18"/>
                <w:szCs w:val="18"/>
              </w:rPr>
              <w:t xml:space="preserve">TOPLAM</w:t>
            </w:r>
          </w:p>
        </w:tc>
        <w:tc>
          <w:tcPr>
            <w:tcW w:w="1329" w:type="dxa"/>
            <w:tcBorders>
              <w:left w:val="single" w:sz="2" w:space="0" w:color="000000"/>
              <w:bottom w:val="single" w:sz="2" w:space="0" w:color="000000"/>
            </w:tcBorders>
          </w:tcPr>
          <w:p>
            <w:pPr>
              <w:pStyle w:val="Tabloerii"/>
              <w:spacing w:before="40" w:after="40" w:line="276" w:lineRule="auto"/>
              <w:jc w:val="center"/>
              <w:rPr>
                <w:rFonts w:ascii="Arial" w:hAnsi="Arial" w:cs="Arial"/>
                <w:sz w:val="18"/>
                <w:szCs w:val="18"/>
              </w:rPr>
            </w:pPr>
            <w:r>
              <w:rPr>
                <w:rFonts w:ascii="Arial" w:hAnsi="Arial"/>
                <w:b/>
                <w:i w:val="0"/>
                <w:color w:val="000000"/>
                <w:sz w:val="18"/>
              </w:rPr>
              <w:t xml:space="preserve">0 TL</w:t>
            </w:r>
          </w:p>
        </w:tc>
        <w:tc>
          <w:tcPr>
            <w:tcW w:w="6186" w:type="dxa"/>
            <w:tcBorders>
              <w:left w:val="single" w:sz="2" w:space="0" w:color="000000"/>
              <w:bottom w:val="single" w:sz="2" w:space="0" w:color="000000"/>
              <w:right w:val="single" w:sz="2" w:space="0" w:color="000000"/>
            </w:tcBorders>
          </w:tcPr>
          <w:p>
            <w:pPr>
              <w:pStyle w:val="Tabloerii"/>
              <w:spacing w:before="40" w:after="40" w:line="276" w:lineRule="auto"/>
              <w:jc w:val="left"/>
              <w:rPr>
                <w:rFonts w:ascii="Arial" w:hAnsi="Arial" w:cs="Arial"/>
                <w:sz w:val="18"/>
                <w:szCs w:val="18"/>
              </w:rPr>
            </w:pPr>
            <w:r>
              <w:rPr>
                <w:rFonts w:ascii="Arial" w:hAnsi="Arial"/>
                <w:b/>
                <w:i w:val="0"/>
                <w:color w:val="000000"/>
                <w:sz w:val="18"/>
              </w:rPr>
              <w:t xml:space="preserve">Proje kapsamında TÜBİTAK’tan ek bütçe talep edilmemekte olup tüm geliştirme süreci mevcut akademik altyapı ve açık kaynak teknolojilerle gerçekleştirilecektir.</w:t>
            </w:r>
          </w:p>
        </w:tc>
      </w:tr>
    </w:tbl>
    <w:p>
      <w:pPr>
        <w:pStyle w:val="WW-NormalWeb1"/>
        <w:spacing w:before="0" w:after="0" w:line="360" w:lineRule="auto"/>
        <w:jc w:val="both"/>
      </w:pPr>
      <w:r>
        <w:rPr>
          <w:rFonts w:ascii="Arial" w:hAnsi="Arial" w:cs="Arial"/>
          <w:b/>
          <w:bCs/>
          <w:sz w:val="18"/>
          <w:szCs w:val="18"/>
        </w:rPr>
        <w:t xml:space="preserve">NOT: </w:t>
      </w:r>
      <w:bookmarkStart w:id="1" w:name="__DdeLink__1861_4260018444"/>
      <w:r>
        <w:rPr>
          <w:rFonts w:ascii="Arial" w:hAnsi="Arial" w:cs="Arial"/>
          <w:bCs/>
          <w:sz w:val="18"/>
          <w:szCs w:val="18"/>
        </w:rPr>
        <w:t xml:space="preserve">Bütçe talebiniz olması halinde hem bu tablonun hem de TÜBİTAK Yönetim Bilgi Sistemi (TYBS) başvuru ekranında karşınıza gelecek olan bütçe alanlarının doldurulması gerekmektedir. Yukardaki tabloda girilen bütçe kalemlerindeki rakamlar ile, TYBS başvuru ekranındaki rakamlar arasında farklılık olması halinde TYBS ekranındaki veriler dikkate alınır ve başvuru sonrasında değiştirilemez.</w:t>
      </w:r>
      <w:bookmarkEnd w:id="1"/>
    </w:p>
    <w:p>
      <w:pPr>
        <w:pStyle w:val="WW-NormalWeb1"/>
        <w:spacing w:before="0" w:after="0" w:line="360" w:lineRule="auto"/>
        <w:jc w:val="both"/>
        <w:rPr>
          <w:rFonts w:ascii="Arial" w:hAnsi="Arial" w:cs="Arial"/>
          <w:b/>
          <w:bCs/>
          <w:sz w:val="18"/>
          <w:szCs w:val="18"/>
        </w:rPr>
      </w:pPr>
    </w:p>
    <w:p>
      <w:pPr>
        <w:pStyle w:val="WW-NormalWeb1"/>
        <w:spacing w:before="0" w:after="0" w:line="360" w:lineRule="auto"/>
        <w:jc w:val="both"/>
      </w:pPr>
      <w:r>
        <w:rPr>
          <w:rFonts w:ascii="Arial" w:hAnsi="Arial" w:cs="Arial"/>
          <w:b/>
          <w:bCs/>
          <w:sz w:val="18"/>
          <w:szCs w:val="18"/>
        </w:rPr>
        <w:t xml:space="preserve">6. BELİRTMEK İSTEDİĞİNİZ DİĞER KONULAR</w:t>
      </w:r>
    </w:p>
    <w:p>
      <w:pPr>
        <w:pStyle w:val="WW-NormalWeb1"/>
        <w:spacing w:before="0" w:after="0" w:line="480" w:lineRule="auto"/>
        <w:ind w:left="360" w:hanging="360"/>
        <w:rPr>
          <w:rFonts w:ascii="Arial" w:hAnsi="Arial" w:cs="Arial"/>
          <w:sz w:val="18"/>
          <w:szCs w:val="18"/>
        </w:rPr>
      </w:pPr>
      <w:r>
        <w:rPr>
          <w:rFonts w:ascii="Arial" w:hAnsi="Arial" w:cs="Arial"/>
          <w:sz w:val="18"/>
          <w:szCs w:val="18"/>
        </w:rPr>
        <w:t xml:space="preserve">Sadece araştırma önerisinin değerlendirilmesine katkı sağlayabilecek bilgi/veri (grafik, tablo, vb.) eklenebilir. </w:t>
      </w:r>
    </w:p>
    <w:tbl>
      <w:tblPr>
        <w:tblW w:w="9167" w:type="dxa"/>
        <w:tblInd w:w="109" w:type="dxa"/>
        <w:tblLook w:val="0000" w:firstRow="0" w:lastRow="0" w:firstColumn="0" w:lastColumn="0" w:noHBand="0" w:noVBand="0"/>
      </w:tblPr>
      <w:tblGrid>
        <w:gridCol w:w="9167"/>
      </w:tblGrid>
      <w:tr>
        <w:trPr>
          <w:trHeight w:val="1562" w:hRule="atLeast"/>
        </w:trPr>
        <w:tc>
          <w:tcPr>
            <w:tcW w:w="9167" w:type="dxa"/>
            <w:tcBorders>
              <w:top w:val="single" w:sz="4" w:space="0" w:color="000000"/>
              <w:left w:val="single" w:sz="4" w:space="0" w:color="000000"/>
              <w:bottom w:val="single" w:sz="4" w:space="0" w:color="000000"/>
              <w:right w:val="single" w:sz="4" w:space="0" w:color="000000"/>
            </w:tcBorders>
          </w:tcPr>
          <w:p>
            <w:pPr>
              <w:pStyle w:val="WW-NormalWeb1"/>
              <w:widowControl w:val="0"/>
              <w:snapToGrid w:val="0"/>
              <w:spacing w:before="40" w:after="40" w:line="276" w:lineRule="auto"/>
              <w:jc w:val="both"/>
              <w:rPr>
                <w:rFonts w:ascii="Arial" w:hAnsi="Arial" w:cs="Arial"/>
                <w:color w:val="000000"/>
                <w:sz w:val="18"/>
                <w:szCs w:val="18"/>
              </w:rPr>
            </w:pPr>
            <w:r>
              <w:rPr>
                <w:rFonts w:ascii="Arial" w:hAnsi="Arial"/>
                <w:b/>
                <w:i w:val="0"/>
                <w:color w:val="000000"/>
                <w:sz w:val="18"/>
              </w:rPr>
              <w:t xml:space="preserve">Yazılım Mühendisliği Kalite Güvence Süreci ve Akademik Teslim Takvimi Uyumu:</w:t>
            </w:r>
          </w:p>
          <w:p>
            <w:pPr>
              <w:spacing w:before="40" w:after="40" w:line="276" w:lineRule="auto"/>
              <w:jc w:val="both"/>
            </w:pPr>
            <w:r>
              <w:rPr>
                <w:rFonts w:ascii="Arial" w:hAnsi="Arial"/>
                <w:b w:val="0"/>
                <w:i w:val="0"/>
                <w:color w:val="000000"/>
                <w:sz w:val="18"/>
              </w:rPr>
              <w:t xml:space="preserve">Proje, endüstriyel yazılım geliştirme standartlarına ve akademik bitirme projesi takvimine tam uyumlu olarak yapılandırılmıştır. Tek kişilik geliştirme sürecinde dahi kurumsal ekip disiplini uygulanarak Git sürüm kontrol sistemi üzerinde özellik dalları (feature branches), standart commit mesajları (Conventional Commits), Pull Request (PR) kod incelemeleri ve otomatik birim/entegrasyon testleri yürütülecektir. Projenin akademik doğrulama kilometre taşları şunlardır:</w:t>
              <w:br/>
              <w:t xml:space="preserve">• 1 Kasım 2026: TÜBİTAK 2209-A Araştırma Önerisi (Proposal) Teslimi ve Temel Mimari Kurulumu</w:t>
              <w:br/>
              <w:t xml:space="preserve">• 22 Kasım 2026: Yazılım Gereksinim Belirtim Dokümanı (Requirements Specification - RS) Teslimi</w:t>
              <w:br/>
              <w:t xml:space="preserve">• 6 Aralık 2026: Sistem ve Veritabanı Tasarım Dokümanı (Design Document - DD) Teslimi</w:t>
              <w:br/>
              <w:t xml:space="preserve">• 3 Ocak 2027: Birim, Entegrasyon ve Kabul Testleri Dokümanı (Test Document - TD) Teslimi</w:t>
              <w:br/>
              <w:t xml:space="preserve">• 14–15 Ocak 2027: Jüri Önünde Canlı Prototip ve Bitirme Sunumu</w:t>
            </w:r>
          </w:p>
        </w:tc>
      </w:tr>
    </w:tbl>
    <w:p>
      <w:pPr>
        <w:ind w:left="502"/>
        <w:rPr>
          <w:rFonts w:ascii="Arial" w:hAnsi="Arial" w:cs="Arial"/>
          <w:b/>
          <w:sz w:val="22"/>
          <w:szCs w:val="22"/>
        </w:rPr>
      </w:pPr>
      <w:r>
        <w:rPr>
          <w:rFonts w:ascii="Arial" w:hAnsi="Arial" w:cs="Arial"/>
          <w:b/>
          <w:sz w:val="22"/>
          <w:szCs w:val="22"/>
        </w:rPr>
        <w:t xml:space="preserve"> </w:t>
      </w:r>
    </w:p>
    <w:p>
      <w:pPr>
        <w:rPr>
          <w:rFonts w:ascii="Arial" w:hAnsi="Arial" w:cs="Arial"/>
          <w:b/>
          <w:sz w:val="18"/>
          <w:szCs w:val="18"/>
        </w:rPr>
      </w:pPr>
    </w:p>
    <w:p>
      <w:pPr>
        <w:pStyle w:val="ListeParagraf"/>
        <w:ind w:left="360"/>
      </w:pPr>
      <w:r>
        <w:rPr>
          <w:rFonts w:ascii="Arial" w:hAnsi="Arial" w:cs="Arial"/>
          <w:b/>
          <w:sz w:val="18"/>
          <w:szCs w:val="18"/>
        </w:rPr>
        <w:t xml:space="preserve">7. EKLER</w:t>
      </w:r>
    </w:p>
    <w:p>
      <w:pPr>
        <w:ind w:left="426" w:hanging="142"/>
        <w:rPr>
          <w:rFonts w:ascii="Arial" w:hAnsi="Arial" w:cs="Arial"/>
          <w:sz w:val="18"/>
          <w:szCs w:val="18"/>
        </w:rPr>
      </w:pPr>
    </w:p>
    <w:p>
      <w:pPr>
        <w:ind w:left="426" w:hanging="142"/>
        <w:jc w:val="both"/>
        <w:rPr>
          <w:rFonts w:ascii="Arial" w:hAnsi="Arial" w:cs="Arial"/>
          <w:b/>
          <w:sz w:val="18"/>
          <w:szCs w:val="18"/>
        </w:rPr>
      </w:pPr>
      <w:r>
        <w:rPr>
          <w:rFonts w:ascii="Arial" w:hAnsi="Arial" w:cs="Arial"/>
          <w:b/>
          <w:sz w:val="18"/>
          <w:szCs w:val="18"/>
        </w:rPr>
        <w:t xml:space="preserve">EK-1:  KAYNAKLAR</w:t>
      </w:r>
    </w:p>
    <w:p>
      <w:pPr>
        <w:spacing w:before="60" w:after="60" w:line="276" w:lineRule="auto"/>
        <w:ind w:left="426" w:hanging="142"/>
        <w:jc w:val="left"/>
      </w:pPr>
      <w:r>
        <w:rPr>
          <w:rFonts w:ascii="Arial" w:hAnsi="Arial"/>
          <w:b w:val="0"/>
          <w:i w:val="0"/>
          <w:color w:val="000000"/>
          <w:sz w:val="18"/>
        </w:rPr>
        <w:t xml:space="preserve">[1] Azer, S. A., &amp; Azer, S. (2016). 3D anatomy models and impact on learning: A review of the quality of the literature. Health Professions Education, 2(2), 80–98. https://doi.org/10.1016/j.hpe.2016.05.002</w:t>
      </w:r>
    </w:p>
    <w:p>
      <w:pPr>
        <w:spacing w:before="40" w:after="60" w:line="276" w:lineRule="auto"/>
        <w:jc w:val="left"/>
      </w:pPr>
      <w:r>
        <w:rPr>
          <w:rFonts w:ascii="Arial" w:hAnsi="Arial"/>
          <w:b w:val="0"/>
          <w:i w:val="0"/>
          <w:color w:val="000000"/>
          <w:sz w:val="18"/>
        </w:rPr>
        <w:t xml:space="preserve">[2] Benton, M. J., Hutchins, A. M., &amp; Dawes, J. J. (2020). Effect of menstrual cycle on resting metabolism: A systematic review and meta-analysis. PLOS ONE, 15(7), e0236025. https://doi.org/10.1371/journal.pone.0236025</w:t>
      </w:r>
    </w:p>
    <w:p>
      <w:pPr>
        <w:spacing w:before="40" w:after="60" w:line="276" w:lineRule="auto"/>
        <w:jc w:val="left"/>
      </w:pPr>
      <w:r>
        <w:rPr>
          <w:rFonts w:ascii="Arial" w:hAnsi="Arial"/>
          <w:b w:val="0"/>
          <w:i w:val="0"/>
          <w:color w:val="000000"/>
          <w:sz w:val="18"/>
        </w:rPr>
        <w:t xml:space="preserve">[3] Burke, L. E., Wang, J., &amp; Sevick, M. A. (2011). Self-monitoring in weight loss: A systematic review of the literature. Journal of the American Dietetic Association, 111(1), 92–102. https://doi.org/10.1016/j.jada.2010.10.008</w:t>
      </w:r>
    </w:p>
    <w:p>
      <w:pPr>
        <w:spacing w:before="40" w:after="60" w:line="276" w:lineRule="auto"/>
        <w:jc w:val="left"/>
      </w:pPr>
      <w:r>
        <w:rPr>
          <w:rFonts w:ascii="Arial" w:hAnsi="Arial"/>
          <w:b w:val="0"/>
          <w:i w:val="0"/>
          <w:color w:val="000000"/>
          <w:sz w:val="18"/>
        </w:rPr>
        <w:t xml:space="preserve">[4] Flutter Dev Team. (2026). Flutter Architectural Overview &amp; Riverpod Reactive Caching Framework. https://pub.dev/packages/flutter_riverpod</w:t>
      </w:r>
    </w:p>
    <w:p>
      <w:pPr>
        <w:spacing w:before="40" w:after="60" w:line="276" w:lineRule="auto"/>
        <w:jc w:val="left"/>
      </w:pPr>
      <w:r>
        <w:rPr>
          <w:rFonts w:ascii="Arial" w:hAnsi="Arial"/>
          <w:b w:val="0"/>
          <w:i w:val="0"/>
          <w:color w:val="000000"/>
          <w:sz w:val="18"/>
        </w:rPr>
        <w:t xml:space="preserve">[5] Lemacks, J. L., Adams, K., &amp; Lovetere, A. (2019). Defining adherence to mobile dietary self-monitoring and assessing the impact on weight loss. Journal of Nutrition Education and Behavior, 51(8), 966–974. https://pubmed.ncbi.nlm.nih.gov/31155473/</w:t>
      </w:r>
    </w:p>
    <w:p>
      <w:pPr>
        <w:spacing w:before="40" w:after="60" w:line="276" w:lineRule="auto"/>
        <w:jc w:val="left"/>
      </w:pPr>
      <w:r>
        <w:rPr>
          <w:rFonts w:ascii="Arial" w:hAnsi="Arial"/>
          <w:b w:val="0"/>
          <w:i w:val="0"/>
          <w:color w:val="000000"/>
          <w:sz w:val="18"/>
        </w:rPr>
        <w:t xml:space="preserve">[6] McNulty, K. L., Elliott-Sale, K. J., Dolan, E., Swinton, P. A., Ansdell, P., Goodall, S., Thomas, K., &amp; Hicks, K. M. (2020). The effects of menstrual cycle phase on exercise performance in eumenorrheic women: A systematic review and meta-analysis. Sports Medicine, 50(10), 1813–1827. https://doi.org/10.1007/s40279-020-01319-3</w:t>
      </w:r>
    </w:p>
    <w:p>
      <w:pPr>
        <w:spacing w:before="40" w:after="60" w:line="276" w:lineRule="auto"/>
        <w:jc w:val="left"/>
      </w:pPr>
      <w:r>
        <w:rPr>
          <w:rFonts w:ascii="Arial" w:hAnsi="Arial"/>
          <w:b w:val="0"/>
          <w:i w:val="0"/>
          <w:color w:val="000000"/>
          <w:sz w:val="18"/>
        </w:rPr>
        <w:t xml:space="preserve">[7] Open Food Facts. (2026). Open Food Facts Product Opener &amp; REST API Documentation. https://openfoodfacts.github.io/documentation/docs/Product-Opener/api/</w:t>
      </w:r>
    </w:p>
    <w:p>
      <w:pPr>
        <w:spacing w:before="40" w:after="60" w:line="276" w:lineRule="auto"/>
        <w:jc w:val="left"/>
      </w:pPr>
      <w:r>
        <w:rPr>
          <w:rFonts w:ascii="Arial" w:hAnsi="Arial"/>
          <w:b w:val="0"/>
          <w:i w:val="0"/>
          <w:color w:val="000000"/>
          <w:sz w:val="18"/>
        </w:rPr>
        <w:t xml:space="preserve">[8] U.S. Department of Agriculture (USDA), Agricultural Research Service. (2026). FoodData Central API Guide &amp; Nutrient Database. https://fdc.nal.usda.gov/api-guide</w:t>
      </w:r>
    </w:p>
    <w:sectPr>
      <w:headerReference w:type="default" r:id="rId6"/>
      <w:footerReference w:type="default" r:id="rId7"/>
      <w:type w:val="nextPage"/>
      <w:pgSz w:w="11906" w:h="16838"/>
      <w:pgMar w:top="1418" w:right="1418" w:bottom="1418" w:left="1418" w:header="709" w:footer="709" w:gutter="0"/>
      <w:cols w:space="708" w:num="1"/>
      <w:docGrid w:linePitch="360" w:charSpace="24576"/>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Liberation Sans">
    <w:altName w:val="Arial"/>
    <w:panose1 w:val="020B0604020202020204"/>
    <w:charset w:val="A2"/>
    <w:family w:val="swiss"/>
    <w:pitch w:val="variable"/>
    <w:sig w:usb0="E0000AFF" w:usb1="500078FF" w:usb2="00000021" w:usb3="00000000" w:csb0="000001BF" w:csb1="00000000"/>
  </w:font>
  <w:font w:name="DejaVu Sans">
    <w:panose1 w:val="020B0603030804020204"/>
    <w:charset w:val="A2"/>
    <w:family w:val="swiss"/>
    <w:pitch w:val="variable"/>
    <w:sig w:usb0="E7002EFF" w:usb1="D200FDFF" w:usb2="0A246029" w:usb3="00000000" w:csb0="000001FF" w:csb1="00000000"/>
  </w:font>
  <w:font w:name="FreeSans">
    <w:altName w:val="Times New Roman"/>
    <w:panose1 w:val="00000000000000000000"/>
    <w:charset w:val="00"/>
    <w:family w:val="roman"/>
    <w:notTrueType/>
    <w:pitch w:val="default"/>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p>
    <w:pPr>
      <w:pStyle w:val="AltBilgi"/>
      <w:jc w:val="right"/>
    </w:pPr>
  </w:p>
  <w:tbl>
    <w:tblPr>
      <w:tblW w:w="10375" w:type="dxa"/>
      <w:tblLook w:val="04A0" w:firstRow="1" w:lastRow="0" w:firstColumn="1" w:lastColumn="0" w:noHBand="0" w:noVBand="1"/>
    </w:tblPr>
    <w:tblGrid>
      <w:gridCol w:w="5208"/>
      <w:gridCol w:w="5167"/>
    </w:tblGrid>
    <w:tr>
      <w:trPr>
        <w:trHeight w:val="269" w:hRule="atLeast"/>
      </w:trPr>
      <w:tc>
        <w:tcPr>
          <w:tcW w:w="5207" w:type="dxa"/>
        </w:tcPr>
        <w:p>
          <w:pPr>
            <w:pStyle w:val="AltBilgi"/>
            <w:rPr>
              <w:lang w:val="tr-TR"/>
            </w:rPr>
          </w:pPr>
        </w:p>
      </w:tc>
      <w:tc>
        <w:tcPr>
          <w:tcW w:w="5167" w:type="dxa"/>
        </w:tcPr>
        <w:p>
          <w:pPr>
            <w:pStyle w:val="AltBilgi"/>
            <w:jc w:val="right"/>
          </w:pPr>
          <w:r>
            <w:fldChar w:fldCharType="begin"/>
          </w:r>
          <w:r>
            <w:instrText xml:space="preserve"> PAGE </w:instrText>
          </w:r>
          <w:r>
            <w:fldChar w:fldCharType="separate"/>
          </w:r>
          <w:r>
            <w:t xml:space="preserve">3</w:t>
          </w:r>
          <w:r>
            <w:fldChar w:fldCharType="end"/>
          </w:r>
        </w:p>
      </w:tc>
    </w:tr>
  </w:tbl>
  <w:p>
    <w:pPr>
      <w:pStyle w:val="AltBilgi"/>
      <w:jc w:val="right"/>
    </w:pPr>
    <w:r>
      <w:t xml:space="preserve"> </w:t>
    </w:r>
  </w:p>
  <w:p>
    <w:pPr>
      <w:pStyle w:val="AltBilgi"/>
    </w:pPr>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p>
    <w:pPr>
      <w:pStyle w:val="AltBilgi"/>
      <w:jc w:val="right"/>
    </w:pPr>
  </w:p>
  <w:tbl>
    <w:tblPr>
      <w:tblW w:w="10375" w:type="dxa"/>
      <w:tblLook w:val="04A0" w:firstRow="1" w:lastRow="0" w:firstColumn="1" w:lastColumn="0" w:noHBand="0" w:noVBand="1"/>
    </w:tblPr>
    <w:tblGrid>
      <w:gridCol w:w="5208"/>
      <w:gridCol w:w="5167"/>
    </w:tblGrid>
    <w:tr>
      <w:trPr>
        <w:trHeight w:val="269" w:hRule="atLeast"/>
      </w:trPr>
      <w:tc>
        <w:tcPr>
          <w:tcW w:w="5207" w:type="dxa"/>
        </w:tcPr>
        <w:p>
          <w:pPr>
            <w:pStyle w:val="AltBilgi"/>
            <w:rPr>
              <w:lang w:val="tr-TR"/>
            </w:rPr>
          </w:pPr>
        </w:p>
      </w:tc>
      <w:tc>
        <w:tcPr>
          <w:tcW w:w="5167" w:type="dxa"/>
        </w:tcPr>
        <w:p>
          <w:pPr>
            <w:pStyle w:val="AltBilgi"/>
            <w:jc w:val="right"/>
          </w:pPr>
          <w:r>
            <w:fldChar w:fldCharType="begin"/>
          </w:r>
          <w:r>
            <w:instrText xml:space="preserve"> PAGE </w:instrText>
          </w:r>
          <w:r>
            <w:fldChar w:fldCharType="separate"/>
          </w:r>
          <w:r>
            <w:t xml:space="preserve">4</w:t>
          </w:r>
          <w:r>
            <w:fldChar w:fldCharType="end"/>
          </w:r>
        </w:p>
      </w:tc>
    </w:tr>
  </w:tbl>
  <w:p>
    <w:pPr>
      <w:pStyle w:val="AltBilgi"/>
      <w:jc w:val="right"/>
    </w:pPr>
    <w:r>
      <w:t xml:space="preserve"> </w:t>
    </w:r>
  </w:p>
  <w:p>
    <w:pPr>
      <w:pStyle w:val="AltBilgi"/>
    </w:pPr>
  </w:p>
</w:ftr>
</file>

<file path=word/footer3.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p>
    <w:pPr>
      <w:pStyle w:val="AltBilgi"/>
      <w:jc w:val="right"/>
    </w:pPr>
  </w:p>
  <w:tbl>
    <w:tblPr>
      <w:tblW w:w="10375" w:type="dxa"/>
      <w:tblLook w:val="04A0" w:firstRow="1" w:lastRow="0" w:firstColumn="1" w:lastColumn="0" w:noHBand="0" w:noVBand="1"/>
    </w:tblPr>
    <w:tblGrid>
      <w:gridCol w:w="5208"/>
      <w:gridCol w:w="5167"/>
    </w:tblGrid>
    <w:tr>
      <w:trPr>
        <w:trHeight w:val="269" w:hRule="atLeast"/>
      </w:trPr>
      <w:tc>
        <w:tcPr>
          <w:tcW w:w="5207" w:type="dxa"/>
        </w:tcPr>
        <w:p>
          <w:pPr>
            <w:pStyle w:val="AltBilgi"/>
            <w:rPr>
              <w:lang w:val="tr-TR"/>
            </w:rPr>
          </w:pPr>
        </w:p>
      </w:tc>
      <w:tc>
        <w:tcPr>
          <w:tcW w:w="5167" w:type="dxa"/>
        </w:tcPr>
        <w:p>
          <w:pPr>
            <w:pStyle w:val="AltBilgi"/>
            <w:jc w:val="right"/>
          </w:pPr>
          <w:r>
            <w:fldChar w:fldCharType="begin"/>
          </w:r>
          <w:r>
            <w:instrText xml:space="preserve"> PAGE </w:instrText>
          </w:r>
          <w:r>
            <w:fldChar w:fldCharType="separate"/>
          </w:r>
          <w:r>
            <w:t xml:space="preserve">6</w:t>
          </w:r>
          <w:r>
            <w:fldChar w:fldCharType="end"/>
          </w:r>
        </w:p>
      </w:tc>
    </w:tr>
  </w:tbl>
  <w:p>
    <w:pPr>
      <w:pStyle w:val="AltBilgi"/>
      <w:jc w:val="right"/>
    </w:pPr>
    <w:r>
      <w:t xml:space="preserve"> </w:t>
    </w:r>
  </w:p>
  <w:p>
    <w:pPr>
      <w:pStyle w:val="AltBilgi"/>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footnote w:type="separator" w:id="-1">
    <w:p>
      <w:r>
        <w:separator/>
      </w:r>
    </w:p>
  </w:footnote>
  <w:footnote w:type="continuationSeparator" w:id="0">
    <w:p>
      <w:r>
        <w:continuation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p>
    <w:pPr>
      <w:pStyle w:val="GvdeMetni"/>
      <w:ind w:right="565"/>
      <w:jc w:val="center"/>
      <w:rPr>
        <w:rFonts w:cs="Arial"/>
        <w:b w:val="0"/>
        <w:bCs/>
        <w:color w:val="0F243E"/>
        <w:sz w:val="20"/>
      </w:rPr>
    </w:pPr>
    <w:r>
      <w:rPr>
        <w:rStyle w:val="Gl"/>
        <w:rFonts w:cs="Arial"/>
        <w:b/>
        <w:color w:val="0F243E"/>
        <w:sz w:val="20"/>
        <w:lang w:val="tr-TR"/>
      </w:rPr>
      <w:t xml:space="preserve">2209/A ÜNİVERSİTE ÖĞRENCİLERİ ARAŞTIRMA PROJELERİ DESTEĞİ</w:t>
    </w:r>
    <w:r>
      <w:rPr>
        <w:rStyle w:val="Gl"/>
        <w:rFonts w:cs="Arial"/>
        <w:b/>
        <w:color w:val="0F243E"/>
        <w:sz w:val="20"/>
      </w:rPr>
      <w:t xml:space="preserve"> PROGRAMI ARAŞTIRMA ÖNERİSİ</w:t>
    </w:r>
    <w:r>
      <w:rPr>
        <w:rFonts w:cs="Arial"/>
        <w:color w:val="0F243E"/>
        <w:sz w:val="20"/>
      </w:rPr>
      <w:t xml:space="preserve"> FORMU</w:t>
    </w:r>
  </w:p>
  <w:p>
    <w:pPr>
      <w:pStyle w:val="stBilgi"/>
    </w:pPr>
    <w:r>
      <w:rPr>
        <w:noProof/>
        <w:lang w:val="tr-TR"/>
      </w:rPr>
      <w:drawing>
        <wp:anchor distT="0" distB="0" distL="0" distR="0" simplePos="0" relativeHeight="251658242" behindDoc="1" locked="0" layoutInCell="1" allowOverlap="1">
          <wp:simplePos x="0" y="0"/>
          <wp:positionH relativeFrom="column">
            <wp:posOffset>-45085</wp:posOffset>
          </wp:positionH>
          <wp:positionV relativeFrom="paragraph">
            <wp:posOffset>85725</wp:posOffset>
          </wp:positionV>
          <wp:extent cx="5787390" cy="4445"/>
          <wp:effectExtent l="26670" t="27940" r="47625" b="48260"/>
          <wp:wrapNone/>
          <wp:docPr id="2" name="Shape 2" descr=""/>
          <wp:cNvGraphicFramePr/>
          <a:graphic>
            <a:graphicData uri="http://schemas.microsoft.com/office/word/2010/wordprocessingShape">
              <wps:wsp>
                <wps:cNvSpPr/>
                <wps:spPr>
                  <a:xfrm>
                    <a:off x="0" y="0"/>
                    <a:ext cx="5787390" cy="4445"/>
                  </a:xfrm>
                  <a:custGeom>
                    <a:avLst/>
                    <a:gdLst/>
                    <a:ahLst/>
                    <a:cxnLst/>
                    <a:rect l="0" t="0" r="r" b="b"/>
                    <a:pathLst>
                      <a:path w="5787390" h="4445" fill="none">
                        <a:moveTo>
                          <a:pt x="0" y="0"/>
                        </a:moveTo>
                        <a:lnTo>
                          <a:pt x="5787390" y="4445"/>
                        </a:lnTo>
                      </a:path>
                    </a:pathLst>
                  </a:custGeom>
                  <a:noFill/>
                  <a:ln w="38160">
                    <a:solidFill>
                      <a:srgbClr val="8DB3E2"/>
                    </a:solidFill>
                  </a:ln>
                  <a:effectLst>
                    <a:outerShdw blurRad="0" dist="36147" dir="2700000" algn="tl" rotWithShape="0">
                      <a:srgbClr val="3F3151">
                        <a:alpha val="50000"/>
                      </a:srgbClr>
                    </a:outerShdw>
                  </a:effectLst>
                </wps:spPr>
                <wps:bodyPr/>
              </wps:wsp>
            </a:graphicData>
          </a:graphic>
        </wp:anchor>
      </w:drawing>
    </w: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p>
    <w:pPr>
      <w:pStyle w:val="GvdeMetni"/>
      <w:ind w:right="565"/>
      <w:jc w:val="center"/>
    </w:pPr>
    <w:r>
      <w:rPr>
        <w:rStyle w:val="Gl"/>
        <w:rFonts w:cs="Arial"/>
        <w:b/>
        <w:color w:val="0F243E"/>
        <w:sz w:val="20"/>
        <w:lang w:val="tr-TR"/>
      </w:rPr>
      <w:t xml:space="preserve">2209/A ÜNİVERSİTE ÖĞRENCİLERİ ARAŞTIRMA PROJELERİ DESTEĞİ</w:t>
    </w:r>
    <w:r>
      <w:rPr>
        <w:rStyle w:val="Gl"/>
        <w:rFonts w:cs="Arial"/>
        <w:b/>
        <w:color w:val="0F243E"/>
        <w:sz w:val="20"/>
      </w:rPr>
      <w:t xml:space="preserve"> PROGRAMI ARAŞTIRMA ÖNERİSİ</w:t>
    </w:r>
    <w:r>
      <w:rPr>
        <w:rFonts w:cs="Arial"/>
        <w:color w:val="0F243E"/>
        <w:sz w:val="20"/>
      </w:rPr>
      <w:t xml:space="preserve"> FORMU</w:t>
    </w:r>
  </w:p>
  <w:p>
    <w:pPr>
      <w:pStyle w:val="stBilgi"/>
    </w:pPr>
    <w:r>
      <w:rPr>
        <w:noProof/>
        <w:lang w:val="tr-TR"/>
      </w:rPr>
      <w:drawing>
        <wp:anchor distT="0" distB="0" distL="0" distR="0" simplePos="0" relativeHeight="251658243" behindDoc="1" locked="0" layoutInCell="1" allowOverlap="1">
          <wp:simplePos x="0" y="0"/>
          <wp:positionH relativeFrom="column">
            <wp:posOffset>-45085</wp:posOffset>
          </wp:positionH>
          <wp:positionV relativeFrom="paragraph">
            <wp:posOffset>85725</wp:posOffset>
          </wp:positionV>
          <wp:extent cx="5787390" cy="4445"/>
          <wp:effectExtent l="26670" t="27940" r="47625" b="48260"/>
          <wp:wrapNone/>
          <wp:docPr id="3" name="Shape 3" descr=""/>
          <wp:cNvGraphicFramePr/>
          <a:graphic>
            <a:graphicData uri="http://schemas.microsoft.com/office/word/2010/wordprocessingShape">
              <wps:wsp>
                <wps:cNvSpPr/>
                <wps:spPr>
                  <a:xfrm>
                    <a:off x="0" y="0"/>
                    <a:ext cx="5787390" cy="4445"/>
                  </a:xfrm>
                  <a:custGeom>
                    <a:avLst/>
                    <a:gdLst/>
                    <a:ahLst/>
                    <a:cxnLst/>
                    <a:rect l="0" t="0" r="r" b="b"/>
                    <a:pathLst>
                      <a:path w="5787390" h="4445" fill="none">
                        <a:moveTo>
                          <a:pt x="0" y="0"/>
                        </a:moveTo>
                        <a:lnTo>
                          <a:pt x="5787390" y="4445"/>
                        </a:lnTo>
                      </a:path>
                    </a:pathLst>
                  </a:custGeom>
                  <a:noFill/>
                  <a:ln w="38160">
                    <a:solidFill>
                      <a:srgbClr val="8DB3E2"/>
                    </a:solidFill>
                  </a:ln>
                  <a:effectLst>
                    <a:outerShdw blurRad="0" dist="36147" dir="2700000" algn="tl" rotWithShape="0">
                      <a:srgbClr val="3F3151">
                        <a:alpha val="50000"/>
                      </a:srgbClr>
                    </a:outerShdw>
                  </a:effectLst>
                </wps:spPr>
                <wps:bodyPr/>
              </wps:wsp>
            </a:graphicData>
          </a:graphic>
        </wp:anchor>
      </w:drawing>
    </w:r>
  </w:p>
</w:hdr>
</file>

<file path=word/header3.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p>
    <w:pPr>
      <w:pStyle w:val="GvdeMetni"/>
      <w:ind w:right="565"/>
      <w:jc w:val="center"/>
    </w:pPr>
    <w:r>
      <w:rPr>
        <w:rStyle w:val="Gl"/>
        <w:rFonts w:cs="Arial"/>
        <w:b/>
        <w:color w:val="0F243E"/>
        <w:sz w:val="20"/>
        <w:lang w:val="tr-TR"/>
      </w:rPr>
      <w:t xml:space="preserve">2209/A ÜNİVERSİTE ÖĞRENCİLERİ ARAŞTIRMA PROJELERİ DESTEĞİ</w:t>
    </w:r>
    <w:r>
      <w:rPr>
        <w:rStyle w:val="Gl"/>
        <w:rFonts w:cs="Arial"/>
        <w:b/>
        <w:color w:val="0F243E"/>
        <w:sz w:val="20"/>
      </w:rPr>
      <w:t xml:space="preserve"> PROGRAMI ARAŞTIRMA ÖNERİSİ</w:t>
    </w:r>
    <w:r>
      <w:rPr>
        <w:rFonts w:cs="Arial"/>
        <w:color w:val="0F243E"/>
        <w:sz w:val="20"/>
      </w:rPr>
      <w:t xml:space="preserve"> FORMU</w:t>
    </w:r>
  </w:p>
  <w:p>
    <w:pPr>
      <w:pStyle w:val="stBilgi"/>
    </w:pPr>
    <w:r>
      <w:rPr>
        <w:noProof/>
        <w:lang w:val="tr-TR"/>
      </w:rPr>
      <w:drawing>
        <wp:anchor distT="0" distB="0" distL="0" distR="0" simplePos="0" relativeHeight="251658244" behindDoc="1" locked="0" layoutInCell="1" allowOverlap="1">
          <wp:simplePos x="0" y="0"/>
          <wp:positionH relativeFrom="column">
            <wp:posOffset>-45085</wp:posOffset>
          </wp:positionH>
          <wp:positionV relativeFrom="paragraph">
            <wp:posOffset>85725</wp:posOffset>
          </wp:positionV>
          <wp:extent cx="5787390" cy="4445"/>
          <wp:effectExtent l="26670" t="27940" r="47625" b="48260"/>
          <wp:wrapNone/>
          <wp:docPr id="4" name="Shape 4" descr=""/>
          <wp:cNvGraphicFramePr/>
          <a:graphic>
            <a:graphicData uri="http://schemas.microsoft.com/office/word/2010/wordprocessingShape">
              <wps:wsp>
                <wps:cNvSpPr/>
                <wps:spPr>
                  <a:xfrm>
                    <a:off x="0" y="0"/>
                    <a:ext cx="5787390" cy="4445"/>
                  </a:xfrm>
                  <a:custGeom>
                    <a:avLst/>
                    <a:gdLst/>
                    <a:ahLst/>
                    <a:cxnLst/>
                    <a:rect l="0" t="0" r="r" b="b"/>
                    <a:pathLst>
                      <a:path w="5787390" h="4445" fill="none">
                        <a:moveTo>
                          <a:pt x="0" y="0"/>
                        </a:moveTo>
                        <a:lnTo>
                          <a:pt x="5787390" y="4445"/>
                        </a:lnTo>
                      </a:path>
                    </a:pathLst>
                  </a:custGeom>
                  <a:noFill/>
                  <a:ln w="38160">
                    <a:solidFill>
                      <a:srgbClr val="8DB3E2"/>
                    </a:solidFill>
                  </a:ln>
                  <a:effectLst>
                    <a:outerShdw blurRad="0" dist="36147" dir="2700000" algn="tl" rotWithShape="0">
                      <a:srgbClr val="3F3151">
                        <a:alpha val="50000"/>
                      </a:srgbClr>
                    </a:outerShdw>
                  </a:effectLst>
                </wps:spPr>
                <wps:bodyPr/>
              </wps:wsp>
            </a:graphicData>
          </a:graphic>
        </wp:anchor>
      </w:drawing>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abstractNum w:abstractNumId="0">
    <w:multiLevelType w:val="multilevel"/>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multiLevelType w:val="multilevel"/>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
    <w:multiLevelType w:val="multilevel"/>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3">
    <w:multiLevelType w:val="multilevel"/>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multiLevelType w:val="multilevel"/>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multiLevelType w:val="multilevel"/>
    <w:lvl w:ilvl="0">
      <w:start w:val="1"/>
      <w:numFmt w:val="decimal"/>
      <w:pStyle w:val="Balk1"/>
      <w:lvlText w:val="%1."/>
      <w:lvlJc w:val="left"/>
      <w:pPr>
        <w:tabs>
          <w:tab w:val="num" w:pos="360"/>
        </w:tabs>
        <w:ind w:left="360" w:hanging="360"/>
      </w:pPr>
      <w:rPr>
        <w:i w:val="0"/>
      </w:rPr>
    </w:lvl>
    <w:lvl w:ilvl="1">
      <w:start w:val="1"/>
      <w:numFmt w:val="decimal"/>
      <w:pStyle w:val="Balk2"/>
      <w:lvlText w:val="%1.%2."/>
      <w:lvlJc w:val="left"/>
      <w:pPr>
        <w:tabs>
          <w:tab w:val="num" w:pos="792"/>
        </w:tabs>
        <w:ind w:left="792" w:hanging="432"/>
      </w:pPr>
      <w:rPr>
        <w:color w:val="000000"/>
      </w:rPr>
    </w:lvl>
    <w:lvl w:ilvl="2">
      <w:start w:val="1"/>
      <w:numFmt w:val="decimal"/>
      <w:pStyle w:val="Balk3"/>
      <w:lvlText w:val="%1.%2.%3."/>
      <w:lvlJc w:val="left"/>
      <w:pPr>
        <w:tabs>
          <w:tab w:val="num" w:pos="1440"/>
        </w:tabs>
        <w:ind w:left="1224" w:hanging="504"/>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5"/>
  </w:num>
  <w:num w:numId="2">
    <w:abstractNumId w:val="3"/>
  </w:num>
  <w:num w:numId="3">
    <w:abstractNumId w:val="1"/>
  </w:num>
  <w:num w:numId="4">
    <w:abstractNumId w:val="2"/>
  </w:num>
  <w:num w:numId="5">
    <w:abstractNumId w:val="0"/>
  </w:num>
  <w:num w:numId="6">
    <w:abstractNumId w:val="4"/>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zoom w:percent="100"/>
  <w:defaultTabStop w:val="708"/>
  <w:hyphenationZone w:val="425"/>
  <w:characterSpacingControl w:val="doNotCompress"/>
  <w:footnotePr>
    <w:numFmt w:val="decimal"/>
    <w:footnote w:id="-1"/>
    <w:footnote w:id="0"/>
  </w:footnotePr>
  <w:endnotePr>
    <w:numFmt w:val="lowerRoman"/>
    <w:endnote w:id="-1"/>
    <w:endnote w:id="0"/>
  </w:endnotePr>
  <w:compat>
    <w:compatSetting w:name="compatibilityMode" w:uri="http://schemas.microsoft.com/office/word" w:val="15"/>
  </w:compat>
  <m:mathPr>
    <m:brkBin m:val="before"/>
    <m:brkBinSub m:val="--"/>
    <m:wrapIndent m:val="1440"/>
  </m:mathPr>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docDefaults>
    <w:rPrDefault>
      <w:rPr>
        <w:rFonts w:ascii="Calibri" w:hAnsi="Calibri" w:eastAsia="Calibri" w:cs="Times New Roman"/>
        <w:sz w:val="20"/>
        <w:lang w:val="tr-TR" w:bidi="ar-SA"/>
      </w:rPr>
    </w:rPrDefault>
    <w:pPrDefault>
      <w:pPr/>
    </w:pPrDefault>
  </w:docDefaults>
  <w:style w:type="paragraph" w:styleId="Normal" w:default="1">
    <w:name w:val="Normal"/>
    <w:qFormat/>
    <w:pPr>
      <w:widowControl w:val="0"/>
    </w:pPr>
    <w:rPr>
      <w:rFonts w:ascii="Times New Roman" w:hAnsi="Times New Roman" w:eastAsia="Times New Roman"/>
    </w:rPr>
  </w:style>
  <w:style w:type="paragraph" w:styleId="Balk1">
    <w:name w:val="heading 1"/>
    <w:basedOn w:val="Normal"/>
    <w:next w:val="Normal"/>
    <w:link w:val="Balk1Char"/>
    <w:qFormat/>
    <w:pPr>
      <w:keepNext/>
      <w:widowControl/>
      <w:numPr>
        <w:ilvl w:val="0"/>
        <w:numId w:val="1"/>
      </w:numPr>
      <w:spacing w:before="240" w:after="60"/>
      <w:outlineLvl w:val="0"/>
    </w:pPr>
    <w:rPr>
      <w:rFonts w:ascii="Arial" w:hAnsi="Arial"/>
      <w:b/>
      <w:bCs/>
      <w:color w:val="000080"/>
      <w:kern w:val="2"/>
      <w:sz w:val="32"/>
      <w:szCs w:val="32"/>
      <w:lang w:val="fr-FR"/>
    </w:rPr>
  </w:style>
  <w:style w:type="paragraph" w:styleId="Balk2">
    <w:name w:val="heading 2"/>
    <w:basedOn w:val="Normal"/>
    <w:next w:val="Normal"/>
    <w:link w:val="Balk2Char"/>
    <w:qFormat/>
    <w:pPr>
      <w:keepNext/>
      <w:widowControl/>
      <w:numPr>
        <w:ilvl w:val="1"/>
        <w:numId w:val="1"/>
      </w:numPr>
      <w:spacing w:before="240" w:after="60"/>
      <w:outlineLvl w:val="1"/>
    </w:pPr>
    <w:rPr>
      <w:rFonts w:ascii="Arial" w:hAnsi="Arial"/>
      <w:b/>
      <w:bCs/>
      <w:iCs/>
      <w:color w:val="FF6600"/>
      <w:sz w:val="28"/>
      <w:szCs w:val="28"/>
      <w:lang w:val="fr-FR"/>
    </w:rPr>
  </w:style>
  <w:style w:type="paragraph" w:styleId="Balk3">
    <w:name w:val="heading 3"/>
    <w:basedOn w:val="Normal"/>
    <w:next w:val="Normal"/>
    <w:link w:val="Balk3Char"/>
    <w:qFormat/>
    <w:pPr>
      <w:keepNext/>
      <w:widowControl/>
      <w:numPr>
        <w:ilvl w:val="2"/>
        <w:numId w:val="1"/>
      </w:numPr>
      <w:spacing w:before="240" w:after="60"/>
      <w:outlineLvl w:val="2"/>
    </w:pPr>
    <w:rPr>
      <w:rFonts w:ascii="Arial" w:hAnsi="Arial"/>
      <w:b/>
      <w:bCs/>
      <w:color w:val="333399"/>
      <w:sz w:val="24"/>
      <w:szCs w:val="26"/>
      <w:lang w:val="fr-FR"/>
    </w:rPr>
  </w:style>
  <w:style w:type="paragraph" w:styleId="Balk5">
    <w:name w:val="heading 5"/>
    <w:basedOn w:val="Normal"/>
    <w:next w:val="Normal"/>
    <w:link w:val="Balk5Char"/>
    <w:uiPriority w:val="9"/>
    <w:semiHidden/>
    <w:unhideWhenUsed/>
    <w:qFormat/>
    <w:pPr>
      <w:spacing w:before="240" w:after="60"/>
      <w:outlineLvl w:val="4"/>
    </w:pPr>
    <w:rPr>
      <w:rFonts w:ascii="Calibri" w:hAnsi="Calibri"/>
      <w:b/>
      <w:bCs/>
      <w:i/>
      <w:iCs/>
      <w:sz w:val="26"/>
      <w:szCs w:val="26"/>
    </w:rPr>
  </w:style>
  <w:style w:type="character" w:styleId="VarsaylanParagrafYazTipi">
    <w:name w:val="Default Paragraph Font"/>
    <w:uiPriority w:val="1"/>
    <w:semiHidden/>
    <w:unhideWhenUsed/>
  </w:style>
  <w:style w:type="table" w:styleId="NormalTablo">
    <w:name w:val="Normal Table"/>
    <w:uiPriority w:val="99"/>
    <w:semiHidden/>
    <w:unhideWhenUsed/>
    <w:tblPr>
      <w:tblCellMar>
        <w:top w:w="0" w:type="dxa"/>
        <w:left w:w="108" w:type="dxa"/>
        <w:bottom w:w="0" w:type="dxa"/>
        <w:right w:w="108" w:type="dxa"/>
      </w:tblCellMar>
    </w:tblPr>
  </w:style>
  <w:style w:type="numbering" w:styleId="ListeYok">
    <w:name w:val="No List"/>
    <w:uiPriority w:val="99"/>
    <w:semiHidden/>
    <w:unhideWhenUsed/>
  </w:style>
  <w:style w:type="character" w:styleId="stbilgiChar" w:customStyle="1">
    <w:name w:val="Üstbilgi Char"/>
    <w:uiPriority w:val="99"/>
    <w:qFormat/>
    <w:rPr>
      <w:rFonts w:ascii="Times New Roman" w:hAnsi="Times New Roman" w:eastAsia="Times New Roman" w:cs="Times New Roman"/>
      <w:sz w:val="20"/>
      <w:szCs w:val="20"/>
    </w:rPr>
  </w:style>
  <w:style w:type="character" w:styleId="AltBilgiChar" w:customStyle="1">
    <w:name w:val="Alt Bilgi Char"/>
    <w:link w:val="AltBilgi"/>
    <w:uiPriority w:val="99"/>
    <w:qFormat/>
    <w:rPr>
      <w:rFonts w:ascii="Times New Roman" w:hAnsi="Times New Roman" w:eastAsia="Times New Roman" w:cs="Times New Roman"/>
      <w:sz w:val="20"/>
      <w:szCs w:val="20"/>
    </w:rPr>
  </w:style>
  <w:style w:type="character" w:styleId="BalonMetniChar" w:customStyle="1">
    <w:name w:val="Balon Metni Char"/>
    <w:link w:val="BalonMetni"/>
    <w:uiPriority w:val="99"/>
    <w:semiHidden/>
    <w:unhideWhenUsed/>
    <w:qFormat/>
    <w:rPr>
      <w:rFonts w:ascii="Tahoma" w:hAnsi="Tahoma" w:eastAsia="Times New Roman" w:cs="Tahoma"/>
      <w:sz w:val="16"/>
      <w:szCs w:val="16"/>
    </w:rPr>
  </w:style>
  <w:style w:type="character" w:styleId="Balk1Char" w:customStyle="1">
    <w:name w:val="Başlık 1 Char"/>
    <w:link w:val="Balk1"/>
    <w:qFormat/>
    <w:rPr>
      <w:rFonts w:ascii="Arial" w:hAnsi="Arial" w:eastAsia="Times New Roman" w:cs="Arial"/>
      <w:b/>
      <w:bCs/>
      <w:color w:val="000080"/>
      <w:kern w:val="2"/>
      <w:sz w:val="32"/>
      <w:szCs w:val="32"/>
      <w:lang w:val="fr-FR"/>
    </w:rPr>
  </w:style>
  <w:style w:type="character" w:styleId="Balk2Char" w:customStyle="1">
    <w:name w:val="Başlık 2 Char"/>
    <w:link w:val="Balk2"/>
    <w:qFormat/>
    <w:rPr>
      <w:rFonts w:ascii="Arial" w:hAnsi="Arial" w:eastAsia="Times New Roman" w:cs="Arial"/>
      <w:b/>
      <w:bCs/>
      <w:iCs/>
      <w:color w:val="FF6600"/>
      <w:sz w:val="28"/>
      <w:szCs w:val="28"/>
      <w:lang w:val="fr-FR"/>
    </w:rPr>
  </w:style>
  <w:style w:type="character" w:styleId="Balk3Char" w:customStyle="1">
    <w:name w:val="Başlık 3 Char"/>
    <w:link w:val="Balk3"/>
    <w:qFormat/>
    <w:rPr>
      <w:rFonts w:ascii="Arial" w:hAnsi="Arial" w:eastAsia="Times New Roman" w:cs="Arial"/>
      <w:b/>
      <w:bCs/>
      <w:color w:val="333399"/>
      <w:sz w:val="24"/>
      <w:szCs w:val="26"/>
      <w:lang w:val="fr-FR"/>
    </w:rPr>
  </w:style>
  <w:style w:type="character" w:styleId="TextZchn" w:customStyle="1">
    <w:name w:val="Text Zchn"/>
    <w:link w:val="Metin"/>
    <w:qFormat/>
    <w:rPr>
      <w:rFonts w:ascii="Arial" w:hAnsi="Arial" w:eastAsia="SimSun" w:cs="Arial"/>
      <w:sz w:val="22"/>
      <w:szCs w:val="22"/>
      <w:lang w:val="de-DE"/>
    </w:rPr>
  </w:style>
  <w:style w:type="character" w:styleId="TabloKlavuzuAk1" w:customStyle="1">
    <w:name w:val="Tablo Kılavuzu Açık1"/>
    <w:uiPriority w:val="32"/>
    <w:qFormat/>
    <w:rPr>
      <w:b/>
      <w:bCs/>
      <w:smallCaps/>
      <w:color w:val="C0504D"/>
      <w:spacing w:val="5"/>
      <w:u w:val="single"/>
    </w:rPr>
  </w:style>
  <w:style w:type="character" w:styleId="DzTablo51" w:customStyle="1">
    <w:name w:val="Düz Tablo 51"/>
    <w:uiPriority w:val="31"/>
    <w:qFormat/>
    <w:rPr>
      <w:smallCaps/>
      <w:color w:val="C0504D"/>
      <w:u w:val="single"/>
    </w:rPr>
  </w:style>
  <w:style w:type="character" w:styleId="GvdeMetniChar" w:customStyle="1">
    <w:name w:val="Gövde Metni Char"/>
    <w:link w:val="GvdeMetni"/>
    <w:qFormat/>
    <w:rPr>
      <w:rFonts w:ascii="Arial" w:hAnsi="Arial" w:eastAsia="Times New Roman"/>
      <w:b/>
      <w:sz w:val="24"/>
    </w:rPr>
  </w:style>
  <w:style w:type="character" w:styleId="Gl">
    <w:name w:val="Strong"/>
    <w:qFormat/>
    <w:rPr>
      <w:b/>
      <w:bCs/>
    </w:rPr>
  </w:style>
  <w:style w:type="character" w:styleId="AklamaBavurusu">
    <w:name w:val="annotation reference"/>
    <w:uiPriority w:val="99"/>
    <w:semiHidden/>
    <w:unhideWhenUsed/>
    <w:qFormat/>
    <w:rPr>
      <w:sz w:val="16"/>
      <w:szCs w:val="16"/>
    </w:rPr>
  </w:style>
  <w:style w:type="character" w:styleId="AklamaMetniChar" w:customStyle="1">
    <w:name w:val="Açıklama Metni Char"/>
    <w:link w:val="AklamaMetni"/>
    <w:uiPriority w:val="99"/>
    <w:semiHidden/>
    <w:unhideWhenUsed/>
    <w:qFormat/>
    <w:rPr>
      <w:rFonts w:ascii="Times New Roman" w:hAnsi="Times New Roman" w:eastAsia="Times New Roman"/>
    </w:rPr>
  </w:style>
  <w:style w:type="character" w:styleId="AklamaKonusuChar" w:customStyle="1">
    <w:name w:val="Açıklama Konusu Char"/>
    <w:link w:val="AklamaKonusu"/>
    <w:uiPriority w:val="99"/>
    <w:semiHidden/>
    <w:unhideWhenUsed/>
    <w:qFormat/>
    <w:rPr>
      <w:rFonts w:ascii="Times New Roman" w:hAnsi="Times New Roman" w:eastAsia="Times New Roman"/>
      <w:b/>
      <w:bCs/>
    </w:rPr>
  </w:style>
  <w:style w:type="character" w:styleId="nternetBalants" w:customStyle="1">
    <w:name w:val="İnternet Bağlantısı"/>
    <w:rPr>
      <w:color w:val="0000FF"/>
      <w:u w:val="single"/>
    </w:rPr>
  </w:style>
  <w:style w:type="character" w:styleId="Balk5Char" w:customStyle="1">
    <w:name w:val="Başlık 5 Char"/>
    <w:link w:val="Balk5"/>
    <w:uiPriority w:val="9"/>
    <w:semiHidden/>
    <w:unhideWhenUsed/>
    <w:qFormat/>
    <w:rPr>
      <w:rFonts w:ascii="Calibri" w:hAnsi="Calibri" w:eastAsia="Times New Roman" w:cs="Times New Roman"/>
      <w:b/>
      <w:bCs/>
      <w:i/>
      <w:iCs/>
      <w:sz w:val="26"/>
      <w:szCs w:val="26"/>
    </w:rPr>
  </w:style>
  <w:style w:type="character" w:styleId="ListLabel1" w:customStyle="1">
    <w:name w:val="ListLabel 1"/>
    <w:qFormat/>
    <w:rPr>
      <w:i w:val="0"/>
    </w:rPr>
  </w:style>
  <w:style w:type="character" w:styleId="ListLabel2" w:customStyle="1">
    <w:name w:val="ListLabel 2"/>
    <w:qFormat/>
    <w:rPr>
      <w:color w:val="000000"/>
    </w:rPr>
  </w:style>
  <w:style w:type="character" w:styleId="ListLabel3" w:customStyle="1">
    <w:name w:val="ListLabel 3"/>
    <w:qFormat/>
    <w:rPr>
      <w:rFonts w:eastAsia="Times New Roman" w:cs="Wingdings"/>
    </w:rPr>
  </w:style>
  <w:style w:type="character" w:styleId="ListLabel4" w:customStyle="1">
    <w:name w:val="ListLabel 4"/>
    <w:qFormat/>
    <w:rPr>
      <w:rFonts w:eastAsia="Times New Roman" w:cs="Wingdings"/>
    </w:rPr>
  </w:style>
  <w:style w:type="character" w:styleId="ListLabel5" w:customStyle="1">
    <w:name w:val="ListLabel 5"/>
    <w:qFormat/>
    <w:rPr>
      <w:rFonts w:cs="Wingdings"/>
    </w:rPr>
  </w:style>
  <w:style w:type="character" w:styleId="ListLabel6" w:customStyle="1">
    <w:name w:val="ListLabel 6"/>
    <w:qFormat/>
    <w:rPr>
      <w:rFonts w:cs="Wingdings"/>
    </w:rPr>
  </w:style>
  <w:style w:type="character" w:styleId="ListLabel7" w:customStyle="1">
    <w:name w:val="ListLabel 7"/>
    <w:qFormat/>
    <w:rPr>
      <w:rFonts w:cs="Wingdings"/>
    </w:rPr>
  </w:style>
  <w:style w:type="character" w:styleId="ListLabel8" w:customStyle="1">
    <w:name w:val="ListLabel 8"/>
    <w:qFormat/>
    <w:rPr>
      <w:i w:val="0"/>
    </w:rPr>
  </w:style>
  <w:style w:type="character" w:styleId="ListLabel9" w:customStyle="1">
    <w:name w:val="ListLabel 9"/>
    <w:qFormat/>
    <w:rPr>
      <w:color w:val="000000"/>
    </w:rPr>
  </w:style>
  <w:style w:type="character" w:styleId="ListLabel10" w:customStyle="1">
    <w:name w:val="ListLabel 10"/>
    <w:qFormat/>
    <w:rPr>
      <w:i w:val="0"/>
    </w:rPr>
  </w:style>
  <w:style w:type="character" w:styleId="ListLabel11" w:customStyle="1">
    <w:name w:val="ListLabel 11"/>
    <w:qFormat/>
    <w:rPr>
      <w:color w:val="000000"/>
    </w:rPr>
  </w:style>
  <w:style w:type="character" w:styleId="ListLabel12" w:customStyle="1">
    <w:name w:val="ListLabel 12"/>
    <w:qFormat/>
    <w:rPr>
      <w:i w:val="0"/>
    </w:rPr>
  </w:style>
  <w:style w:type="character" w:styleId="ListLabel13" w:customStyle="1">
    <w:name w:val="ListLabel 13"/>
    <w:qFormat/>
    <w:rPr>
      <w:color w:val="000000"/>
    </w:rPr>
  </w:style>
  <w:style w:type="character" w:styleId="ListLabel14" w:customStyle="1">
    <w:name w:val="ListLabel 14"/>
    <w:qFormat/>
    <w:rPr>
      <w:i w:val="0"/>
    </w:rPr>
  </w:style>
  <w:style w:type="character" w:styleId="ListLabel15" w:customStyle="1">
    <w:name w:val="ListLabel 15"/>
    <w:qFormat/>
    <w:rPr>
      <w:color w:val="000000"/>
    </w:rPr>
  </w:style>
  <w:style w:type="character" w:styleId="ListLabel16" w:customStyle="1">
    <w:name w:val="ListLabel 16"/>
    <w:qFormat/>
    <w:rPr>
      <w:i w:val="0"/>
    </w:rPr>
  </w:style>
  <w:style w:type="character" w:styleId="ListLabel17" w:customStyle="1">
    <w:name w:val="ListLabel 17"/>
    <w:qFormat/>
    <w:rPr>
      <w:color w:val="000000"/>
    </w:rPr>
  </w:style>
  <w:style w:type="character" w:styleId="ListLabel18" w:customStyle="1">
    <w:name w:val="ListLabel 18"/>
    <w:qFormat/>
    <w:rPr>
      <w:i w:val="0"/>
    </w:rPr>
  </w:style>
  <w:style w:type="character" w:styleId="ListLabel19" w:customStyle="1">
    <w:name w:val="ListLabel 19"/>
    <w:qFormat/>
    <w:rPr>
      <w:color w:val="000000"/>
    </w:rPr>
  </w:style>
  <w:style w:type="character" w:styleId="ListLabel20" w:customStyle="1">
    <w:name w:val="ListLabel 20"/>
    <w:qFormat/>
    <w:rPr>
      <w:rFonts w:cs="Wingdings"/>
    </w:rPr>
  </w:style>
  <w:style w:type="character" w:styleId="ListLabel21" w:customStyle="1">
    <w:name w:val="ListLabel 21"/>
    <w:qFormat/>
    <w:rPr>
      <w:rFonts w:cs="Wingdings"/>
    </w:rPr>
  </w:style>
  <w:style w:type="character" w:styleId="ListLabel22" w:customStyle="1">
    <w:name w:val="ListLabel 22"/>
    <w:qFormat/>
    <w:rPr>
      <w:rFonts w:cs="Wingdings"/>
    </w:rPr>
  </w:style>
  <w:style w:type="character" w:styleId="ListLabel23" w:customStyle="1">
    <w:name w:val="ListLabel 23"/>
    <w:qFormat/>
    <w:rPr>
      <w:rFonts w:cs="Wingdings"/>
    </w:rPr>
  </w:style>
  <w:style w:type="character" w:styleId="ListLabel24" w:customStyle="1">
    <w:name w:val="ListLabel 24"/>
    <w:qFormat/>
    <w:rPr>
      <w:rFonts w:cs="Wingdings"/>
    </w:rPr>
  </w:style>
  <w:style w:type="character" w:styleId="ListLabel25" w:customStyle="1">
    <w:name w:val="ListLabel 25"/>
    <w:qFormat/>
    <w:rPr>
      <w:rFonts w:cs="Wingdings"/>
    </w:rPr>
  </w:style>
  <w:style w:type="character" w:styleId="ListLabel26" w:customStyle="1">
    <w:name w:val="ListLabel 26"/>
    <w:qFormat/>
    <w:rPr>
      <w:rFonts w:cs="Wingdings"/>
    </w:rPr>
  </w:style>
  <w:style w:type="character" w:styleId="ListLabel27" w:customStyle="1">
    <w:name w:val="ListLabel 27"/>
    <w:qFormat/>
    <w:rPr>
      <w:rFonts w:cs="Wingdings"/>
    </w:rPr>
  </w:style>
  <w:style w:type="character" w:styleId="ListLabel28" w:customStyle="1">
    <w:name w:val="ListLabel 28"/>
    <w:qFormat/>
    <w:rPr>
      <w:rFonts w:cs="Wingdings"/>
    </w:rPr>
  </w:style>
  <w:style w:type="character" w:styleId="ListLabel29" w:customStyle="1">
    <w:name w:val="ListLabel 29"/>
    <w:qFormat/>
    <w:rPr>
      <w:i w:val="0"/>
    </w:rPr>
  </w:style>
  <w:style w:type="character" w:styleId="ListLabel30" w:customStyle="1">
    <w:name w:val="ListLabel 30"/>
    <w:qFormat/>
    <w:rPr>
      <w:rFonts w:cs="Wingdings"/>
      <w:b/>
      <w:i/>
      <w:sz w:val="28"/>
      <w:szCs w:val="28"/>
    </w:rPr>
  </w:style>
  <w:style w:type="character" w:styleId="ListLabel31" w:customStyle="1">
    <w:name w:val="ListLabel 31"/>
    <w:qFormat/>
    <w:rPr>
      <w:rFonts w:eastAsia="Times New Roman" w:cs="Wingdings"/>
    </w:rPr>
  </w:style>
  <w:style w:type="character" w:styleId="ListLabel32" w:customStyle="1">
    <w:name w:val="ListLabel 32"/>
    <w:qFormat/>
    <w:rPr>
      <w:rFonts w:cs="Wingdings"/>
    </w:rPr>
  </w:style>
  <w:style w:type="character" w:styleId="ListLabel33" w:customStyle="1">
    <w:name w:val="ListLabel 33"/>
    <w:qFormat/>
    <w:rPr>
      <w:rFonts w:cs="Wingdings"/>
    </w:rPr>
  </w:style>
  <w:style w:type="character" w:styleId="ListLabel34" w:customStyle="1">
    <w:name w:val="ListLabel 34"/>
    <w:qFormat/>
    <w:rPr>
      <w:rFonts w:cs="Wingdings"/>
    </w:rPr>
  </w:style>
  <w:style w:type="character" w:styleId="ListLabel35" w:customStyle="1">
    <w:name w:val="ListLabel 35"/>
    <w:qFormat/>
    <w:rPr>
      <w:rFonts w:cs="Wingdings"/>
    </w:rPr>
  </w:style>
  <w:style w:type="character" w:styleId="ListLabel36" w:customStyle="1">
    <w:name w:val="ListLabel 36"/>
    <w:qFormat/>
    <w:rPr>
      <w:rFonts w:cs="Wingdings"/>
    </w:rPr>
  </w:style>
  <w:style w:type="character" w:styleId="ListLabel37" w:customStyle="1">
    <w:name w:val="ListLabel 37"/>
    <w:qFormat/>
    <w:rPr>
      <w:rFonts w:cs="Wingdings"/>
    </w:rPr>
  </w:style>
  <w:style w:type="character" w:styleId="ListLabel38" w:customStyle="1">
    <w:name w:val="ListLabel 38"/>
    <w:qFormat/>
    <w:rPr>
      <w:rFonts w:eastAsia="Times New Roman" w:cs="Wingdings"/>
    </w:rPr>
  </w:style>
  <w:style w:type="character" w:styleId="ListLabel39" w:customStyle="1">
    <w:name w:val="ListLabel 39"/>
    <w:qFormat/>
    <w:rPr>
      <w:rFonts w:cs="Wingdings"/>
    </w:rPr>
  </w:style>
  <w:style w:type="character" w:styleId="ListLabel40" w:customStyle="1">
    <w:name w:val="ListLabel 40"/>
    <w:qFormat/>
    <w:rPr>
      <w:rFonts w:cs="Wingdings"/>
    </w:rPr>
  </w:style>
  <w:style w:type="character" w:styleId="ListLabel41" w:customStyle="1">
    <w:name w:val="ListLabel 41"/>
    <w:qFormat/>
    <w:rPr>
      <w:rFonts w:cs="Wingdings"/>
    </w:rPr>
  </w:style>
  <w:style w:type="character" w:styleId="ListLabel42" w:customStyle="1">
    <w:name w:val="ListLabel 42"/>
    <w:qFormat/>
    <w:rPr>
      <w:rFonts w:eastAsia="Times New Roman" w:cs="Wingdings"/>
    </w:rPr>
  </w:style>
  <w:style w:type="character" w:styleId="ListLabel43" w:customStyle="1">
    <w:name w:val="ListLabel 43"/>
    <w:qFormat/>
    <w:rPr>
      <w:rFonts w:cs="Wingdings"/>
    </w:rPr>
  </w:style>
  <w:style w:type="character" w:styleId="ListLabel44" w:customStyle="1">
    <w:name w:val="ListLabel 44"/>
    <w:qFormat/>
    <w:rPr>
      <w:rFonts w:cs="Wingdings"/>
    </w:rPr>
  </w:style>
  <w:style w:type="character" w:styleId="ListLabel45" w:customStyle="1">
    <w:name w:val="ListLabel 45"/>
    <w:qFormat/>
    <w:rPr>
      <w:rFonts w:cs="Wingdings"/>
    </w:rPr>
  </w:style>
  <w:style w:type="character" w:styleId="ListLabel46" w:customStyle="1">
    <w:name w:val="ListLabel 46"/>
    <w:qFormat/>
    <w:rPr>
      <w:i w:val="0"/>
    </w:rPr>
  </w:style>
  <w:style w:type="character" w:styleId="ListLabel47" w:customStyle="1">
    <w:name w:val="ListLabel 47"/>
    <w:qFormat/>
    <w:rPr>
      <w:b w:val="0"/>
      <w:i/>
      <w:sz w:val="22"/>
    </w:rPr>
  </w:style>
  <w:style w:type="character" w:styleId="ListLabel48" w:customStyle="1">
    <w:name w:val="ListLabel 48"/>
    <w:qFormat/>
    <w:rPr>
      <w:b/>
      <w:i w:val="0"/>
      <w:sz w:val="28"/>
    </w:rPr>
  </w:style>
  <w:style w:type="character" w:styleId="ListLabel49" w:customStyle="1">
    <w:name w:val="ListLabel 49"/>
    <w:qFormat/>
    <w:rPr>
      <w:b/>
      <w:i w:val="0"/>
      <w:sz w:val="18"/>
      <w:szCs w:val="22"/>
    </w:rPr>
  </w:style>
  <w:style w:type="character" w:styleId="ListLabel50" w:customStyle="1">
    <w:name w:val="ListLabel 50"/>
    <w:qFormat/>
    <w:rPr>
      <w:rFonts w:ascii="Arial" w:hAnsi="Arial"/>
      <w:b/>
      <w:sz w:val="18"/>
    </w:rPr>
  </w:style>
  <w:style w:type="character" w:styleId="ListLabel51" w:customStyle="1">
    <w:name w:val="ListLabel 51"/>
    <w:qFormat/>
    <w:rPr>
      <w:b/>
    </w:rPr>
  </w:style>
  <w:style w:type="character" w:styleId="ListLabel52" w:customStyle="1">
    <w:name w:val="ListLabel 52"/>
    <w:qFormat/>
    <w:rPr>
      <w:rFonts w:ascii="Arial" w:hAnsi="Arial"/>
      <w:b/>
      <w:sz w:val="18"/>
    </w:rPr>
  </w:style>
  <w:style w:type="character" w:styleId="ListLabel53" w:customStyle="1">
    <w:name w:val="ListLabel 53"/>
    <w:qFormat/>
    <w:rPr>
      <w:b/>
    </w:rPr>
  </w:style>
  <w:style w:type="character" w:styleId="ListLabel54" w:customStyle="1">
    <w:name w:val="ListLabel 54"/>
    <w:qFormat/>
    <w:rPr>
      <w:b/>
    </w:rPr>
  </w:style>
  <w:style w:type="character" w:styleId="ListLabel55" w:customStyle="1">
    <w:name w:val="ListLabel 55"/>
    <w:qFormat/>
    <w:rPr>
      <w:b/>
    </w:rPr>
  </w:style>
  <w:style w:type="character" w:styleId="ListLabel56" w:customStyle="1">
    <w:name w:val="ListLabel 56"/>
    <w:qFormat/>
    <w:rPr>
      <w:b/>
    </w:rPr>
  </w:style>
  <w:style w:type="character" w:styleId="ListLabel57" w:customStyle="1">
    <w:name w:val="ListLabel 57"/>
    <w:qFormat/>
    <w:rPr>
      <w:b/>
    </w:rPr>
  </w:style>
  <w:style w:type="character" w:styleId="ListLabel58" w:customStyle="1">
    <w:name w:val="ListLabel 58"/>
    <w:qFormat/>
    <w:rPr>
      <w:b/>
    </w:rPr>
  </w:style>
  <w:style w:type="character" w:styleId="ListLabel59" w:customStyle="1">
    <w:name w:val="ListLabel 59"/>
    <w:qFormat/>
    <w:rPr>
      <w:b/>
    </w:rPr>
  </w:style>
  <w:style w:type="character" w:styleId="ListLabel60" w:customStyle="1">
    <w:name w:val="ListLabel 60"/>
    <w:qFormat/>
    <w:rPr>
      <w:b/>
    </w:rPr>
  </w:style>
  <w:style w:type="character" w:styleId="ListLabel61" w:customStyle="1">
    <w:name w:val="ListLabel 61"/>
    <w:qFormat/>
    <w:rPr>
      <w:b/>
    </w:rPr>
  </w:style>
  <w:style w:type="character" w:styleId="ListLabel62" w:customStyle="1">
    <w:name w:val="ListLabel 62"/>
    <w:qFormat/>
    <w:rPr>
      <w:rFonts w:ascii="Arial" w:hAnsi="Arial"/>
      <w:b/>
      <w:sz w:val="18"/>
    </w:rPr>
  </w:style>
  <w:style w:type="character" w:styleId="ListLabel63" w:customStyle="1">
    <w:name w:val="ListLabel 63"/>
    <w:qFormat/>
    <w:rPr>
      <w:rFonts w:ascii="Arial" w:hAnsi="Arial"/>
      <w:b/>
      <w:sz w:val="18"/>
    </w:rPr>
  </w:style>
  <w:style w:type="character" w:styleId="ListLabel64" w:customStyle="1">
    <w:name w:val="ListLabel 64"/>
    <w:qFormat/>
    <w:rPr>
      <w:i w:val="0"/>
    </w:rPr>
  </w:style>
  <w:style w:type="character" w:styleId="ListLabel65" w:customStyle="1">
    <w:name w:val="ListLabel 65"/>
    <w:qFormat/>
    <w:rPr>
      <w:color w:val="000000"/>
    </w:rPr>
  </w:style>
  <w:style w:type="character" w:styleId="ListLabel66" w:customStyle="1">
    <w:name w:val="ListLabel 66"/>
    <w:qFormat/>
    <w:rPr>
      <w:rFonts w:ascii="Arial" w:hAnsi="Arial"/>
      <w:b/>
      <w:sz w:val="18"/>
    </w:rPr>
  </w:style>
  <w:style w:type="character" w:styleId="ListLabel67" w:customStyle="1">
    <w:name w:val="ListLabel 67"/>
    <w:qFormat/>
    <w:rPr>
      <w:b/>
    </w:rPr>
  </w:style>
  <w:style w:type="character" w:styleId="ListLabel68" w:customStyle="1">
    <w:name w:val="ListLabel 68"/>
    <w:qFormat/>
    <w:rPr>
      <w:rFonts w:ascii="Arial" w:hAnsi="Arial"/>
      <w:b/>
      <w:sz w:val="18"/>
    </w:rPr>
  </w:style>
  <w:style w:type="character" w:styleId="ListLabel69" w:customStyle="1">
    <w:name w:val="ListLabel 69"/>
    <w:qFormat/>
    <w:rPr>
      <w:rFonts w:ascii="Arial" w:hAnsi="Arial"/>
      <w:b/>
      <w:sz w:val="18"/>
    </w:rPr>
  </w:style>
  <w:style w:type="character" w:styleId="ListLabel70" w:customStyle="1">
    <w:name w:val="ListLabel 70"/>
    <w:qFormat/>
    <w:rPr>
      <w:rFonts w:ascii="Arial" w:hAnsi="Arial"/>
      <w:b/>
      <w:sz w:val="18"/>
    </w:rPr>
  </w:style>
  <w:style w:type="character" w:styleId="ListLabel71" w:customStyle="1">
    <w:name w:val="ListLabel 71"/>
    <w:qFormat/>
    <w:rPr>
      <w:i w:val="0"/>
    </w:rPr>
  </w:style>
  <w:style w:type="character" w:styleId="ListLabel72" w:customStyle="1">
    <w:name w:val="ListLabel 72"/>
    <w:qFormat/>
    <w:rPr>
      <w:color w:val="000000"/>
    </w:rPr>
  </w:style>
  <w:style w:type="character" w:styleId="ListLabel73" w:customStyle="1">
    <w:name w:val="ListLabel 73"/>
    <w:qFormat/>
    <w:rPr>
      <w:rFonts w:ascii="Arial" w:hAnsi="Arial"/>
      <w:b/>
      <w:sz w:val="18"/>
    </w:rPr>
  </w:style>
  <w:style w:type="character" w:styleId="ListLabel74" w:customStyle="1">
    <w:name w:val="ListLabel 74"/>
    <w:qFormat/>
    <w:rPr>
      <w:b/>
    </w:rPr>
  </w:style>
  <w:style w:type="character" w:styleId="ListLabel75" w:customStyle="1">
    <w:name w:val="ListLabel 75"/>
    <w:qFormat/>
    <w:rPr>
      <w:rFonts w:ascii="Arial" w:hAnsi="Arial"/>
      <w:b/>
      <w:sz w:val="18"/>
    </w:rPr>
  </w:style>
  <w:style w:type="character" w:styleId="ListLabel76" w:customStyle="1">
    <w:name w:val="ListLabel 76"/>
    <w:qFormat/>
    <w:rPr>
      <w:rFonts w:ascii="Arial" w:hAnsi="Arial"/>
      <w:b/>
      <w:sz w:val="18"/>
    </w:rPr>
  </w:style>
  <w:style w:type="character" w:styleId="ListLabel77" w:customStyle="1">
    <w:name w:val="ListLabel 77"/>
    <w:qFormat/>
    <w:rPr>
      <w:rFonts w:ascii="Arial" w:hAnsi="Arial"/>
      <w:b/>
      <w:sz w:val="18"/>
    </w:rPr>
  </w:style>
  <w:style w:type="character" w:styleId="ListLabel78" w:customStyle="1">
    <w:name w:val="ListLabel 78"/>
    <w:qFormat/>
    <w:rPr>
      <w:i w:val="0"/>
    </w:rPr>
  </w:style>
  <w:style w:type="character" w:styleId="ListLabel79" w:customStyle="1">
    <w:name w:val="ListLabel 79"/>
    <w:qFormat/>
    <w:rPr>
      <w:color w:val="000000"/>
    </w:rPr>
  </w:style>
  <w:style w:type="character" w:styleId="ListLabel80" w:customStyle="1">
    <w:name w:val="ListLabel 80"/>
    <w:qFormat/>
    <w:rPr>
      <w:rFonts w:ascii="Arial" w:hAnsi="Arial"/>
      <w:b/>
      <w:sz w:val="18"/>
    </w:rPr>
  </w:style>
  <w:style w:type="character" w:styleId="ListLabel81" w:customStyle="1">
    <w:name w:val="ListLabel 81"/>
    <w:qFormat/>
    <w:rPr>
      <w:b/>
    </w:rPr>
  </w:style>
  <w:style w:type="character" w:styleId="ListLabel82" w:customStyle="1">
    <w:name w:val="ListLabel 82"/>
    <w:qFormat/>
    <w:rPr>
      <w:rFonts w:ascii="Arial" w:hAnsi="Arial"/>
      <w:b/>
      <w:sz w:val="18"/>
    </w:rPr>
  </w:style>
  <w:style w:type="character" w:styleId="ListLabel83" w:customStyle="1">
    <w:name w:val="ListLabel 83"/>
    <w:qFormat/>
    <w:rPr>
      <w:rFonts w:ascii="Arial" w:hAnsi="Arial"/>
      <w:b/>
      <w:sz w:val="18"/>
    </w:rPr>
  </w:style>
  <w:style w:type="character" w:styleId="ListLabel84" w:customStyle="1">
    <w:name w:val="ListLabel 84"/>
    <w:qFormat/>
    <w:rPr>
      <w:rFonts w:ascii="Arial" w:hAnsi="Arial"/>
      <w:b/>
      <w:sz w:val="18"/>
    </w:rPr>
  </w:style>
  <w:style w:type="character" w:styleId="ListLabel85" w:customStyle="1">
    <w:name w:val="ListLabel 85"/>
    <w:qFormat/>
    <w:rPr>
      <w:i w:val="0"/>
    </w:rPr>
  </w:style>
  <w:style w:type="character" w:styleId="ListLabel86" w:customStyle="1">
    <w:name w:val="ListLabel 86"/>
    <w:qFormat/>
    <w:rPr>
      <w:color w:val="000000"/>
    </w:rPr>
  </w:style>
  <w:style w:type="character" w:styleId="ListLabel87" w:customStyle="1">
    <w:name w:val="ListLabel 87"/>
    <w:qFormat/>
    <w:rPr>
      <w:rFonts w:ascii="Arial" w:hAnsi="Arial"/>
      <w:b/>
      <w:sz w:val="18"/>
    </w:rPr>
  </w:style>
  <w:style w:type="character" w:styleId="ListLabel88" w:customStyle="1">
    <w:name w:val="ListLabel 88"/>
    <w:qFormat/>
    <w:rPr>
      <w:b/>
    </w:rPr>
  </w:style>
  <w:style w:type="character" w:styleId="ListLabel89" w:customStyle="1">
    <w:name w:val="ListLabel 89"/>
    <w:qFormat/>
    <w:rPr>
      <w:rFonts w:ascii="Arial" w:hAnsi="Arial"/>
      <w:b/>
      <w:sz w:val="18"/>
    </w:rPr>
  </w:style>
  <w:style w:type="character" w:styleId="ListLabel90" w:customStyle="1">
    <w:name w:val="ListLabel 90"/>
    <w:qFormat/>
    <w:rPr>
      <w:rFonts w:ascii="Arial" w:hAnsi="Arial"/>
      <w:b/>
      <w:sz w:val="18"/>
    </w:rPr>
  </w:style>
  <w:style w:type="character" w:styleId="ListLabel91" w:customStyle="1">
    <w:name w:val="ListLabel 91"/>
    <w:qFormat/>
    <w:rPr>
      <w:rFonts w:ascii="Arial" w:hAnsi="Arial"/>
      <w:b/>
      <w:sz w:val="18"/>
    </w:rPr>
  </w:style>
  <w:style w:type="character" w:styleId="ListLabel92" w:customStyle="1">
    <w:name w:val="ListLabel 92"/>
    <w:qFormat/>
    <w:rPr>
      <w:i w:val="0"/>
    </w:rPr>
  </w:style>
  <w:style w:type="character" w:styleId="ListLabel93" w:customStyle="1">
    <w:name w:val="ListLabel 93"/>
    <w:qFormat/>
    <w:rPr>
      <w:color w:val="000000"/>
    </w:rPr>
  </w:style>
  <w:style w:type="character" w:styleId="ListLabel94" w:customStyle="1">
    <w:name w:val="ListLabel 94"/>
    <w:qFormat/>
    <w:rPr>
      <w:rFonts w:ascii="Arial" w:hAnsi="Arial"/>
      <w:b/>
      <w:sz w:val="18"/>
    </w:rPr>
  </w:style>
  <w:style w:type="character" w:styleId="ListLabel95" w:customStyle="1">
    <w:name w:val="ListLabel 95"/>
    <w:qFormat/>
    <w:rPr>
      <w:b/>
    </w:rPr>
  </w:style>
  <w:style w:type="character" w:styleId="ListLabel96" w:customStyle="1">
    <w:name w:val="ListLabel 96"/>
    <w:qFormat/>
    <w:rPr>
      <w:rFonts w:ascii="Arial" w:hAnsi="Arial"/>
      <w:b/>
      <w:sz w:val="18"/>
    </w:rPr>
  </w:style>
  <w:style w:type="character" w:styleId="ListLabel97" w:customStyle="1">
    <w:name w:val="ListLabel 97"/>
    <w:qFormat/>
    <w:rPr>
      <w:rFonts w:ascii="Arial" w:hAnsi="Arial"/>
      <w:b/>
      <w:sz w:val="18"/>
    </w:rPr>
  </w:style>
  <w:style w:type="character" w:styleId="ListLabel98" w:customStyle="1">
    <w:name w:val="ListLabel 98"/>
    <w:qFormat/>
    <w:rPr>
      <w:rFonts w:ascii="Arial" w:hAnsi="Arial"/>
      <w:b/>
      <w:sz w:val="18"/>
    </w:rPr>
  </w:style>
  <w:style w:type="paragraph" w:styleId="Balk" w:customStyle="1">
    <w:name w:val="Başlık"/>
    <w:basedOn w:val="Normal"/>
    <w:next w:val="GvdeMetni"/>
    <w:qFormat/>
    <w:pPr>
      <w:keepNext/>
      <w:spacing w:before="240" w:after="120"/>
    </w:pPr>
    <w:rPr>
      <w:rFonts w:ascii="Liberation Sans" w:hAnsi="Liberation Sans" w:eastAsia="DejaVu Sans" w:cs="FreeSans"/>
      <w:sz w:val="28"/>
      <w:szCs w:val="28"/>
    </w:rPr>
  </w:style>
  <w:style w:type="paragraph" w:styleId="GvdeMetni">
    <w:name w:val="Body Text"/>
    <w:basedOn w:val="Normal"/>
    <w:link w:val="GvdeMetniChar"/>
    <w:pPr>
      <w:suppressAutoHyphens/>
      <w:jc w:val="both"/>
    </w:pPr>
    <w:rPr>
      <w:rFonts w:ascii="Arial" w:hAnsi="Arial"/>
      <w:b/>
      <w:sz w:val="24"/>
      <w:lang w:val="x-none"/>
    </w:r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sz w:val="24"/>
      <w:szCs w:val="24"/>
    </w:rPr>
  </w:style>
  <w:style w:type="paragraph" w:styleId="Dizin" w:customStyle="1">
    <w:name w:val="Dizin"/>
    <w:basedOn w:val="Normal"/>
    <w:qFormat/>
    <w:pPr>
      <w:suppressLineNumbers/>
    </w:pPr>
    <w:rPr>
      <w:rFonts w:cs="FreeSans"/>
    </w:rPr>
  </w:style>
  <w:style w:type="paragraph" w:styleId="stBilgi">
    <w:name w:val="header"/>
    <w:basedOn w:val="Normal"/>
    <w:uiPriority w:val="99"/>
    <w:pPr>
      <w:tabs>
        <w:tab w:val="center" w:pos="4536"/>
        <w:tab w:val="right" w:pos="9072"/>
      </w:tabs>
    </w:pPr>
    <w:rPr>
      <w:lang w:val="x-none"/>
    </w:rPr>
  </w:style>
  <w:style w:type="paragraph" w:styleId="AltBilgi">
    <w:name w:val="footer"/>
    <w:basedOn w:val="Normal"/>
    <w:link w:val="AltBilgiChar"/>
    <w:uiPriority w:val="99"/>
    <w:pPr>
      <w:tabs>
        <w:tab w:val="center" w:pos="4536"/>
        <w:tab w:val="right" w:pos="9072"/>
      </w:tabs>
    </w:pPr>
    <w:rPr>
      <w:lang w:val="x-none"/>
    </w:rPr>
  </w:style>
  <w:style w:type="paragraph" w:styleId="BalonMetni">
    <w:name w:val="Balloon Text"/>
    <w:basedOn w:val="Normal"/>
    <w:link w:val="BalonMetniChar"/>
    <w:uiPriority w:val="99"/>
    <w:semiHidden/>
    <w:unhideWhenUsed/>
    <w:qFormat/>
    <w:rPr>
      <w:rFonts w:ascii="Tahoma" w:hAnsi="Tahoma"/>
      <w:sz w:val="16"/>
      <w:szCs w:val="16"/>
      <w:lang w:val="x-none"/>
    </w:rPr>
  </w:style>
  <w:style w:type="paragraph" w:styleId="Metin" w:customStyle="1">
    <w:name w:val="Metin"/>
    <w:basedOn w:val="Normal"/>
    <w:link w:val="TextZchn"/>
    <w:qFormat/>
    <w:pPr>
      <w:widowControl/>
      <w:spacing w:after="120"/>
      <w:jc w:val="both"/>
    </w:pPr>
    <w:rPr>
      <w:rFonts w:ascii="Arial" w:hAnsi="Arial" w:eastAsia="SimSun"/>
      <w:sz w:val="22"/>
      <w:szCs w:val="22"/>
      <w:lang w:val="de-DE"/>
    </w:rPr>
  </w:style>
  <w:style w:type="paragraph" w:styleId="AkKlavuz-Vurgu31" w:customStyle="1">
    <w:name w:val="Açık Kılavuz - Vurgu 31"/>
    <w:basedOn w:val="Normal"/>
    <w:uiPriority w:val="34"/>
    <w:qFormat/>
    <w:pPr>
      <w:ind w:left="708"/>
    </w:pPr>
  </w:style>
  <w:style w:type="paragraph" w:styleId="Default" w:customStyle="1">
    <w:name w:val="Default"/>
    <w:qFormat/>
    <w:rPr>
      <w:rFonts w:ascii="Times New Roman" w:hAnsi="Times New Roman"/>
      <w:color w:val="000000"/>
      <w:sz w:val="24"/>
      <w:szCs w:val="24"/>
      <w:lang w:val="en-US"/>
    </w:rPr>
  </w:style>
  <w:style w:type="paragraph" w:styleId="WW-NormalWeb1" w:customStyle="1">
    <w:name w:val="WW-Normal (Web)1"/>
    <w:basedOn w:val="Normal"/>
    <w:qFormat/>
    <w:pPr>
      <w:widowControl/>
      <w:spacing w:before="280" w:after="119"/>
    </w:pPr>
    <w:rPr>
      <w:sz w:val="24"/>
      <w:szCs w:val="24"/>
    </w:rPr>
  </w:style>
  <w:style w:type="paragraph" w:styleId="AklamaMetni">
    <w:name w:val="annotation text"/>
    <w:basedOn w:val="Normal"/>
    <w:link w:val="AklamaMetniChar"/>
    <w:uiPriority w:val="99"/>
    <w:semiHidden/>
    <w:unhideWhenUsed/>
    <w:qFormat/>
    <w:rPr>
      <w:lang w:val="x-none"/>
    </w:rPr>
  </w:style>
  <w:style w:type="paragraph" w:styleId="AklamaKonusu">
    <w:name w:val="annotation subject"/>
    <w:basedOn w:val="AklamaMetni"/>
    <w:next w:val="AklamaMetni"/>
    <w:link w:val="AklamaKonusuChar"/>
    <w:uiPriority w:val="99"/>
    <w:semiHidden/>
    <w:unhideWhenUsed/>
    <w:qFormat/>
    <w:rPr>
      <w:b/>
      <w:bCs/>
    </w:rPr>
  </w:style>
  <w:style w:type="paragraph" w:styleId="RenkliListe-Vurgu11" w:customStyle="1">
    <w:name w:val="Renkli Liste - Vurgu 11"/>
    <w:basedOn w:val="Normal"/>
    <w:uiPriority w:val="34"/>
    <w:qFormat/>
    <w:pPr>
      <w:widowControl/>
      <w:spacing w:after="200" w:line="276" w:lineRule="auto"/>
      <w:ind w:left="720"/>
      <w:contextualSpacing/>
    </w:pPr>
    <w:rPr>
      <w:rFonts w:ascii="Calibri" w:hAnsi="Calibri" w:eastAsia="Calibri"/>
      <w:lang w:val="en-US"/>
    </w:rPr>
  </w:style>
  <w:style w:type="paragraph" w:styleId="ListeParagraf">
    <w:name w:val="List Paragraph"/>
    <w:basedOn w:val="Normal"/>
    <w:uiPriority w:val="34"/>
    <w:qFormat/>
    <w:pPr>
      <w:ind w:left="720"/>
      <w:contextualSpacing/>
    </w:pPr>
  </w:style>
  <w:style w:type="paragraph" w:styleId="Tabloerii" w:customStyle="1">
    <w:name w:val="Tablo İçeriği"/>
    <w:basedOn w:val="Normal"/>
    <w:qFormat/>
    <w:pPr>
      <w:suppressLineNumbers/>
    </w:pPr>
  </w:style>
  <w:style w:type="table" w:styleId="TabloKlavuzu">
    <w:name w:val="Table Grid"/>
    <w:basedOn w:val="NormalTablo"/>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footnotes" Target="footnotes.xml"/><Relationship Id="rId9" Type="http://schemas.openxmlformats.org/officeDocument/2006/relationships/endnotes" Target="endnotes.xml"/><Relationship Id="rId10" Type="http://schemas.openxmlformats.org/officeDocument/2006/relationships/styles" Target="styles.xml"/><Relationship Id="rId11" Type="http://schemas.openxmlformats.org/officeDocument/2006/relationships/numbering" Target="numbering.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fontTable" Target="fontTable.xml"/><Relationship Id="rId15" Type="http://schemas.openxmlformats.org/officeDocument/2006/relationships/customXml" Target="../customXml/item1.xml"/></Relationships>
</file>

<file path=word/theme/theme1.xml><?xml version="1.0" encoding="utf-8"?>
<a:theme xmlns:a="http://schemas.openxmlformats.org/drawingml/2006/main" name="Ofis Teması">
  <a:themeElements>
    <a:clrScheme name="Ofis Teması">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Teması">
      <a:majorFont>
        <a:latin typeface="Cambria"/>
        <a:ea typeface=""/>
        <a:cs typeface=""/>
      </a:majorFont>
      <a:minorFont>
        <a:latin typeface="Calibri"/>
        <a:ea typeface=""/>
        <a:cs typeface=""/>
      </a:minorFont>
    </a:fontScheme>
    <a:fmtScheme name="Ofis Teması">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F92E2C-F483-48E8-B9A8-37F995AB3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WordCraft</Application>
  <Words>4132</Words>
  <Paragraphs>267</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zeynep.durmusoglu</dc:creator>
  <cp:lastModifiedBy>WordCraft User</cp:lastModifiedBy>
  <cp:revision>53</cp:revision>
  <dcterms:created xsi:type="dcterms:W3CDTF">2022-09-28T10:48:00Z</dcterms:created>
  <dcterms:modified xsi:type="dcterms:W3CDTF">2026-10-20T07:12:11Z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