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Data Quality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130" w:firstLineChars="5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Dear Client,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/>
          <w:sz w:val="26"/>
          <w:szCs w:val="26"/>
          <w:lang w:val="en-US"/>
        </w:rPr>
        <w:t>Thanks, for providing datasets and during processing of datasets, we get the following Over view.</w:t>
      </w: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text" w:horzAnchor="page" w:tblpX="1212" w:tblpY="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4"/>
        <w:gridCol w:w="2369"/>
        <w:gridCol w:w="237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490" w:type="dxa"/>
          </w:tcPr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Dataset</w:t>
            </w:r>
          </w:p>
        </w:tc>
        <w:tc>
          <w:tcPr>
            <w:tcW w:w="2369" w:type="dxa"/>
          </w:tcPr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Number of  Records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Unique Id’s</w:t>
            </w:r>
          </w:p>
        </w:tc>
        <w:tc>
          <w:tcPr>
            <w:tcW w:w="2370" w:type="dxa"/>
          </w:tcPr>
          <w:p>
            <w:pPr>
              <w:ind w:firstLine="261" w:firstLineChars="100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 xml:space="preserve">Dataset 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Receiving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490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i w:val="0"/>
                <w:iCs w:val="0"/>
                <w:caps w:val="0"/>
                <w:color w:val="222222"/>
                <w:spacing w:val="6"/>
                <w:sz w:val="26"/>
                <w:szCs w:val="26"/>
                <w:shd w:val="clear" w:fill="FFFFFF"/>
              </w:rPr>
              <w:t>Transactions</w:t>
            </w:r>
          </w:p>
        </w:tc>
        <w:tc>
          <w:tcPr>
            <w:tcW w:w="2369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  <w:t>20, 000</w:t>
            </w:r>
          </w:p>
        </w:tc>
        <w:tc>
          <w:tcPr>
            <w:tcW w:w="2370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  <w:t>3494</w:t>
            </w:r>
          </w:p>
        </w:tc>
        <w:tc>
          <w:tcPr>
            <w:tcW w:w="2370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  <w:t>11 /  05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490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i w:val="0"/>
                <w:iCs w:val="0"/>
                <w:caps w:val="0"/>
                <w:color w:val="222222"/>
                <w:spacing w:val="6"/>
                <w:sz w:val="26"/>
                <w:szCs w:val="26"/>
                <w:shd w:val="clear" w:fill="FFFFFF"/>
              </w:rPr>
              <w:t>CustomerDemographic</w:t>
            </w:r>
          </w:p>
        </w:tc>
        <w:tc>
          <w:tcPr>
            <w:tcW w:w="2369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  <w:t>4000</w:t>
            </w:r>
          </w:p>
        </w:tc>
        <w:tc>
          <w:tcPr>
            <w:tcW w:w="2370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  <w:t>4000</w:t>
            </w:r>
          </w:p>
        </w:tc>
        <w:tc>
          <w:tcPr>
            <w:tcW w:w="2370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  <w:t>11 /  05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490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i w:val="0"/>
                <w:iCs w:val="0"/>
                <w:caps w:val="0"/>
                <w:color w:val="222222"/>
                <w:spacing w:val="6"/>
                <w:sz w:val="26"/>
                <w:szCs w:val="26"/>
                <w:shd w:val="clear" w:fill="FFFFFF"/>
              </w:rPr>
              <w:t>CustomerAddress</w:t>
            </w:r>
          </w:p>
        </w:tc>
        <w:tc>
          <w:tcPr>
            <w:tcW w:w="2369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  <w:t>3999</w:t>
            </w:r>
          </w:p>
        </w:tc>
        <w:tc>
          <w:tcPr>
            <w:tcW w:w="2370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  <w:t>3999</w:t>
            </w:r>
          </w:p>
        </w:tc>
        <w:tc>
          <w:tcPr>
            <w:tcW w:w="2370" w:type="dxa"/>
          </w:tcPr>
          <w:p>
            <w:pP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" w:hAnsi="Calibri" w:eastAsia="Malgun Gothic" w:cs="Calibri"/>
                <w:sz w:val="26"/>
                <w:szCs w:val="26"/>
                <w:vertAlign w:val="baseline"/>
                <w:lang w:val="en-US"/>
              </w:rPr>
              <w:t>11 /  05 / 2021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2160" w:leftChars="0" w:firstLine="141" w:firstLineChars="5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Issues related with datasets</w:t>
      </w:r>
    </w:p>
    <w:p>
      <w:pPr>
        <w:rPr>
          <w:rFonts w:hint="default"/>
          <w:b w:val="0"/>
          <w:bCs w:val="0"/>
          <w:sz w:val="16"/>
          <w:szCs w:val="16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In-consistant data values with same attribute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Duplication of data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Missing values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Incomplatness of Data </w:t>
      </w:r>
    </w:p>
    <w:p>
      <w:pPr>
        <w:spacing w:line="240" w:lineRule="auto"/>
        <w:ind w:left="720" w:left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Ex.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 Gender features    male , female and f                                                                 </w:t>
      </w:r>
    </w:p>
    <w:p>
      <w:pPr>
        <w:spacing w:line="240" w:lineRule="auto"/>
        <w:ind w:left="720" w:left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   Where, f is incompateness of female</w:t>
      </w:r>
    </w:p>
    <w:p>
      <w:pPr>
        <w:spacing w:line="240" w:lineRule="auto"/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rPr>
          <w:rFonts w:hint="default"/>
          <w:b w:val="0"/>
          <w:bCs w:val="0"/>
          <w:sz w:val="16"/>
          <w:szCs w:val="16"/>
          <w:lang w:val="en-US"/>
        </w:rPr>
      </w:pPr>
    </w:p>
    <w:p>
      <w:pPr>
        <w:numPr>
          <w:ilvl w:val="0"/>
          <w:numId w:val="2"/>
        </w:numPr>
        <w:spacing w:line="240" w:lineRule="auto"/>
        <w:ind w:left="168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Transactions dataset</w:t>
      </w:r>
    </w:p>
    <w:p>
      <w:pPr>
        <w:spacing w:line="240" w:lineRule="auto"/>
        <w:rPr>
          <w:rFonts w:hint="default"/>
          <w:b w:val="0"/>
          <w:bCs w:val="0"/>
          <w:sz w:val="16"/>
          <w:szCs w:val="16"/>
          <w:lang w:val="en-US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Transactions dataset have  16506 duplicatr rows found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Transactions dataset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After remove Duplicates rows then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Numbre of  features have missing values avalible</w:t>
      </w:r>
    </w:p>
    <w:p>
      <w:pPr>
        <w:rPr>
          <w:rFonts w:hint="default"/>
          <w:b w:val="0"/>
          <w:bCs w:val="0"/>
          <w:sz w:val="16"/>
          <w:szCs w:val="16"/>
          <w:lang w:val="en-US"/>
        </w:rPr>
      </w:pPr>
    </w:p>
    <w:p>
      <w:p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4"/>
        </w:numPr>
        <w:ind w:left="168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CustomerDemographic datset</w:t>
      </w:r>
    </w:p>
    <w:p>
      <w:pPr>
        <w:rPr>
          <w:rFonts w:hint="default"/>
          <w:b w:val="0"/>
          <w:bCs w:val="0"/>
          <w:sz w:val="16"/>
          <w:szCs w:val="16"/>
          <w:lang w:val="en-US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Number of Features have Missing values avalible</w:t>
      </w:r>
    </w:p>
    <w:p>
      <w:p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rPr>
          <w:rFonts w:hint="default"/>
          <w:b w:val="0"/>
          <w:bCs w:val="0"/>
          <w:sz w:val="16"/>
          <w:szCs w:val="16"/>
          <w:lang w:val="en-US"/>
        </w:rPr>
      </w:pPr>
    </w:p>
    <w:p>
      <w:pPr>
        <w:numPr>
          <w:ilvl w:val="0"/>
          <w:numId w:val="6"/>
        </w:numPr>
        <w:ind w:left="1680" w:leftChars="0" w:hanging="42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CustomerAddress dataset</w:t>
      </w:r>
    </w:p>
    <w:p>
      <w:pPr>
        <w:numPr>
          <w:numId w:val="0"/>
        </w:numPr>
        <w:ind w:left="126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Its is good accuracy of data</w:t>
      </w:r>
    </w:p>
    <w:p>
      <w:pPr>
        <w:numPr>
          <w:numId w:val="0"/>
        </w:numPr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numPr>
          <w:numId w:val="0"/>
        </w:numPr>
        <w:ind w:firstLine="650" w:firstLineChars="250"/>
        <w:jc w:val="both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We are moving forward for further process like data cleaning, standardlization, etc and it will be great to spend some time with your data.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650" w:firstLineChars="250"/>
        <w:jc w:val="both"/>
        <w:textAlignment w:val="auto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Regards,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650" w:firstLineChars="250"/>
        <w:jc w:val="both"/>
        <w:textAlignment w:val="auto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Alpesh Patel</w:t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5BCE8"/>
    <w:multiLevelType w:val="singleLevel"/>
    <w:tmpl w:val="86F5BCE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DB046B2"/>
    <w:multiLevelType w:val="singleLevel"/>
    <w:tmpl w:val="EDB046B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90315BA"/>
    <w:multiLevelType w:val="singleLevel"/>
    <w:tmpl w:val="F90315BA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1167088D"/>
    <w:multiLevelType w:val="singleLevel"/>
    <w:tmpl w:val="1167088D"/>
    <w:lvl w:ilvl="0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4">
    <w:nsid w:val="5E01BD7C"/>
    <w:multiLevelType w:val="singleLevel"/>
    <w:tmpl w:val="5E01BD7C"/>
    <w:lvl w:ilvl="0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5">
    <w:nsid w:val="76FB709E"/>
    <w:multiLevelType w:val="singleLevel"/>
    <w:tmpl w:val="76FB709E"/>
    <w:lvl w:ilvl="0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6">
    <w:nsid w:val="79EAF27B"/>
    <w:multiLevelType w:val="singleLevel"/>
    <w:tmpl w:val="79EAF27B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015DD"/>
    <w:rsid w:val="008C3D63"/>
    <w:rsid w:val="02E6109A"/>
    <w:rsid w:val="02E7309B"/>
    <w:rsid w:val="03BA50ED"/>
    <w:rsid w:val="040F396D"/>
    <w:rsid w:val="046A3889"/>
    <w:rsid w:val="046D2ED7"/>
    <w:rsid w:val="069E1DD3"/>
    <w:rsid w:val="06BF6A9E"/>
    <w:rsid w:val="06D647D2"/>
    <w:rsid w:val="06F12C5C"/>
    <w:rsid w:val="07D569F1"/>
    <w:rsid w:val="084A1EF4"/>
    <w:rsid w:val="09561F23"/>
    <w:rsid w:val="0AD93836"/>
    <w:rsid w:val="0B04579F"/>
    <w:rsid w:val="0D000B4F"/>
    <w:rsid w:val="0D9135F9"/>
    <w:rsid w:val="0D932571"/>
    <w:rsid w:val="0E2238A9"/>
    <w:rsid w:val="0E3025B1"/>
    <w:rsid w:val="0F222CCD"/>
    <w:rsid w:val="0F3B10DF"/>
    <w:rsid w:val="0F57739C"/>
    <w:rsid w:val="107A399C"/>
    <w:rsid w:val="1231471A"/>
    <w:rsid w:val="12506385"/>
    <w:rsid w:val="12606351"/>
    <w:rsid w:val="128C78EF"/>
    <w:rsid w:val="13487CE0"/>
    <w:rsid w:val="13715CC6"/>
    <w:rsid w:val="14630753"/>
    <w:rsid w:val="14651A81"/>
    <w:rsid w:val="14883C23"/>
    <w:rsid w:val="162D6562"/>
    <w:rsid w:val="168869A4"/>
    <w:rsid w:val="17B3399D"/>
    <w:rsid w:val="185E33CA"/>
    <w:rsid w:val="19124D2C"/>
    <w:rsid w:val="1A06619C"/>
    <w:rsid w:val="1A0A12D7"/>
    <w:rsid w:val="1A206E20"/>
    <w:rsid w:val="1A96536D"/>
    <w:rsid w:val="1AC50EC1"/>
    <w:rsid w:val="1BA2724A"/>
    <w:rsid w:val="1C653163"/>
    <w:rsid w:val="1D116F47"/>
    <w:rsid w:val="1D9A4EA1"/>
    <w:rsid w:val="1D9D1D35"/>
    <w:rsid w:val="1DDD3A0A"/>
    <w:rsid w:val="1E7A5713"/>
    <w:rsid w:val="200A4734"/>
    <w:rsid w:val="21373A63"/>
    <w:rsid w:val="22816116"/>
    <w:rsid w:val="2427037E"/>
    <w:rsid w:val="27BF3AB9"/>
    <w:rsid w:val="27EE1E21"/>
    <w:rsid w:val="29F77F50"/>
    <w:rsid w:val="2C1A440F"/>
    <w:rsid w:val="2D6B4CB4"/>
    <w:rsid w:val="2EA374BA"/>
    <w:rsid w:val="2EC319A2"/>
    <w:rsid w:val="2FC26795"/>
    <w:rsid w:val="317C2E9A"/>
    <w:rsid w:val="32C127F2"/>
    <w:rsid w:val="35C81EBA"/>
    <w:rsid w:val="37924C15"/>
    <w:rsid w:val="38006F26"/>
    <w:rsid w:val="385C595E"/>
    <w:rsid w:val="38E72566"/>
    <w:rsid w:val="39313590"/>
    <w:rsid w:val="39B01E93"/>
    <w:rsid w:val="3D1B6686"/>
    <w:rsid w:val="3E61051B"/>
    <w:rsid w:val="3F6F76EB"/>
    <w:rsid w:val="3FA07B8F"/>
    <w:rsid w:val="403060BD"/>
    <w:rsid w:val="42763DB5"/>
    <w:rsid w:val="42C3101E"/>
    <w:rsid w:val="437E0F84"/>
    <w:rsid w:val="44166BB8"/>
    <w:rsid w:val="45960086"/>
    <w:rsid w:val="45EF7746"/>
    <w:rsid w:val="46313765"/>
    <w:rsid w:val="46341633"/>
    <w:rsid w:val="46C5021A"/>
    <w:rsid w:val="47594122"/>
    <w:rsid w:val="47A62348"/>
    <w:rsid w:val="480D264D"/>
    <w:rsid w:val="482A4203"/>
    <w:rsid w:val="484D72D2"/>
    <w:rsid w:val="48DD0CA1"/>
    <w:rsid w:val="48FD18D7"/>
    <w:rsid w:val="4906231A"/>
    <w:rsid w:val="49F27F3C"/>
    <w:rsid w:val="4AA05BF2"/>
    <w:rsid w:val="4C2967E0"/>
    <w:rsid w:val="4D98743F"/>
    <w:rsid w:val="4E16478F"/>
    <w:rsid w:val="4FD037B4"/>
    <w:rsid w:val="4FD71416"/>
    <w:rsid w:val="4FE769FE"/>
    <w:rsid w:val="5072570E"/>
    <w:rsid w:val="50B608F1"/>
    <w:rsid w:val="50C15190"/>
    <w:rsid w:val="526E2093"/>
    <w:rsid w:val="52C24768"/>
    <w:rsid w:val="54071B86"/>
    <w:rsid w:val="5482319D"/>
    <w:rsid w:val="54DD4358"/>
    <w:rsid w:val="55E415BD"/>
    <w:rsid w:val="568C393C"/>
    <w:rsid w:val="575B17A7"/>
    <w:rsid w:val="57993045"/>
    <w:rsid w:val="588D3BAE"/>
    <w:rsid w:val="59636843"/>
    <w:rsid w:val="5A6803C0"/>
    <w:rsid w:val="5BF90067"/>
    <w:rsid w:val="5C3D7862"/>
    <w:rsid w:val="5DF7392E"/>
    <w:rsid w:val="5E5B5252"/>
    <w:rsid w:val="5F6015DD"/>
    <w:rsid w:val="5F6B6958"/>
    <w:rsid w:val="603D707E"/>
    <w:rsid w:val="60A34BE4"/>
    <w:rsid w:val="6165290C"/>
    <w:rsid w:val="619B5520"/>
    <w:rsid w:val="61FD6B13"/>
    <w:rsid w:val="62823183"/>
    <w:rsid w:val="62FB6A87"/>
    <w:rsid w:val="634C2B79"/>
    <w:rsid w:val="6351672B"/>
    <w:rsid w:val="637B665F"/>
    <w:rsid w:val="6386586A"/>
    <w:rsid w:val="63D8020D"/>
    <w:rsid w:val="63DB5880"/>
    <w:rsid w:val="64016592"/>
    <w:rsid w:val="65062044"/>
    <w:rsid w:val="65B3135B"/>
    <w:rsid w:val="66ED550D"/>
    <w:rsid w:val="68272914"/>
    <w:rsid w:val="6841309D"/>
    <w:rsid w:val="687051BC"/>
    <w:rsid w:val="68A95790"/>
    <w:rsid w:val="68E36008"/>
    <w:rsid w:val="69BF56CF"/>
    <w:rsid w:val="6B00218B"/>
    <w:rsid w:val="6B75571C"/>
    <w:rsid w:val="6CA43DC1"/>
    <w:rsid w:val="6E102B3F"/>
    <w:rsid w:val="6E7B7EDF"/>
    <w:rsid w:val="6E8944C4"/>
    <w:rsid w:val="6F0F703F"/>
    <w:rsid w:val="6F661C52"/>
    <w:rsid w:val="6FAE4FA7"/>
    <w:rsid w:val="6FB43F82"/>
    <w:rsid w:val="70582E81"/>
    <w:rsid w:val="713C69A1"/>
    <w:rsid w:val="71C5328D"/>
    <w:rsid w:val="721D4377"/>
    <w:rsid w:val="72667904"/>
    <w:rsid w:val="7274175F"/>
    <w:rsid w:val="729242F4"/>
    <w:rsid w:val="72D541B3"/>
    <w:rsid w:val="7380411E"/>
    <w:rsid w:val="74113341"/>
    <w:rsid w:val="74612575"/>
    <w:rsid w:val="74B13247"/>
    <w:rsid w:val="74FD1A47"/>
    <w:rsid w:val="75FA6BBF"/>
    <w:rsid w:val="76286B05"/>
    <w:rsid w:val="768E23F3"/>
    <w:rsid w:val="76C9764D"/>
    <w:rsid w:val="76DB7C3B"/>
    <w:rsid w:val="784A6BEE"/>
    <w:rsid w:val="789C3960"/>
    <w:rsid w:val="79094A03"/>
    <w:rsid w:val="7B4507A9"/>
    <w:rsid w:val="7B92466B"/>
    <w:rsid w:val="7BCC4FA8"/>
    <w:rsid w:val="7C627F21"/>
    <w:rsid w:val="7D7512D0"/>
    <w:rsid w:val="7DBD2264"/>
    <w:rsid w:val="7E4F2777"/>
    <w:rsid w:val="7EFF6269"/>
    <w:rsid w:val="7FFB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2021-05-11T12:48:00Z</dcterms:created>
  <dc:creator>Alpesh</dc:creator>
  <cp:lastModifiedBy>Alpesh</cp:lastModifiedBy>
  <dcterms:modified xsi:type="dcterms:W3CDTF">2021-05-11T17:29:38Z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