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olors1.xml" ContentType="application/vnd.ms-office.chartcolorstyle+xml"/>
  <Override PartName="/word/charts/colors2.xml" ContentType="application/vnd.ms-office.chartcolorstyle+xml"/>
  <Override PartName="/word/charts/style1.xml" ContentType="application/vnd.ms-office.chartstyle+xml"/>
  <Override PartName="/word/charts/style2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sz w:val="36"/>
        </w:rPr>
      </w:pPr>
      <w:r>
        <w:rPr>
          <w:rFonts w:hint="eastAsia"/>
          <w:b/>
          <w:sz w:val="36"/>
        </w:rPr>
        <w:t>中国科学技术大学计算机学院</w:t>
      </w:r>
    </w:p>
    <w:p>
      <w:pPr>
        <w:jc w:val="center"/>
        <w:rPr>
          <w:rFonts w:hint="eastAsia"/>
          <w:b/>
          <w:sz w:val="36"/>
        </w:rPr>
      </w:pPr>
      <w:r>
        <w:rPr>
          <w:rFonts w:hint="eastAsia"/>
          <w:b/>
          <w:sz w:val="36"/>
        </w:rPr>
        <w:t>《</w:t>
      </w:r>
      <w:r>
        <w:rPr>
          <w:rFonts w:hint="eastAsia"/>
          <w:b/>
          <w:sz w:val="36"/>
          <w:lang w:val="en-US" w:eastAsia="zh-CN"/>
        </w:rPr>
        <w:t>算法基础</w:t>
      </w:r>
      <w:r>
        <w:rPr>
          <w:rFonts w:hint="eastAsia"/>
          <w:b/>
          <w:sz w:val="36"/>
        </w:rPr>
        <w:t>》</w:t>
      </w:r>
      <w:r>
        <w:rPr>
          <w:rFonts w:hint="eastAsia"/>
          <w:b/>
          <w:sz w:val="36"/>
          <w:lang w:val="en-US" w:eastAsia="zh-CN"/>
        </w:rPr>
        <w:t>实验</w:t>
      </w:r>
      <w:r>
        <w:rPr>
          <w:rFonts w:hint="eastAsia"/>
          <w:b/>
          <w:sz w:val="36"/>
        </w:rPr>
        <w:t>报告</w:t>
      </w:r>
    </w:p>
    <w:p>
      <w:pPr>
        <w:jc w:val="center"/>
        <w:rPr>
          <w:rFonts w:hint="eastAsia"/>
          <w:b/>
          <w:sz w:val="36"/>
        </w:rPr>
      </w:pPr>
    </w:p>
    <w:p>
      <w:pPr>
        <w:jc w:val="center"/>
        <w:rPr>
          <w:rFonts w:hint="eastAsia"/>
          <w:b/>
          <w:sz w:val="36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  <w:r>
        <w:drawing>
          <wp:inline distT="0" distB="0" distL="0" distR="0">
            <wp:extent cx="2279650" cy="2279650"/>
            <wp:effectExtent l="0" t="0" r="6350" b="6350"/>
            <wp:docPr id="4" name="图片 4" descr="https://timgsa.baidu.com/timg?image&amp;quality=80&amp;size=b9999_10000&amp;sec=1570510996942&amp;di=070e2c1963c000e5c29ded8499d6b7a0&amp;imgtype=0&amp;src=http%3A%2F%2Fn.sinaimg.cn%2Fsinacn%2Fw1200h1200%2F20180306%2F3d8a-fxipenn6547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https://timgsa.baidu.com/timg?image&amp;quality=80&amp;size=b9999_10000&amp;sec=1570510996942&amp;di=070e2c1963c000e5c29ded8499d6b7a0&amp;imgtype=0&amp;src=http%3A%2F%2Fn.sinaimg.cn%2Fsinacn%2Fw1200h1200%2F20180306%2F3d8a-fxipenn6547626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8552" cy="227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jc w:val="center"/>
        <w:rPr>
          <w:rFonts w:hint="default" w:eastAsiaTheme="minorEastAsia"/>
          <w:sz w:val="32"/>
          <w:lang w:val="en-US" w:eastAsia="zh-CN"/>
        </w:rPr>
      </w:pPr>
      <w:r>
        <w:rPr>
          <w:rFonts w:hint="eastAsia"/>
          <w:sz w:val="32"/>
        </w:rPr>
        <w:t>实验题目：</w:t>
      </w:r>
      <w:r>
        <w:rPr>
          <w:rFonts w:hint="eastAsia"/>
          <w:sz w:val="32"/>
          <w:lang w:val="en-US" w:eastAsia="zh-CN"/>
        </w:rPr>
        <w:t>lab2_动态规划和FFT</w:t>
      </w:r>
    </w:p>
    <w:p>
      <w:pPr>
        <w:jc w:val="center"/>
        <w:rPr>
          <w:rFonts w:hint="eastAsia" w:eastAsiaTheme="minorEastAsia"/>
          <w:sz w:val="32"/>
          <w:lang w:eastAsia="zh-CN"/>
        </w:rPr>
      </w:pPr>
      <w:r>
        <w:rPr>
          <w:rFonts w:hint="eastAsia"/>
          <w:sz w:val="32"/>
        </w:rPr>
        <w:t>学生姓名：</w:t>
      </w:r>
      <w:r>
        <w:rPr>
          <w:rFonts w:hint="eastAsia"/>
          <w:sz w:val="32"/>
          <w:lang w:val="en-US" w:eastAsia="zh-CN"/>
        </w:rPr>
        <w:t>胡毅翔</w:t>
      </w:r>
    </w:p>
    <w:p>
      <w:pPr>
        <w:jc w:val="center"/>
        <w:rPr>
          <w:rFonts w:hint="eastAsia"/>
          <w:sz w:val="32"/>
          <w:lang w:val="en-US" w:eastAsia="zh-CN"/>
        </w:rPr>
      </w:pPr>
      <w:r>
        <w:rPr>
          <w:rFonts w:hint="eastAsia"/>
          <w:sz w:val="32"/>
        </w:rPr>
        <w:t>学生学号：</w:t>
      </w:r>
      <w:r>
        <w:rPr>
          <w:rFonts w:hint="eastAsia"/>
          <w:sz w:val="32"/>
          <w:lang w:val="en-US" w:eastAsia="zh-CN"/>
        </w:rPr>
        <w:t>PB18000290</w:t>
      </w:r>
    </w:p>
    <w:p>
      <w:pPr>
        <w:jc w:val="center"/>
        <w:rPr>
          <w:rFonts w:hint="default" w:eastAsiaTheme="minorEastAsia"/>
          <w:sz w:val="32"/>
          <w:lang w:val="en-US" w:eastAsia="zh-CN"/>
        </w:rPr>
      </w:pPr>
      <w:r>
        <w:rPr>
          <w:rFonts w:hint="eastAsia"/>
          <w:sz w:val="32"/>
        </w:rPr>
        <w:t>完成日期：</w:t>
      </w:r>
      <w:r>
        <w:rPr>
          <w:rFonts w:hint="eastAsia"/>
          <w:sz w:val="32"/>
          <w:lang w:val="en-US" w:eastAsia="zh-CN"/>
        </w:rPr>
        <w:t>2020年12月9日</w:t>
      </w: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both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计算机实验教学中心制</w:t>
      </w:r>
    </w:p>
    <w:p>
      <w:pPr>
        <w:jc w:val="center"/>
        <w:rPr>
          <w:b/>
          <w:i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eastAsia"/>
          <w:sz w:val="28"/>
          <w:szCs w:val="28"/>
        </w:rPr>
        <w:t>2019年09月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CCCCCC" w:sz="4" w:space="0"/>
          <w:right w:val="none" w:color="auto" w:sz="0" w:space="0"/>
        </w:pBdr>
        <w:spacing w:before="0" w:beforeAutospacing="0" w:after="120" w:afterAutospacing="0" w:line="19" w:lineRule="atLeast"/>
        <w:ind w:left="0" w:right="0"/>
        <w:rPr>
          <w:b/>
          <w:color w:val="000000"/>
          <w:sz w:val="28"/>
          <w:szCs w:val="28"/>
        </w:rPr>
      </w:pPr>
      <w:r>
        <w:rPr>
          <w:b/>
          <w:i w:val="0"/>
          <w:caps w:val="0"/>
          <w:color w:val="000000"/>
          <w:spacing w:val="0"/>
          <w:sz w:val="28"/>
          <w:szCs w:val="28"/>
          <w:shd w:val="clear" w:fill="FFFFFF"/>
        </w:rPr>
        <w:t>实验目的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 w:rightChars="0"/>
        <w:jc w:val="left"/>
        <w:rPr>
          <w:rFonts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1.</w:t>
      </w:r>
      <w:r>
        <w:rPr>
          <w:rFonts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实现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5种排序算法:矩阵链乘和FFT算法</w:t>
      </w:r>
      <w:r>
        <w:rPr>
          <w:rFonts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。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Chars="0" w:right="0" w:rightChars="0"/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2.对给定的输入得到正确结果</w:t>
      </w:r>
      <w:r>
        <w:rPr>
          <w:rFonts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。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Chars="0" w:right="0" w:rightChars="0"/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3.对获得的实验数据进行分析，并与理论进行比较</w:t>
      </w:r>
      <w:r>
        <w:rPr>
          <w:rFonts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CCCCCC" w:sz="4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b/>
          <w:color w:val="000000"/>
          <w:sz w:val="28"/>
          <w:szCs w:val="28"/>
        </w:rPr>
      </w:pPr>
      <w:r>
        <w:rPr>
          <w:b/>
          <w:i w:val="0"/>
          <w:caps w:val="0"/>
          <w:color w:val="000000"/>
          <w:spacing w:val="0"/>
          <w:sz w:val="28"/>
          <w:szCs w:val="28"/>
          <w:shd w:val="clear" w:fill="FFFFFF"/>
        </w:rPr>
        <w:t>实验原理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0" w:right="0" w:firstLine="320" w:firstLineChars="20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本次实验所实现的算法有:martix chain order和FFT。其正确性已在《算法导论》一书中得到证明。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0" w:right="0" w:firstLine="320" w:firstLineChars="200"/>
        <w:rPr>
          <w:rFonts w:hint="default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1.martix chain order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martix_chain_order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*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&lt;=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&lt;=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&lt;=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-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-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=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LLONG_MAX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&lt;=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-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+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+ ((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-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* 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* 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&lt;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 w:rightChars="0" w:firstLine="420" w:firstLineChars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2.FFT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 w:rightChars="0" w:firstLine="420" w:firstLineChars="0"/>
        <w:rPr>
          <w:rFonts w:hint="default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在复现算法过程中，为使代码结构更加紧凑，在</w:t>
      </w:r>
      <w:r>
        <w:rPr>
          <w:rFonts w:hint="eastAsia" w:ascii="Helvetica" w:hAnsi="Helvetica" w:eastAsia="宋体" w:cs="Helvetica"/>
          <w:b w:val="0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fldChar w:fldCharType="begin"/>
      </w:r>
      <w:r>
        <w:rPr>
          <w:rFonts w:hint="eastAsia" w:ascii="Helvetica" w:hAnsi="Helvetica" w:eastAsia="宋体" w:cs="Helvetica"/>
          <w:b w:val="0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instrText xml:space="preserve"> HYPERLINK "https://github.com/Alpha-Girl/algorithm2020_labs/blob/main/project2/ex2/src/complex.h" </w:instrText>
      </w:r>
      <w:r>
        <w:rPr>
          <w:rFonts w:hint="eastAsia" w:ascii="Helvetica" w:hAnsi="Helvetica" w:eastAsia="宋体" w:cs="Helvetica"/>
          <w:b w:val="0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Helvetica" w:hAnsi="Helvetica" w:eastAsia="宋体" w:cs="Helvetica"/>
          <w:b w:val="0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complex.h</w:t>
      </w:r>
      <w:r>
        <w:rPr>
          <w:rFonts w:hint="eastAsia" w:ascii="Helvetica" w:hAnsi="Helvetica" w:eastAsia="宋体" w:cs="Helvetica"/>
          <w:b w:val="0"/>
          <w:i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fldChar w:fldCharType="end"/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中实现复数类及相关操作的定义。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recursive_fft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complex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*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complex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*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equal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complex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omiga_n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exp_i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/ 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&amp;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omiga_n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complex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omiga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{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complex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*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a_0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*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a_1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*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y_0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*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y_1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a_0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complex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*)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calloc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/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complex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a_1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complex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*)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calloc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/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complex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y_0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complex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*)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calloc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/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complex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y_1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complex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*)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calloc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/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complex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&lt;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/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equal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(&amp;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*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 &amp;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a_0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equal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(&amp;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*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 &amp;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a_1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recursive_fft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a_0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y_0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/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recursive_fft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a_1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y_1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/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(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&lt;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/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++)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multiply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(&amp;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omiga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&amp;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y_1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 &amp;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plus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(&amp;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y_0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 &amp;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&amp;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miuns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(&amp;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y_0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], &amp;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&amp;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/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multiply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(&amp;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omiga_n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&amp;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omiga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&amp;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equal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(&amp;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tmp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 &amp;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omiga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free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a_0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free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a_1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free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y_0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free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y_1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CCCCCC" w:sz="4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b/>
          <w:color w:val="000000"/>
          <w:sz w:val="28"/>
          <w:szCs w:val="28"/>
        </w:rPr>
      </w:pPr>
      <w:r>
        <w:rPr>
          <w:b/>
          <w:i w:val="0"/>
          <w:caps w:val="0"/>
          <w:color w:val="000000"/>
          <w:spacing w:val="0"/>
          <w:sz w:val="28"/>
          <w:szCs w:val="28"/>
          <w:shd w:val="clear" w:fill="FFFFFF"/>
        </w:rPr>
        <w:t>实验环境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 w:rightChars="0"/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1.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PC一台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 w:rightChars="0"/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2.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Windows系统 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 w:rightChars="0"/>
      </w:pP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3.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gcc编译器</w:t>
      </w:r>
      <w:r>
        <w:rPr>
          <w:rFonts w:hint="default" w:ascii="Helvetica" w:hAnsi="Helvetica" w:eastAsia="Helvetica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CCCCCC" w:sz="4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b/>
          <w:color w:val="000000"/>
          <w:sz w:val="28"/>
          <w:szCs w:val="28"/>
        </w:rPr>
      </w:pPr>
      <w:r>
        <w:rPr>
          <w:b/>
          <w:i w:val="0"/>
          <w:caps w:val="0"/>
          <w:color w:val="000000"/>
          <w:spacing w:val="0"/>
          <w:sz w:val="28"/>
          <w:szCs w:val="28"/>
          <w:shd w:val="clear" w:fill="FFFFFF"/>
        </w:rPr>
        <w:t>实验过程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rFonts w:hint="default" w:eastAsia="宋体"/>
          <w:b/>
          <w:sz w:val="21"/>
          <w:szCs w:val="21"/>
          <w:lang w:val="en-US" w:eastAsia="zh-CN"/>
        </w:rPr>
      </w:pPr>
      <w:r>
        <w:rPr>
          <w:rFonts w:hint="eastAsia"/>
          <w:b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目录框架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left="0" w:right="0" w:firstLine="320" w:firstLineChars="20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本次实验的目录框架如下图所示：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/>
        <w:jc w:val="center"/>
      </w:pPr>
      <w:r>
        <w:drawing>
          <wp:inline distT="0" distB="0" distL="114300" distR="114300">
            <wp:extent cx="1485900" cy="1720850"/>
            <wp:effectExtent l="0" t="0" r="7620" b="1270"/>
            <wp:docPr id="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rcRect l="3906" t="25804" r="79093" b="39198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rFonts w:hint="default" w:eastAsia="宋体"/>
          <w:b/>
          <w:sz w:val="21"/>
          <w:szCs w:val="21"/>
          <w:lang w:val="en-US" w:eastAsia="zh-CN"/>
        </w:rPr>
      </w:pPr>
      <w:r>
        <w:rPr>
          <w:rFonts w:hint="eastAsia"/>
          <w:b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程序执行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 w:firstLine="320" w:firstLineChars="200"/>
        <w:jc w:val="left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执行martix_chain.exe：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 w:firstLine="320" w:firstLineChars="200"/>
        <w:jc w:val="left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1.读入一组输入。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 w:firstLine="320" w:firstLineChars="200"/>
        <w:jc w:val="left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vertAlign w:val="baseline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2.开始计时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vertAlign w:val="baseline"/>
          <w:lang w:val="en-US" w:eastAsia="zh-CN"/>
        </w:rPr>
        <w:t>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 w:firstLine="320" w:firstLineChars="200"/>
        <w:jc w:val="left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vertAlign w:val="baseline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vertAlign w:val="baseline"/>
          <w:lang w:val="en-US" w:eastAsia="zh-CN"/>
        </w:rPr>
        <w:t>3.调用martix_chain_order()进行求解。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 w:firstLine="320" w:firstLineChars="200"/>
        <w:jc w:val="left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vertAlign w:val="baseline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vertAlign w:val="baseline"/>
          <w:lang w:val="en-US" w:eastAsia="zh-CN"/>
        </w:rPr>
        <w:t>4.结束计时。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 w:firstLine="320" w:firstLineChars="200"/>
        <w:jc w:val="left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vertAlign w:val="baseline"/>
          <w:lang w:val="en-US" w:eastAsia="zh-CN"/>
        </w:rPr>
        <w:t>5.记录运行时间，保存运行结果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 w:firstLine="320" w:firstLineChars="200"/>
        <w:jc w:val="left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6.若仍有输入转1，否则结束程序。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/>
        <w:jc w:val="center"/>
      </w:pPr>
      <w:r>
        <w:drawing>
          <wp:inline distT="0" distB="0" distL="114300" distR="114300">
            <wp:extent cx="3359150" cy="1737995"/>
            <wp:effectExtent l="0" t="0" r="8890" b="14605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rcRect l="11912" t="20874" r="24307" b="20467"/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/>
        <w:jc w:val="center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/>
        <w:jc w:val="center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运行过程截图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/>
        <w:jc w:val="center"/>
      </w:pPr>
      <w:r>
        <w:drawing>
          <wp:inline distT="0" distB="0" distL="114300" distR="114300">
            <wp:extent cx="3776345" cy="1274445"/>
            <wp:effectExtent l="0" t="0" r="3175" b="5715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rcRect l="13986" t="3708" r="14312" b="53279"/>
                    <a:stretch>
                      <a:fillRect/>
                    </a:stretch>
                  </pic:blipFill>
                  <pic:spPr>
                    <a:xfrm>
                      <a:off x="0" y="0"/>
                      <a:ext cx="3776345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/>
        <w:jc w:val="center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输出文件结果截图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 w:firstLine="320" w:firstLineChars="200"/>
        <w:jc w:val="left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执行FFT.exe：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 w:firstLine="320" w:firstLineChars="200"/>
        <w:jc w:val="left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1.读入一组输入。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 w:firstLine="320" w:firstLineChars="200"/>
        <w:jc w:val="left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vertAlign w:val="baseline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2.开始计时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vertAlign w:val="baseline"/>
          <w:lang w:val="en-US" w:eastAsia="zh-CN"/>
        </w:rPr>
        <w:t>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 w:firstLine="320" w:firstLineChars="200"/>
        <w:jc w:val="left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vertAlign w:val="baseline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vertAlign w:val="baseline"/>
          <w:lang w:val="en-US" w:eastAsia="zh-CN"/>
        </w:rPr>
        <w:t>3.调用recursive_fft()进行求解。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 w:firstLine="320" w:firstLineChars="200"/>
        <w:jc w:val="left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vertAlign w:val="baseline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vertAlign w:val="baseline"/>
          <w:lang w:val="en-US" w:eastAsia="zh-CN"/>
        </w:rPr>
        <w:t>4.结束计时。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 w:firstLine="320" w:firstLineChars="200"/>
        <w:jc w:val="left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vertAlign w:val="baseline"/>
          <w:lang w:val="en-US" w:eastAsia="zh-CN"/>
        </w:rPr>
        <w:t>5.记录运行时间，保存运行结果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 w:firstLine="320" w:firstLineChars="200"/>
        <w:jc w:val="left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6.若仍有输入转1，否则结束程序。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/>
        <w:jc w:val="center"/>
      </w:pPr>
      <w:r>
        <w:drawing>
          <wp:inline distT="0" distB="0" distL="114300" distR="114300">
            <wp:extent cx="3355340" cy="1737360"/>
            <wp:effectExtent l="0" t="0" r="12700" b="0"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rcRect l="10465" t="17767" r="25826" b="23596"/>
                    <a:stretch>
                      <a:fillRect/>
                    </a:stretch>
                  </pic:blipFill>
                  <pic:spPr>
                    <a:xfrm>
                      <a:off x="0" y="0"/>
                      <a:ext cx="33553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/>
        <w:jc w:val="center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运行过程截图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/>
        <w:jc w:val="center"/>
      </w:pPr>
      <w:r>
        <w:drawing>
          <wp:inline distT="0" distB="0" distL="114300" distR="114300">
            <wp:extent cx="4509135" cy="1337945"/>
            <wp:effectExtent l="0" t="0" r="1905" b="3175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rcRect l="14384" t="4265" b="50579"/>
                    <a:stretch>
                      <a:fillRect/>
                    </a:stretch>
                  </pic:blipFill>
                  <pic:spPr>
                    <a:xfrm>
                      <a:off x="0" y="0"/>
                      <a:ext cx="4509135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80" w:afterAutospacing="0" w:line="19" w:lineRule="atLeast"/>
        <w:ind w:right="0"/>
        <w:jc w:val="center"/>
        <w:rPr>
          <w:rFonts w:hint="default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输出文件结果截图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CCCCCC" w:sz="4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rFonts w:hint="eastAsia" w:eastAsia="宋体"/>
          <w:b/>
          <w:color w:val="000000"/>
          <w:sz w:val="28"/>
          <w:szCs w:val="28"/>
          <w:lang w:val="en-US" w:eastAsia="zh-CN"/>
        </w:rPr>
      </w:pPr>
      <w:r>
        <w:rPr>
          <w:rFonts w:hint="eastAsia"/>
          <w:b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  <w:t>结果分析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40" w:beforeAutospacing="0" w:after="120" w:afterAutospacing="0" w:line="19" w:lineRule="atLeast"/>
        <w:ind w:left="0" w:right="0"/>
        <w:rPr>
          <w:rFonts w:hint="default" w:ascii="宋体" w:hAnsi="宋体" w:eastAsia="宋体" w:cs="宋体"/>
          <w:b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cs="宋体"/>
          <w:b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运行时间统计分析</w:t>
      </w:r>
    </w:p>
    <w:p>
      <w:pPr>
        <w:ind w:firstLine="320" w:firstLineChars="20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矩阵链乘运行时间统计：</w:t>
      </w:r>
    </w:p>
    <w:tbl>
      <w:tblPr>
        <w:tblStyle w:val="7"/>
        <w:tblW w:w="1944" w:type="dxa"/>
        <w:jc w:val="center"/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972"/>
        <w:gridCol w:w="972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  <w:jc w:val="center"/>
        </w:trPr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default" w:ascii="等线" w:hAnsi="等线" w:eastAsia="等线" w:cs="等线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输入规模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等线" w:hAnsi="等线" w:eastAsia="等线" w:cs="等线"/>
                <w:i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T/μs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/>
              </w:rPr>
              <w:t>5.600000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等线" w:hAnsi="等线" w:eastAsia="等线" w:cs="等线"/>
                <w:i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/>
              </w:rPr>
              <w:t>5.900000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等线" w:hAnsi="等线" w:eastAsia="等线" w:cs="等线"/>
                <w:i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/>
              </w:rPr>
              <w:t>11.700000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等线" w:hAnsi="等线" w:eastAsia="等线" w:cs="等线"/>
                <w:i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/>
              </w:rPr>
              <w:t>39.100000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等线" w:hAnsi="等线" w:eastAsia="等线" w:cs="等线"/>
                <w:i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/>
              </w:rPr>
              <w:t>49.200000</w:t>
            </w:r>
          </w:p>
        </w:tc>
      </w:tr>
    </w:tbl>
    <w:p>
      <w:pPr>
        <w:pStyle w:val="5"/>
        <w:jc w:val="center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</w:t>
      </w:r>
      <w:r>
        <w:fldChar w:fldCharType="end"/>
      </w:r>
    </w:p>
    <w:p>
      <w:pPr>
        <w:jc w:val="center"/>
      </w:pPr>
      <w:r>
        <w:drawing>
          <wp:inline distT="0" distB="0" distL="114300" distR="114300">
            <wp:extent cx="3851910" cy="2326640"/>
            <wp:effectExtent l="0" t="0" r="3810" b="5080"/>
            <wp:docPr id="10" name="图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>
      <w:pPr>
        <w:pStyle w:val="5"/>
        <w:jc w:val="center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</w:p>
    <w:p>
      <w:pPr>
        <w:ind w:firstLine="420" w:firstLineChars="0"/>
        <w:jc w:val="both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与理论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position w:val="-10"/>
          <w:sz w:val="16"/>
          <w:szCs w:val="16"/>
          <w:shd w:val="clear" w:fill="FFFFFF"/>
          <w:lang w:val="en-US" w:eastAsia="zh-CN"/>
        </w:rPr>
        <w:object>
          <v:shape id="_x0000_i1034" o:spt="75" type="#_x0000_t75" style="height:16.3pt;width:60.7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Equation.KSEE3" ShapeID="_x0000_i1034" DrawAspect="Content" ObjectID="_1468075725" r:id="rId11">
            <o:LockedField>false</o:LockedField>
          </o:OLEObject>
        </w:objec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的拟合程度较好，可以认为满足输入规模的三次方与运行时间成正比。</w:t>
      </w:r>
    </w:p>
    <w:p>
      <w:pPr>
        <w:ind w:firstLine="420" w:firstLineChars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FFT运行时间统计：</w:t>
      </w:r>
    </w:p>
    <w:tbl>
      <w:tblPr>
        <w:tblStyle w:val="7"/>
        <w:tblW w:w="4150" w:type="dxa"/>
        <w:jc w:val="center"/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972"/>
        <w:gridCol w:w="972"/>
        <w:gridCol w:w="972"/>
        <w:gridCol w:w="1234"/>
      </w:tblGrid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  <w:jc w:val="center"/>
        </w:trPr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等线" w:hAnsi="等线" w:eastAsia="等线" w:cs="等线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default" w:ascii="等线" w:hAnsi="等线" w:eastAsia="等线" w:cs="等线"/>
                <w:i w:val="0"/>
                <w:color w:val="000000"/>
                <w:position w:val="-6"/>
                <w:sz w:val="22"/>
                <w:szCs w:val="22"/>
                <w:u w:val="none"/>
                <w:lang w:val="en-US" w:eastAsia="zh-CN"/>
              </w:rPr>
              <w:object>
                <v:shape id="_x0000_i1036" o:spt="75" type="#_x0000_t75" style="height:11pt;width:10pt;" o:ole="t" filled="f" o:preferrelative="t" stroked="f" coordsize="21600,21600">
                  <v:fill on="f" focussize="0,0"/>
                  <v:stroke on="f"/>
                  <v:imagedata r:id="rId14" o:title=""/>
                  <o:lock v:ext="edit" aspectratio="t"/>
                  <w10:wrap type="none"/>
                  <w10:anchorlock/>
                </v:shape>
                <o:OLEObject Type="Embed" ProgID="Equation.KSEE3" ShapeID="_x0000_i1036" DrawAspect="Content" ObjectID="_1468075726" r:id="rId13">
                  <o:LockedField>false</o:LockedField>
                </o:OLEObject>
              </w:objec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position w:val="-10"/>
                <w:sz w:val="22"/>
                <w:szCs w:val="22"/>
                <w:u w:val="none"/>
                <w:lang w:val="en-US" w:eastAsia="zh-CN"/>
              </w:rPr>
              <w:object>
                <v:shape id="_x0000_i1037" o:spt="75" type="#_x0000_t75" style="height:16pt;width:30pt;" o:ole="t" filled="f" o:preferrelative="t" stroked="f" coordsize="21600,21600">
                  <v:fill on="f" focussize="0,0"/>
                  <v:stroke on="f"/>
                  <v:imagedata r:id="rId16" o:title=""/>
                  <o:lock v:ext="edit" aspectratio="t"/>
                  <w10:wrap type="none"/>
                  <w10:anchorlock/>
                </v:shape>
                <o:OLEObject Type="Embed" ProgID="Equation.KSEE3" ShapeID="_x0000_i1037" DrawAspect="Content" ObjectID="_1468075727" r:id="rId15">
                  <o:LockedField>false</o:LockedField>
                </o:OLEObject>
              </w:objec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position w:val="-10"/>
                <w:sz w:val="22"/>
                <w:szCs w:val="22"/>
                <w:u w:val="none"/>
                <w:lang w:val="en-US" w:eastAsia="zh-CN" w:bidi="ar"/>
              </w:rPr>
              <w:object>
                <v:shape id="_x0000_i1038" o:spt="75" type="#_x0000_t75" style="height:16pt;width:34pt;" o:ole="t" filled="f" o:preferrelative="t" stroked="f" coordsize="21600,21600">
                  <v:fill on="f" focussize="0,0"/>
                  <v:stroke on="f"/>
                  <v:imagedata r:id="rId18" o:title=""/>
                  <o:lock v:ext="edit" aspectratio="t"/>
                  <w10:wrap type="none"/>
                  <w10:anchorlock/>
                </v:shape>
                <o:OLEObject Type="Embed" ProgID="Equation.KSEE3" ShapeID="_x0000_i1038" DrawAspect="Content" ObjectID="_1468075728" r:id="rId17">
                  <o:LockedField>false</o:LockedField>
                </o:OLEObject>
              </w:objec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position w:val="-28"/>
                <w:sz w:val="22"/>
                <w:szCs w:val="22"/>
                <w:u w:val="none"/>
                <w:lang w:val="en-US" w:eastAsia="zh-CN" w:bidi="ar"/>
              </w:rPr>
              <w:object>
                <v:shape id="_x0000_i1039" o:spt="75" type="#_x0000_t75" style="height:33pt;width:36pt;" o:ole="t" filled="f" o:preferrelative="t" stroked="f" coordsize="21600,21600">
                  <v:fill on="f" focussize="0,0"/>
                  <v:stroke on="f"/>
                  <v:imagedata r:id="rId20" o:title=""/>
                  <o:lock v:ext="edit" aspectratio="t"/>
                  <w10:wrap type="none"/>
                  <w10:anchorlock/>
                </v:shape>
                <o:OLEObject Type="Embed" ProgID="Equation.KSEE3" ShapeID="_x0000_i1039" DrawAspect="Content" ObjectID="_1468075729" r:id="rId19">
                  <o:LockedField>false</o:LockedField>
                </o:OLEObject>
              </w:objec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  <w:jc w:val="center"/>
        </w:trPr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1.263157895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  <w:jc w:val="center"/>
        </w:trPr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等线" w:hAnsi="等线" w:eastAsia="等线" w:cs="等线"/>
                <w:i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28.6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2.237762238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  <w:jc w:val="center"/>
        </w:trPr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等线" w:hAnsi="等线" w:eastAsia="等线" w:cs="等线"/>
                <w:i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32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65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160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2.461538462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  <w:jc w:val="center"/>
        </w:trPr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等线" w:hAnsi="等线" w:eastAsia="等线" w:cs="等线"/>
                <w:i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64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106.2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384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3.615819209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6" w:hRule="atLeast"/>
          <w:jc w:val="center"/>
        </w:trPr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等线" w:hAnsi="等线" w:eastAsia="等线" w:cs="等线"/>
                <w:i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128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218.6</w:t>
            </w:r>
          </w:p>
        </w:tc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896</w:t>
            </w:r>
          </w:p>
        </w:tc>
        <w:tc>
          <w:tcPr>
            <w:tcW w:w="12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4.098810613</w:t>
            </w:r>
          </w:p>
        </w:tc>
      </w:tr>
    </w:tbl>
    <w:p>
      <w:pPr>
        <w:pStyle w:val="5"/>
        <w:jc w:val="center"/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2</w:t>
      </w:r>
      <w:r>
        <w:fldChar w:fldCharType="end"/>
      </w:r>
    </w:p>
    <w:p>
      <w:pPr>
        <w:ind w:firstLine="420" w:firstLineChars="0"/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4572000" cy="2743200"/>
            <wp:effectExtent l="0" t="0" r="0" b="0"/>
            <wp:docPr id="12" name="图表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>
      <w:pPr>
        <w:pStyle w:val="5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bookmarkStart w:id="0" w:name="_GoBack"/>
      <w:bookmarkEnd w:id="0"/>
    </w:p>
    <w:p>
      <w:pPr>
        <w:numPr>
          <w:numId w:val="0"/>
        </w:numPr>
        <w:ind w:firstLine="420" w:firstLineChars="0"/>
        <w:jc w:val="left"/>
      </w:pP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结合图象及数据可知，本次实验中FFT运行时间与理论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position w:val="-10"/>
          <w:sz w:val="16"/>
          <w:szCs w:val="16"/>
          <w:shd w:val="clear" w:fill="FFFFFF"/>
          <w:lang w:val="en-US" w:eastAsia="zh-CN"/>
        </w:rPr>
        <w:object>
          <v:shape id="_x0000_i1040" o:spt="75" type="#_x0000_t75" style="height:16pt;width:85.95pt;" o:ole="t" filled="f" o:preferrelative="t" stroked="f" coordsize="21600,21600"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Equation.KSEE3" ShapeID="_x0000_i1040" DrawAspect="Content" ObjectID="_1468075730" r:id="rId22">
            <o:LockedField>false</o:LockedField>
          </o:OLEObject>
        </w:objec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一致。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CCB69A7"/>
    <w:rsid w:val="02AD64BD"/>
    <w:rsid w:val="2D6C469B"/>
    <w:rsid w:val="7CCB6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yperlink"/>
    <w:basedOn w:val="8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12.wmf"/><Relationship Id="rId22" Type="http://schemas.openxmlformats.org/officeDocument/2006/relationships/oleObject" Target="embeddings/oleObject6.bin"/><Relationship Id="rId21" Type="http://schemas.openxmlformats.org/officeDocument/2006/relationships/chart" Target="charts/chart2.xml"/><Relationship Id="rId20" Type="http://schemas.openxmlformats.org/officeDocument/2006/relationships/image" Target="media/image11.wmf"/><Relationship Id="rId2" Type="http://schemas.openxmlformats.org/officeDocument/2006/relationships/settings" Target="settings.xml"/><Relationship Id="rId19" Type="http://schemas.openxmlformats.org/officeDocument/2006/relationships/oleObject" Target="embeddings/oleObject5.bin"/><Relationship Id="rId18" Type="http://schemas.openxmlformats.org/officeDocument/2006/relationships/image" Target="media/image10.wmf"/><Relationship Id="rId17" Type="http://schemas.openxmlformats.org/officeDocument/2006/relationships/oleObject" Target="embeddings/oleObject4.bin"/><Relationship Id="rId16" Type="http://schemas.openxmlformats.org/officeDocument/2006/relationships/image" Target="media/image9.wmf"/><Relationship Id="rId15" Type="http://schemas.openxmlformats.org/officeDocument/2006/relationships/oleObject" Target="embeddings/oleObject3.bin"/><Relationship Id="rId14" Type="http://schemas.openxmlformats.org/officeDocument/2006/relationships/image" Target="media/image8.wmf"/><Relationship Id="rId13" Type="http://schemas.openxmlformats.org/officeDocument/2006/relationships/oleObject" Target="embeddings/oleObject2.bin"/><Relationship Id="rId12" Type="http://schemas.openxmlformats.org/officeDocument/2006/relationships/image" Target="media/image7.wmf"/><Relationship Id="rId11" Type="http://schemas.openxmlformats.org/officeDocument/2006/relationships/oleObject" Target="embeddings/oleObject1.bin"/><Relationship Id="rId10" Type="http://schemas.openxmlformats.org/officeDocument/2006/relationships/chart" Target="charts/chart1.xml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&#24037;&#20316;&#31807;1" TargetMode="External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oleObject" Target="&#24037;&#20316;&#31807;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T-n</a:t>
            </a:r>
            <a:r>
              <a:rPr lang="en-US" altLang="zh-CN"/>
              <a:t> Graph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poly"/>
            <c:order val="3"/>
            <c:dispRSqr val="1"/>
            <c:dispEq val="1"/>
            <c:trendlineLbl>
              <c:layout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anchor="ctr" anchorCtr="1"/>
                <a:lstStyle/>
                <a:p>
                  <a:pPr>
                    <a:defRPr lang="zh-CN"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</c:trendlineLbl>
          </c:trendline>
          <c:xVal>
            <c:numRef>
              <c:f>[工作簿1]Sheet1!$A$1:$A$5</c:f>
              <c:numCache>
                <c:formatCode>General</c:formatCode>
                <c:ptCount val="5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</c:numCache>
            </c:numRef>
          </c:xVal>
          <c:yVal>
            <c:numRef>
              <c:f>[工作簿1]Sheet1!$B$1:$B$5</c:f>
              <c:numCache>
                <c:formatCode>General</c:formatCode>
                <c:ptCount val="5"/>
                <c:pt idx="0">
                  <c:v>5.6</c:v>
                </c:pt>
                <c:pt idx="1">
                  <c:v>5.9</c:v>
                </c:pt>
                <c:pt idx="2">
                  <c:v>11.7</c:v>
                </c:pt>
                <c:pt idx="3">
                  <c:v>39.1</c:v>
                </c:pt>
                <c:pt idx="4">
                  <c:v>49.2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52056397"/>
        <c:axId val="54455811"/>
      </c:scatterChart>
      <c:valAx>
        <c:axId val="65205639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t>输入规模</a:t>
                </a:r>
                <a:r>
                  <a:rPr lang="en-US" altLang="zh-CN"/>
                  <a:t>n</a:t>
                </a:r>
              </a:p>
            </c:rich>
          </c:tx>
          <c:layout>
            <c:manualLayout>
              <c:xMode val="edge"/>
              <c:yMode val="edge"/>
              <c:x val="0.467472222222222"/>
              <c:y val="0.877777777777778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4455811"/>
        <c:crosses val="autoZero"/>
        <c:crossBetween val="midCat"/>
      </c:valAx>
      <c:valAx>
        <c:axId val="544558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t>运行时间</a:t>
                </a:r>
                <a:r>
                  <a:rPr lang="en-US" altLang="zh-CN"/>
                  <a:t>T</a:t>
                </a:r>
                <a:r>
                  <a:rPr lang="en-US" altLang="zh-CN"/>
                  <a:t>/μs</a:t>
                </a:r>
                <a:endParaRPr lang="en-US" altLang="zh-CN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65205639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T-n Graph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"T"</c:f>
              <c:strCache>
                <c:ptCount val="1"/>
                <c:pt idx="0">
                  <c:v>T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xVal>
            <c:numRef>
              <c:f>[工作簿1]Sheet1!$C$18:$C$23</c:f>
              <c:numCache>
                <c:formatCode>General</c:formatCode>
                <c:ptCount val="6"/>
                <c:pt idx="0">
                  <c:v>8</c:v>
                </c:pt>
                <c:pt idx="1">
                  <c:v>16</c:v>
                </c:pt>
                <c:pt idx="2">
                  <c:v>32</c:v>
                </c:pt>
                <c:pt idx="3">
                  <c:v>64</c:v>
                </c:pt>
                <c:pt idx="4">
                  <c:v>128</c:v>
                </c:pt>
                <c:pt idx="5">
                  <c:v>256</c:v>
                </c:pt>
              </c:numCache>
            </c:numRef>
          </c:xVal>
          <c:yVal>
            <c:numRef>
              <c:f>[工作簿1]Sheet1!$D$18:$D$23</c:f>
              <c:numCache>
                <c:formatCode>General</c:formatCode>
                <c:ptCount val="6"/>
                <c:pt idx="0">
                  <c:v>19</c:v>
                </c:pt>
                <c:pt idx="1">
                  <c:v>28.6</c:v>
                </c:pt>
                <c:pt idx="2">
                  <c:v>65</c:v>
                </c:pt>
                <c:pt idx="3">
                  <c:v>106.2</c:v>
                </c:pt>
                <c:pt idx="4">
                  <c:v>218.6</c:v>
                </c:pt>
                <c:pt idx="5">
                  <c:v>620.1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"nlogn"</c:f>
              <c:strCache>
                <c:ptCount val="1"/>
                <c:pt idx="0">
                  <c:v>nlogn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elete val="1"/>
          </c:dLbls>
          <c:xVal>
            <c:numRef>
              <c:f>[工作簿1]Sheet1!$C$18:$C$23</c:f>
              <c:numCache>
                <c:formatCode>General</c:formatCode>
                <c:ptCount val="6"/>
                <c:pt idx="0">
                  <c:v>8</c:v>
                </c:pt>
                <c:pt idx="1">
                  <c:v>16</c:v>
                </c:pt>
                <c:pt idx="2">
                  <c:v>32</c:v>
                </c:pt>
                <c:pt idx="3">
                  <c:v>64</c:v>
                </c:pt>
                <c:pt idx="4">
                  <c:v>128</c:v>
                </c:pt>
                <c:pt idx="5">
                  <c:v>256</c:v>
                </c:pt>
              </c:numCache>
            </c:numRef>
          </c:xVal>
          <c:yVal>
            <c:numRef>
              <c:f>[工作簿1]Sheet1!$E$18:$E$23</c:f>
              <c:numCache>
                <c:formatCode>General</c:formatCode>
                <c:ptCount val="6"/>
                <c:pt idx="0">
                  <c:v>24</c:v>
                </c:pt>
                <c:pt idx="1">
                  <c:v>64</c:v>
                </c:pt>
                <c:pt idx="2">
                  <c:v>160</c:v>
                </c:pt>
                <c:pt idx="3">
                  <c:v>384</c:v>
                </c:pt>
                <c:pt idx="4">
                  <c:v>896</c:v>
                </c:pt>
                <c:pt idx="5">
                  <c:v>2048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66322027"/>
        <c:axId val="503195362"/>
      </c:scatterChart>
      <c:valAx>
        <c:axId val="26632202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t>输入规模</a:t>
                </a:r>
                <a:r>
                  <a:rPr lang="en-US" altLang="zh-CN"/>
                  <a:t>n</a:t>
                </a:r>
                <a:endParaRPr lang="en-US" altLang="zh-CN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03195362"/>
        <c:crosses val="autoZero"/>
        <c:crossBetween val="midCat"/>
      </c:valAx>
      <c:valAx>
        <c:axId val="50319536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t>运行时间</a:t>
                </a:r>
                <a:r>
                  <a:rPr lang="en-US" altLang="zh-CN"/>
                  <a:t>T/μs</a:t>
                </a:r>
                <a:endParaRPr lang="en-US" altLang="zh-CN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266322027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2020-12-09T10:59:00Z</dcterms:created>
  <dc:creator>大叔满血复活</dc:creator>
  <cp:lastModifiedBy>大叔满血复活</cp:lastModifiedBy>
  <dcterms:modified xsi:type="dcterms:W3CDTF">2020-12-09T12:41:56Z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