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AEF07" w14:textId="50F8CDF2" w:rsidR="000B4E18" w:rsidRPr="00AB52D5" w:rsidRDefault="00897978" w:rsidP="00897978">
      <w:pPr>
        <w:jc w:val="center"/>
        <w:rPr>
          <w:b/>
          <w:bCs/>
          <w:sz w:val="36"/>
          <w:szCs w:val="36"/>
        </w:rPr>
      </w:pPr>
      <w:r w:rsidRPr="00AB52D5">
        <w:rPr>
          <w:b/>
          <w:bCs/>
          <w:sz w:val="36"/>
          <w:szCs w:val="36"/>
        </w:rPr>
        <w:t>How experts predict COVID-19 will play out</w:t>
      </w:r>
    </w:p>
    <w:p w14:paraId="77C2A571" w14:textId="0C510896" w:rsidR="00AB52D5" w:rsidRPr="00AB52D5" w:rsidRDefault="00AB52D5" w:rsidP="00897978">
      <w:pPr>
        <w:rPr>
          <w:rFonts w:ascii="Georgia" w:hAnsi="Georgia" w:cs="Segoe UI"/>
          <w:b/>
          <w:bCs/>
          <w:color w:val="000000"/>
          <w:sz w:val="28"/>
          <w:szCs w:val="28"/>
          <w:shd w:val="clear" w:color="auto" w:fill="FFFFFF"/>
        </w:rPr>
      </w:pPr>
      <w:r w:rsidRPr="00AB52D5">
        <w:rPr>
          <w:rFonts w:ascii="Georgia" w:hAnsi="Georgia" w:cs="Segoe UI"/>
          <w:b/>
          <w:bCs/>
          <w:color w:val="000000"/>
          <w:sz w:val="28"/>
          <w:szCs w:val="28"/>
          <w:shd w:val="clear" w:color="auto" w:fill="FFFFFF"/>
        </w:rPr>
        <w:t xml:space="preserve">Social Distancing: </w:t>
      </w:r>
    </w:p>
    <w:p w14:paraId="7401AECD" w14:textId="1FC91477" w:rsidR="00897978" w:rsidRDefault="00897978" w:rsidP="00897978">
      <w:pPr>
        <w:rPr>
          <w:rFonts w:ascii="Georgia" w:hAnsi="Georgia" w:cs="Segoe UI"/>
          <w:color w:val="000000"/>
          <w:sz w:val="28"/>
          <w:szCs w:val="28"/>
          <w:shd w:val="clear" w:color="auto" w:fill="FFFFFF"/>
        </w:rPr>
      </w:pPr>
      <w:r w:rsidRPr="00AB52D5">
        <w:rPr>
          <w:rFonts w:ascii="Georgia" w:hAnsi="Georgia" w:cs="Segoe UI"/>
          <w:color w:val="000000"/>
          <w:sz w:val="28"/>
          <w:szCs w:val="28"/>
          <w:shd w:val="clear" w:color="auto" w:fill="FFFFFF"/>
        </w:rPr>
        <w:t>COVID-19 spreads mainly among people who are in close contact (within about 6 feet) for a prolonged period. Spread happens when an infected person coughs, sneezes, or talks, and droplets from their mouth or nose are launched into the air and land in the mouths or noses of people nearby. The droplets can also be inhaled into the lungs. Recent studies indicate that people who are infected but do not have symptoms likely also play a role in the spread of COVID-19. Since people can spread the virus before they know they are sick, it is important to stay at least 6 feet away from others when possible, even if you—or they—do not have any symptoms. Social distancing is especially important for </w:t>
      </w:r>
      <w:r w:rsidRPr="00AB52D5">
        <w:rPr>
          <w:rFonts w:ascii="Georgia" w:hAnsi="Georgia" w:cs="Segoe UI"/>
          <w:sz w:val="28"/>
          <w:szCs w:val="28"/>
          <w:shd w:val="clear" w:color="auto" w:fill="FFFFFF"/>
        </w:rPr>
        <w:t>people who are at higher risk</w:t>
      </w:r>
      <w:r w:rsidRPr="00AB52D5">
        <w:rPr>
          <w:rFonts w:ascii="Georgia" w:hAnsi="Georgia" w:cs="Segoe UI"/>
          <w:color w:val="000000"/>
          <w:sz w:val="28"/>
          <w:szCs w:val="28"/>
          <w:shd w:val="clear" w:color="auto" w:fill="FFFFFF"/>
        </w:rPr>
        <w:t> for severe illness from COVID-19.</w:t>
      </w:r>
    </w:p>
    <w:p w14:paraId="0022CD4F" w14:textId="77777777" w:rsidR="00AB52D5" w:rsidRPr="00AB52D5" w:rsidRDefault="00AB52D5" w:rsidP="00897978">
      <w:pPr>
        <w:rPr>
          <w:rFonts w:ascii="Georgia" w:hAnsi="Georgia" w:cs="Segoe UI"/>
          <w:color w:val="000000"/>
          <w:sz w:val="28"/>
          <w:szCs w:val="28"/>
          <w:shd w:val="clear" w:color="auto" w:fill="FFFFFF"/>
        </w:rPr>
      </w:pPr>
    </w:p>
    <w:p w14:paraId="5AE5B92B" w14:textId="6015A7DE" w:rsidR="00897978" w:rsidRPr="00AB52D5" w:rsidRDefault="00AB52D5" w:rsidP="00897978">
      <w:pPr>
        <w:rPr>
          <w:rFonts w:ascii="Georgia" w:hAnsi="Georgia" w:cs="Segoe UI"/>
          <w:b/>
          <w:bCs/>
          <w:color w:val="000000"/>
          <w:sz w:val="28"/>
          <w:szCs w:val="28"/>
          <w:shd w:val="clear" w:color="auto" w:fill="FFFFFF"/>
        </w:rPr>
      </w:pPr>
      <w:r w:rsidRPr="00AB52D5">
        <w:rPr>
          <w:rFonts w:ascii="Georgia" w:hAnsi="Georgia" w:cs="Segoe UI"/>
          <w:b/>
          <w:bCs/>
          <w:color w:val="000000"/>
          <w:sz w:val="28"/>
          <w:szCs w:val="28"/>
          <w:shd w:val="clear" w:color="auto" w:fill="FFFFFF"/>
        </w:rPr>
        <w:t xml:space="preserve">Face Masks: </w:t>
      </w:r>
    </w:p>
    <w:p w14:paraId="5588E992" w14:textId="77777777" w:rsidR="00AB52D5" w:rsidRDefault="00897978" w:rsidP="00897978">
      <w:pPr>
        <w:pStyle w:val="1hzxw"/>
        <w:rPr>
          <w:rFonts w:ascii="Georgia" w:hAnsi="Georgia" w:cs="Segoe UI"/>
          <w:color w:val="000000"/>
          <w:sz w:val="28"/>
          <w:szCs w:val="28"/>
        </w:rPr>
      </w:pPr>
      <w:r w:rsidRPr="00AB52D5">
        <w:rPr>
          <w:rFonts w:ascii="Georgia" w:hAnsi="Georgia" w:cs="Segoe UI"/>
          <w:color w:val="000000"/>
          <w:sz w:val="28"/>
          <w:szCs w:val="28"/>
        </w:rPr>
        <w:t>With Victoria's coronavirus case count remaining worryingly high, Premier Daniel Andrews and Chief Health Officer Brett Sutton have advised residents in lockdown areas to wear masks when physical distancing may not be possible outside the home.</w:t>
      </w:r>
    </w:p>
    <w:p w14:paraId="252FFD17" w14:textId="5B01222C" w:rsidR="00897978" w:rsidRPr="00AB52D5" w:rsidRDefault="00897978" w:rsidP="00897978">
      <w:pPr>
        <w:pStyle w:val="1hzxw"/>
        <w:rPr>
          <w:rFonts w:ascii="Georgia" w:hAnsi="Georgia" w:cs="Segoe UI"/>
          <w:color w:val="000000"/>
          <w:sz w:val="28"/>
          <w:szCs w:val="28"/>
        </w:rPr>
      </w:pPr>
      <w:r w:rsidRPr="00AB52D5">
        <w:rPr>
          <w:rFonts w:ascii="Georgia" w:hAnsi="Georgia" w:cs="Segoe UI"/>
          <w:color w:val="000000"/>
          <w:sz w:val="28"/>
          <w:szCs w:val="28"/>
        </w:rPr>
        <w:t>"Studies have recently shown that, even when factoring in imperfections and human error, wearing face masks can reduce transmission of coronavirus by around 60 per cent," reads </w:t>
      </w:r>
      <w:r w:rsidRPr="00AB52D5">
        <w:rPr>
          <w:rFonts w:ascii="Georgia" w:hAnsi="Georgia" w:cs="Segoe UI"/>
          <w:color w:val="000000"/>
          <w:sz w:val="28"/>
          <w:szCs w:val="28"/>
        </w:rPr>
        <w:t>a press release</w:t>
      </w:r>
      <w:r w:rsidRPr="00AB52D5">
        <w:rPr>
          <w:rFonts w:ascii="Georgia" w:hAnsi="Georgia" w:cs="Segoe UI"/>
          <w:color w:val="000000"/>
          <w:sz w:val="28"/>
          <w:szCs w:val="28"/>
        </w:rPr>
        <w:t> outlining the advice, which is unprecedented in Australia.</w:t>
      </w:r>
    </w:p>
    <w:p w14:paraId="509A197B" w14:textId="522B0C64" w:rsidR="00897978" w:rsidRDefault="00897978" w:rsidP="00897978">
      <w:pPr>
        <w:rPr>
          <w:rFonts w:ascii="Georgia" w:hAnsi="Georgia" w:cs="Segoe UI"/>
          <w:color w:val="000000"/>
          <w:sz w:val="28"/>
          <w:szCs w:val="28"/>
        </w:rPr>
      </w:pPr>
      <w:r w:rsidRPr="00AB52D5">
        <w:rPr>
          <w:rFonts w:ascii="Georgia" w:hAnsi="Georgia" w:cs="Segoe UI"/>
          <w:color w:val="000000"/>
          <w:sz w:val="28"/>
          <w:szCs w:val="28"/>
        </w:rPr>
        <w:t xml:space="preserve">"The N95 respirators are much better but the surgical masks and even a 12-layered cloth mask does give you good protection as well," said Professor </w:t>
      </w:r>
      <w:proofErr w:type="spellStart"/>
      <w:r w:rsidRPr="00AB52D5">
        <w:rPr>
          <w:rFonts w:ascii="Georgia" w:hAnsi="Georgia" w:cs="Segoe UI"/>
          <w:color w:val="000000"/>
          <w:sz w:val="28"/>
          <w:szCs w:val="28"/>
        </w:rPr>
        <w:t>MacIntrye</w:t>
      </w:r>
      <w:proofErr w:type="spellEnd"/>
      <w:r w:rsidRPr="00AB52D5">
        <w:rPr>
          <w:rFonts w:ascii="Georgia" w:hAnsi="Georgia" w:cs="Segoe UI"/>
          <w:color w:val="000000"/>
          <w:sz w:val="28"/>
          <w:szCs w:val="28"/>
        </w:rPr>
        <w:t>, the head of the biosecurity research program at the Kirby Institute, before adding that masks protected with equal effect people in the community as well as in a healthcare setting.</w:t>
      </w:r>
    </w:p>
    <w:p w14:paraId="5887371D" w14:textId="77777777" w:rsidR="00AB52D5" w:rsidRPr="00AB52D5" w:rsidRDefault="00AB52D5" w:rsidP="00897978">
      <w:pPr>
        <w:rPr>
          <w:rFonts w:ascii="Georgia" w:hAnsi="Georgia" w:cs="Segoe UI"/>
          <w:color w:val="000000"/>
          <w:sz w:val="28"/>
          <w:szCs w:val="28"/>
        </w:rPr>
      </w:pPr>
    </w:p>
    <w:p w14:paraId="1694C004" w14:textId="2BA97A64" w:rsidR="00897978" w:rsidRPr="00AB52D5" w:rsidRDefault="00AB52D5" w:rsidP="00897978">
      <w:pPr>
        <w:rPr>
          <w:rFonts w:ascii="Georgia" w:hAnsi="Georgia" w:cs="Segoe UI"/>
          <w:b/>
          <w:bCs/>
          <w:color w:val="000000"/>
          <w:sz w:val="28"/>
          <w:szCs w:val="28"/>
        </w:rPr>
      </w:pPr>
      <w:r w:rsidRPr="00AB52D5">
        <w:rPr>
          <w:rFonts w:ascii="Georgia" w:hAnsi="Georgia" w:cs="Segoe UI"/>
          <w:b/>
          <w:bCs/>
          <w:color w:val="000000"/>
          <w:sz w:val="28"/>
          <w:szCs w:val="28"/>
        </w:rPr>
        <w:t>The main factor: R0</w:t>
      </w:r>
    </w:p>
    <w:p w14:paraId="3508B5EF" w14:textId="71DBF8AA" w:rsidR="00897978" w:rsidRPr="00AB52D5" w:rsidRDefault="00897978" w:rsidP="00897978">
      <w:pPr>
        <w:rPr>
          <w:rFonts w:ascii="Georgia" w:hAnsi="Georgia"/>
          <w:sz w:val="28"/>
          <w:szCs w:val="28"/>
        </w:rPr>
      </w:pPr>
      <w:r w:rsidRPr="00AB52D5">
        <w:rPr>
          <w:rFonts w:ascii="Georgia" w:hAnsi="Georgia"/>
          <w:sz w:val="28"/>
          <w:szCs w:val="28"/>
        </w:rPr>
        <w:t xml:space="preserve">There are a number of ways that this can be measured. The reproductive rate of the virus, or R0, measures the average number of secondary infections caused by a single case. The R0 is a context specific measurement. While the R0 in mainland China is estimated to be 2.58, it is likely that public health measures imposed by China have led to a </w:t>
      </w:r>
      <w:r w:rsidRPr="00AB52D5">
        <w:rPr>
          <w:rFonts w:ascii="Georgia" w:hAnsi="Georgia"/>
          <w:sz w:val="28"/>
          <w:szCs w:val="28"/>
        </w:rPr>
        <w:lastRenderedPageBreak/>
        <w:t>relatively low R0. The R0 may be higher in countries which do not implement strong public health measures, such as the case isolation and contact quarantine measures used in Australia. There has been a large variation in R0 calculated by different studies. The WHO initially estimated the R0 to be 1.4-2.5 (average 1.95), however a recent review of 12 studies estimated the basic R0 to be 3.28 and the median R0 to be 2.79. Another measure of infectiousness is household secondary attack rate, or the proportion of household members who are likely to get infected from a case. Estimates of this rate have varied significantly between studies, ranging from as low as 3-10% to as high as 100%. This suggests that there may be factors that vary considerably between different groups, such as types of activities, duration of event, ventilation of the household and viral shedding of the case. The Department has released guidance on home isolation which outlines steps household members should take if there is a suspected or confirmed case in the house.</w:t>
      </w:r>
    </w:p>
    <w:sectPr w:rsidR="00897978" w:rsidRPr="00AB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78"/>
    <w:rsid w:val="00897978"/>
    <w:rsid w:val="00AB52D5"/>
    <w:rsid w:val="00CA2DC5"/>
    <w:rsid w:val="00D415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D33E"/>
  <w15:chartTrackingRefBased/>
  <w15:docId w15:val="{F3775D41-E5BB-4E8C-A683-6456A3BF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978"/>
    <w:rPr>
      <w:color w:val="0000FF"/>
      <w:u w:val="single"/>
    </w:rPr>
  </w:style>
  <w:style w:type="paragraph" w:customStyle="1" w:styleId="1hzxw">
    <w:name w:val="_1hzxw"/>
    <w:basedOn w:val="Normal"/>
    <w:rsid w:val="00897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Zhu</dc:creator>
  <cp:keywords/>
  <dc:description/>
  <cp:lastModifiedBy>Jacky Zhu</cp:lastModifiedBy>
  <cp:revision>1</cp:revision>
  <dcterms:created xsi:type="dcterms:W3CDTF">2020-08-24T04:15:00Z</dcterms:created>
  <dcterms:modified xsi:type="dcterms:W3CDTF">2020-08-24T04:31:00Z</dcterms:modified>
</cp:coreProperties>
</file>