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99C045">
      <w:pPr>
        <w:pStyle w:val="8"/>
        <w:ind w:left="0" w:leftChars="0" w:right="0" w:rightChars="0" w:firstLine="0" w:firstLineChars="0"/>
        <w:jc w:val="center"/>
        <w:rPr>
          <w:rFonts w:hint="default"/>
          <w:color w:val="5590CC"/>
          <w:sz w:val="84"/>
        </w:rPr>
      </w:pPr>
      <w:r>
        <w:rPr>
          <w:rFonts w:hint="eastAsia"/>
          <w:color w:val="5590CC"/>
          <w:sz w:val="84"/>
          <w:lang w:val="zh-CN"/>
        </w:rPr>
        <w:t>[</w:t>
      </w:r>
      <w:r>
        <w:rPr>
          <w:rFonts w:hint="default"/>
          <w:color w:val="5590CC"/>
          <w:sz w:val="84"/>
          <w:lang w:val="en-ZA"/>
        </w:rPr>
        <w:t>The GoldenC</w:t>
      </w:r>
      <w:r>
        <w:rPr>
          <w:rFonts w:hint="eastAsia"/>
          <w:color w:val="5590CC"/>
          <w:sz w:val="84"/>
          <w:lang w:val="zh-CN"/>
        </w:rPr>
        <w:t>]</w:t>
      </w:r>
    </w:p>
    <w:p w14:paraId="0D612FE7">
      <w:pPr>
        <w:pStyle w:val="4"/>
        <w:rPr>
          <w:rFonts w:hint="default"/>
          <w:lang w:val="en-ZA"/>
        </w:rPr>
      </w:pPr>
      <w:r>
        <w:pict>
          <v:rect id="_x0000_s1027" o:spid="_x0000_s1027" o:spt="1" style="position:absolute;left:0pt;margin-left:-16.65pt;margin-top:190.5pt;height:38.85pt;width:448.65pt;z-index:251660288;mso-width-relative:page;mso-height-relative:page;" fillcolor="#FFFFFF" filled="t" stroked="f" coordsize="21600,21600">
            <v:path/>
            <v:fill on="t" color2="#FFFFFF" focussize="0,0"/>
            <v:stroke on="f"/>
            <v:imagedata o:title=""/>
            <o:lock v:ext="edit" aspectratio="f"/>
            <v:textbox>
              <w:txbxContent>
                <w:p w14:paraId="3894B9C0">
                  <w:pPr>
                    <w:pStyle w:val="8"/>
                    <w:ind w:left="0" w:leftChars="0" w:right="0" w:rightChars="0" w:firstLine="0" w:firstLineChars="0"/>
                    <w:jc w:val="both"/>
                    <w:rPr>
                      <w:rFonts w:hint="default"/>
                      <w:color w:val="5590CC"/>
                      <w:sz w:val="84"/>
                    </w:rPr>
                  </w:pPr>
                </w:p>
              </w:txbxContent>
            </v:textbox>
          </v:rect>
        </w:pict>
      </w:r>
      <w:r>
        <w:pict>
          <v:shape id="_x0000_s1026" o:spid="_x0000_s1026" o:spt="202" type="#_x0000_t202" style="position:absolute;left:0pt;margin-left:-14.75pt;margin-top:281.15pt;height:191.2pt;width:444.8pt;z-index:2516623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>
              <w:txbxContent>
                <w:p w14:paraId="2F94A013">
                  <w:pPr>
                    <w:ind w:left="0" w:leftChars="0" w:right="0" w:rightChars="0" w:firstLine="0" w:firstLineChars="0"/>
                    <w:jc w:val="center"/>
                    <w:rPr>
                      <w:rFonts w:hint="eastAsia"/>
                      <w:color w:val="5590CC"/>
                      <w:sz w:val="28"/>
                      <w:szCs w:val="36"/>
                      <w:lang w:val="zh-CN"/>
                    </w:rPr>
                  </w:pPr>
                  <w:bookmarkStart w:id="0" w:name="_Author#217804212"/>
                  <w:r>
                    <w:rPr>
                      <w:rFonts w:hint="eastAsia"/>
                      <w:color w:val="5590CC"/>
                      <w:sz w:val="28"/>
                      <w:szCs w:val="36"/>
                      <w:lang w:val="zh-CN"/>
                    </w:rPr>
                    <w:fldChar w:fldCharType="begin"/>
                  </w:r>
                  <w:r>
                    <w:rPr>
                      <w:rFonts w:hint="eastAsia"/>
                      <w:color w:val="5590CC"/>
                      <w:sz w:val="28"/>
                      <w:szCs w:val="36"/>
                      <w:lang w:val="zh-CN"/>
                    </w:rPr>
                    <w:instrText xml:space="preserve"> PLACEHOLDER "[Insert Date]" \* MERGEFORMAT </w:instrText>
                  </w:r>
                  <w:r>
                    <w:rPr>
                      <w:rFonts w:hint="eastAsia"/>
                      <w:color w:val="5590CC"/>
                      <w:sz w:val="28"/>
                      <w:szCs w:val="36"/>
                      <w:lang w:val="zh-CN"/>
                    </w:rPr>
                    <w:fldChar w:fldCharType="separate"/>
                  </w:r>
                  <w:r>
                    <w:rPr>
                      <w:rFonts w:hint="eastAsia"/>
                      <w:color w:val="5590CC"/>
                      <w:sz w:val="28"/>
                      <w:szCs w:val="36"/>
                      <w:lang w:val="zh-CN"/>
                    </w:rPr>
                    <w:t>[</w:t>
                  </w:r>
                  <w:r>
                    <w:rPr>
                      <w:rFonts w:hint="default"/>
                      <w:color w:val="5590CC"/>
                      <w:sz w:val="28"/>
                      <w:szCs w:val="36"/>
                      <w:lang w:val="en-US"/>
                    </w:rPr>
                    <w:t>S</w:t>
                  </w:r>
                  <w:r>
                    <w:rPr>
                      <w:rFonts w:hint="default"/>
                      <w:color w:val="5590CC"/>
                      <w:sz w:val="28"/>
                      <w:szCs w:val="36"/>
                      <w:lang w:val="en-ZA"/>
                    </w:rPr>
                    <w:t>T10523570</w:t>
                  </w:r>
                  <w:r>
                    <w:rPr>
                      <w:rFonts w:hint="default"/>
                      <w:color w:val="5590CC"/>
                      <w:sz w:val="28"/>
                      <w:szCs w:val="36"/>
                      <w:lang w:val="en-US"/>
                    </w:rPr>
                    <w:t xml:space="preserve"> </w:t>
                  </w:r>
                  <w:r>
                    <w:rPr>
                      <w:rFonts w:hint="default"/>
                      <w:color w:val="5590CC"/>
                      <w:sz w:val="28"/>
                      <w:szCs w:val="36"/>
                      <w:lang w:val="en-ZA"/>
                    </w:rPr>
                    <w:t xml:space="preserve">Amogelang Molefe </w:t>
                  </w:r>
                  <w:r>
                    <w:rPr>
                      <w:rFonts w:hint="default"/>
                      <w:color w:val="5590CC"/>
                      <w:sz w:val="28"/>
                      <w:szCs w:val="36"/>
                      <w:lang w:val="en-US"/>
                    </w:rPr>
                    <w:t xml:space="preserve">WEBD </w:t>
                  </w:r>
                  <w:r>
                    <w:rPr>
                      <w:rFonts w:hint="eastAsia"/>
                      <w:color w:val="5590CC"/>
                      <w:sz w:val="28"/>
                      <w:szCs w:val="36"/>
                      <w:lang w:val="zh-CN"/>
                    </w:rPr>
                    <w:t>]</w:t>
                  </w:r>
                  <w:r>
                    <w:rPr>
                      <w:rFonts w:hint="eastAsia"/>
                      <w:color w:val="5590CC"/>
                      <w:sz w:val="28"/>
                      <w:szCs w:val="36"/>
                      <w:lang w:val="zh-CN"/>
                    </w:rPr>
                    <w:fldChar w:fldCharType="end"/>
                  </w:r>
                  <w:bookmarkEnd w:id="0"/>
                </w:p>
              </w:txbxContent>
            </v:textbox>
          </v:shape>
        </w:pict>
      </w:r>
      <w:r>
        <w:pict>
          <v:rect id="_x0000_s1028" o:spid="_x0000_s1028" o:spt="1" style="position:absolute;left:0pt;margin-top:360.2pt;height:62.3pt;width:444.85pt;mso-position-horizontal:center;mso-position-horizontal-relative:page;z-index:251661312;mso-width-relative:page;mso-height-relative:page;" stroked="f" coordsize="21600,21600">
            <v:path/>
            <v:fill focussize="0,0"/>
            <v:stroke on="f"/>
            <v:imagedata o:title=""/>
            <o:lock v:ext="edit" grouping="f" rotation="f" text="f" aspectratio="f"/>
            <v:textbox>
              <w:txbxContent>
                <w:p w14:paraId="606C1741">
                  <w:pPr>
                    <w:ind w:left="0" w:leftChars="0" w:right="0" w:rightChars="0" w:firstLine="0" w:firstLineChars="0"/>
                    <w:jc w:val="center"/>
                    <w:rPr>
                      <w:rFonts w:hint="default"/>
                      <w:color w:val="808080"/>
                      <w:sz w:val="24"/>
                      <w:szCs w:val="36"/>
                      <w:lang w:val="zh-CN"/>
                    </w:rPr>
                  </w:pPr>
                </w:p>
              </w:txbxContent>
            </v:textbox>
          </v:rect>
        </w:pict>
      </w:r>
      <w:r>
        <w:pict>
          <v:rect id="_x0000_s1029" o:spid="_x0000_s1029" o:spt="1" style="position:absolute;left:0pt;margin-left:-425.65pt;margin-top:51.45pt;height:73.2pt;width:411.35pt;mso-position-horizontal-relative:char;mso-position-vertical-relative:line;z-index:251659264;v-text-anchor:bottom;mso-width-relative:page;mso-height-relative:page;" fillcolor="#5590CC" filled="t" stroked="f" coordsize="21600,21600">
            <v:path/>
            <v:fill type="gradient" on="t" color2="#B6D5F0" angle="-90" focus="100%" focussize="0f,0f" focusposition="0f,0f" rotate="t"/>
            <v:stroke on="f"/>
            <v:imagedata o:title=""/>
            <o:lock v:ext="edit" rotation="t" aspectratio="f"/>
            <v:shadow on="t" obscured="f" color="#DDDDDD" opacity="32768f" offset="0pt,12pt" offset2="0pt,0pt" origin="0f,0f" matrix="65536f,0f,0f,65536f,0,0"/>
            <v:textbox>
              <w:txbxContent>
                <w:p w14:paraId="0527F9BC">
                  <w:pPr>
                    <w:ind w:firstLine="990" w:firstLineChars="300"/>
                    <w:jc w:val="left"/>
                    <w:rPr>
                      <w:rFonts w:hint="default" w:eastAsia="Times New Roman"/>
                      <w:b/>
                      <w:color w:val="1F497D"/>
                      <w:spacing w:val="60"/>
                      <w:lang w:val="en-ZA"/>
                    </w:rPr>
                  </w:pPr>
                  <w:bookmarkStart w:id="1" w:name="_Company#582980264"/>
                  <w:r>
                    <w:rPr>
                      <w:rFonts w:hint="default" w:eastAsia="Times New Roman"/>
                      <w:b/>
                      <w:color w:val="1F497D"/>
                      <w:spacing w:val="60"/>
                      <w:lang w:val="en-ZA"/>
                    </w:rPr>
                    <w:t>THE GOLDEN CRUST ARTISAN BAKERY</w:t>
                  </w:r>
                </w:p>
                <w:bookmarkEnd w:id="1"/>
                <w:p w14:paraId="31985DE4">
                  <w:pPr>
                    <w:pStyle w:val="10"/>
                    <w:rPr>
                      <w:rFonts w:hint="eastAsia" w:eastAsia="SimSun"/>
                      <w:lang w:val="en-US" w:eastAsia="zh-CN"/>
                    </w:rPr>
                  </w:pPr>
                </w:p>
              </w:txbxContent>
            </v:textbox>
          </v:rect>
        </w:pict>
      </w:r>
    </w:p>
    <w:p w14:paraId="4874CFF9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738FA069">
      <w:pPr>
        <w:rPr>
          <w:rFonts w:hint="default"/>
        </w:rPr>
      </w:pPr>
      <w:r>
        <w:rPr>
          <w:rFonts w:hint="default"/>
        </w:rPr>
        <w:t xml:space="preserve"> Proposal : Small Business</w:t>
      </w:r>
    </w:p>
    <w:p w14:paraId="104B9CED">
      <w:pPr>
        <w:rPr>
          <w:rFonts w:hint="default"/>
        </w:rPr>
      </w:pPr>
    </w:p>
    <w:p w14:paraId="5BFB7BDF">
      <w:pPr>
        <w:rPr>
          <w:rFonts w:hint="default"/>
        </w:rPr>
      </w:pPr>
      <w:r>
        <w:rPr>
          <w:rFonts w:hint="default"/>
          <w:lang w:val="en-ZA"/>
        </w:rPr>
        <w:t>Organization</w:t>
      </w:r>
      <w:r>
        <w:rPr>
          <w:rFonts w:hint="default"/>
        </w:rPr>
        <w:t>: The Golden Crust Artisan Bakery</w:t>
      </w:r>
    </w:p>
    <w:p w14:paraId="4E85884D">
      <w:pPr>
        <w:rPr>
          <w:rFonts w:hint="default"/>
        </w:rPr>
      </w:pPr>
      <w:r>
        <w:rPr>
          <w:rFonts w:hint="default"/>
        </w:rPr>
        <w:t xml:space="preserve">1. </w:t>
      </w:r>
      <w:r>
        <w:rPr>
          <w:rFonts w:hint="default"/>
          <w:lang w:val="en-ZA"/>
        </w:rPr>
        <w:t>Organization</w:t>
      </w:r>
      <w:r>
        <w:rPr>
          <w:rFonts w:hint="default"/>
        </w:rPr>
        <w:t xml:space="preserve"> Overview</w:t>
      </w:r>
    </w:p>
    <w:p w14:paraId="0A6A9B5E">
      <w:pPr>
        <w:rPr>
          <w:rFonts w:hint="default"/>
        </w:rPr>
      </w:pPr>
    </w:p>
    <w:p w14:paraId="37E6829F">
      <w:pPr>
        <w:rPr>
          <w:rFonts w:hint="default"/>
        </w:rPr>
      </w:pPr>
      <w:r>
        <w:rPr>
          <w:rFonts w:hint="default"/>
        </w:rPr>
        <w:t>Name: The Golden Crust Artisan Bakery</w:t>
      </w:r>
    </w:p>
    <w:p w14:paraId="301FDD11">
      <w:pPr>
        <w:rPr>
          <w:rFonts w:hint="default"/>
        </w:rPr>
      </w:pPr>
    </w:p>
    <w:p w14:paraId="4169884D">
      <w:pPr>
        <w:rPr>
          <w:rFonts w:hint="default"/>
        </w:rPr>
      </w:pPr>
      <w:r>
        <w:rPr>
          <w:rFonts w:hint="default"/>
        </w:rPr>
        <w:t xml:space="preserve">History: Founded in 2019 by master baker Thandi Nkosi, The Golden Crust is a family owned artisan bakery located in Pretoria's Brooklyn precinct. The bakery </w:t>
      </w:r>
      <w:r>
        <w:rPr>
          <w:rFonts w:hint="default"/>
          <w:lang w:val="en-ZA"/>
        </w:rPr>
        <w:t>specializes</w:t>
      </w:r>
      <w:r>
        <w:rPr>
          <w:rFonts w:hint="default"/>
        </w:rPr>
        <w:t xml:space="preserve"> in sourdough breads, French pastries, and custom celebration cakes, supplying both walk in customers and local ca</w:t>
      </w:r>
      <w:r>
        <w:rPr>
          <w:rFonts w:hint="default"/>
          <w:lang w:val="en-ZA"/>
        </w:rPr>
        <w:t>fe`</w:t>
      </w:r>
      <w:r>
        <w:rPr>
          <w:rFonts w:hint="default"/>
        </w:rPr>
        <w:t>s.</w:t>
      </w:r>
    </w:p>
    <w:p w14:paraId="0635A73A">
      <w:pPr>
        <w:rPr>
          <w:rFonts w:hint="default"/>
        </w:rPr>
      </w:pPr>
    </w:p>
    <w:p w14:paraId="06646047">
      <w:pPr>
        <w:rPr>
          <w:rFonts w:hint="default"/>
        </w:rPr>
      </w:pPr>
      <w:r>
        <w:rPr>
          <w:rFonts w:hint="default"/>
        </w:rPr>
        <w:t xml:space="preserve">Mission: To craft exceptional baked goods using locally sourced, high quality ingredients while supporting the community and celebrating South African </w:t>
      </w:r>
      <w:r>
        <w:rPr>
          <w:rFonts w:hint="default"/>
          <w:lang w:val="en-ZA"/>
        </w:rPr>
        <w:t>flavors</w:t>
      </w:r>
      <w:r>
        <w:rPr>
          <w:rFonts w:hint="default"/>
        </w:rPr>
        <w:t>.</w:t>
      </w:r>
    </w:p>
    <w:p w14:paraId="2401F667">
      <w:pPr>
        <w:rPr>
          <w:rFonts w:hint="default"/>
        </w:rPr>
      </w:pPr>
    </w:p>
    <w:p w14:paraId="44765B5F">
      <w:pPr>
        <w:rPr>
          <w:rFonts w:hint="default"/>
        </w:rPr>
      </w:pPr>
      <w:r>
        <w:rPr>
          <w:rFonts w:hint="default"/>
        </w:rPr>
        <w:t xml:space="preserve">Vision: To become Pretoria's most trusted artisan bakery, </w:t>
      </w:r>
      <w:r>
        <w:rPr>
          <w:rFonts w:hint="default"/>
          <w:lang w:val="en-ZA"/>
        </w:rPr>
        <w:t>recognized</w:t>
      </w:r>
      <w:r>
        <w:rPr>
          <w:rFonts w:hint="default"/>
        </w:rPr>
        <w:t xml:space="preserve"> for quality, creativity, and community connection.</w:t>
      </w:r>
    </w:p>
    <w:p w14:paraId="66473214">
      <w:pPr>
        <w:rPr>
          <w:rFonts w:hint="default"/>
        </w:rPr>
      </w:pPr>
    </w:p>
    <w:p w14:paraId="4607C3C8">
      <w:pPr>
        <w:rPr>
          <w:rFonts w:hint="default"/>
        </w:rPr>
      </w:pPr>
      <w:r>
        <w:rPr>
          <w:rFonts w:hint="default"/>
        </w:rPr>
        <w:t xml:space="preserve">Target Audience: Local residents (ages 25–65), </w:t>
      </w:r>
      <w:r>
        <w:rPr>
          <w:rFonts w:hint="default"/>
          <w:lang w:val="en-ZA"/>
        </w:rPr>
        <w:t>cafe</w:t>
      </w:r>
      <w:r>
        <w:rPr>
          <w:rFonts w:hint="default"/>
        </w:rPr>
        <w:t xml:space="preserve"> owners seeking wholesale supplies, event planners, and tourists exploring the Brooklyn food scene.</w:t>
      </w:r>
    </w:p>
    <w:p w14:paraId="1294BBD4">
      <w:pPr>
        <w:rPr>
          <w:rFonts w:hint="default"/>
        </w:rPr>
      </w:pPr>
    </w:p>
    <w:p w14:paraId="42FCFF51">
      <w:pPr>
        <w:rPr>
          <w:rFonts w:hint="default"/>
        </w:rPr>
      </w:pPr>
      <w:r>
        <w:rPr>
          <w:rFonts w:hint="default"/>
        </w:rPr>
        <w:t>2. Website Goals and Objectives</w:t>
      </w:r>
    </w:p>
    <w:p w14:paraId="4AB4885B">
      <w:pPr>
        <w:rPr>
          <w:rFonts w:hint="default"/>
        </w:rPr>
      </w:pPr>
      <w:r>
        <w:rPr>
          <w:rFonts w:hint="default"/>
        </w:rPr>
        <w:t xml:space="preserve"> </w:t>
      </w:r>
    </w:p>
    <w:p w14:paraId="7CF65617">
      <w:pPr>
        <w:rPr>
          <w:rFonts w:hint="default"/>
        </w:rPr>
      </w:pPr>
      <w:r>
        <w:rPr>
          <w:rFonts w:hint="default"/>
        </w:rPr>
        <w:t>Drive foot traffic by 30% through clear location information, operating hours, and an appealing product gallery.</w:t>
      </w:r>
    </w:p>
    <w:p w14:paraId="608678EA">
      <w:pPr>
        <w:rPr>
          <w:rFonts w:hint="default"/>
        </w:rPr>
      </w:pPr>
      <w:r>
        <w:rPr>
          <w:rFonts w:hint="default"/>
        </w:rPr>
        <w:t xml:space="preserve"> </w:t>
      </w:r>
    </w:p>
    <w:p w14:paraId="5EA2335F">
      <w:pPr>
        <w:rPr>
          <w:rFonts w:hint="default"/>
        </w:rPr>
      </w:pPr>
      <w:r>
        <w:rPr>
          <w:rFonts w:hint="default"/>
        </w:rPr>
        <w:t>Generate wholesale leads via an enquiry form targeting hospitality businesses.</w:t>
      </w:r>
    </w:p>
    <w:p w14:paraId="3D1F7A4C">
      <w:pPr>
        <w:rPr>
          <w:rFonts w:hint="default"/>
        </w:rPr>
      </w:pPr>
      <w:r>
        <w:rPr>
          <w:rFonts w:hint="default"/>
        </w:rPr>
        <w:t xml:space="preserve"> </w:t>
      </w:r>
    </w:p>
    <w:p w14:paraId="2F184B90">
      <w:pPr>
        <w:rPr>
          <w:rFonts w:hint="default"/>
        </w:rPr>
      </w:pPr>
      <w:r>
        <w:rPr>
          <w:rFonts w:hint="default"/>
        </w:rPr>
        <w:t>Showcase the product range with high quality imagery to build appetite and brand desire.</w:t>
      </w:r>
    </w:p>
    <w:p w14:paraId="6E41D243">
      <w:pPr>
        <w:rPr>
          <w:rFonts w:hint="default"/>
        </w:rPr>
      </w:pPr>
      <w:r>
        <w:rPr>
          <w:rFonts w:hint="default"/>
        </w:rPr>
        <w:t xml:space="preserve"> </w:t>
      </w:r>
    </w:p>
    <w:p w14:paraId="7F28D964">
      <w:pPr>
        <w:rPr>
          <w:rFonts w:hint="default"/>
        </w:rPr>
      </w:pPr>
      <w:r>
        <w:rPr>
          <w:rFonts w:hint="default"/>
        </w:rPr>
        <w:t>Establish credibility through customer testimonials, baker profiles, and media features.</w:t>
      </w:r>
    </w:p>
    <w:p w14:paraId="25312D64">
      <w:pPr>
        <w:rPr>
          <w:rFonts w:hint="default"/>
        </w:rPr>
      </w:pPr>
    </w:p>
    <w:p w14:paraId="0C931B0C">
      <w:pPr>
        <w:rPr>
          <w:rFonts w:hint="default"/>
        </w:rPr>
      </w:pPr>
      <w:r>
        <w:rPr>
          <w:rFonts w:hint="default"/>
        </w:rPr>
        <w:t>Key Performance Indicators (KPIs):</w:t>
      </w:r>
    </w:p>
    <w:p w14:paraId="66BBAA94">
      <w:pPr>
        <w:rPr>
          <w:rFonts w:hint="default"/>
        </w:rPr>
      </w:pPr>
      <w:r>
        <w:rPr>
          <w:rFonts w:hint="default"/>
        </w:rPr>
        <w:t xml:space="preserve"> </w:t>
      </w:r>
    </w:p>
    <w:p w14:paraId="1BCCE253">
      <w:pPr>
        <w:rPr>
          <w:rFonts w:hint="default"/>
        </w:rPr>
      </w:pPr>
      <w:r>
        <w:rPr>
          <w:rFonts w:hint="default"/>
        </w:rPr>
        <w:t>Monthly website visitors (target: 1,500)</w:t>
      </w:r>
    </w:p>
    <w:p w14:paraId="5B63534C">
      <w:pPr>
        <w:rPr>
          <w:rFonts w:hint="default"/>
        </w:rPr>
      </w:pPr>
      <w:r>
        <w:rPr>
          <w:rFonts w:hint="default"/>
        </w:rPr>
        <w:t xml:space="preserve"> </w:t>
      </w:r>
    </w:p>
    <w:p w14:paraId="34A5C712">
      <w:pPr>
        <w:rPr>
          <w:rFonts w:hint="default"/>
        </w:rPr>
      </w:pPr>
      <w:r>
        <w:rPr>
          <w:rFonts w:hint="default"/>
        </w:rPr>
        <w:t>Wholesale enquiry submissions (target: 10 per month)</w:t>
      </w:r>
    </w:p>
    <w:p w14:paraId="509A827A">
      <w:pPr>
        <w:rPr>
          <w:rFonts w:hint="default"/>
        </w:rPr>
      </w:pPr>
      <w:r>
        <w:rPr>
          <w:rFonts w:hint="default"/>
        </w:rPr>
        <w:t xml:space="preserve"> </w:t>
      </w:r>
    </w:p>
    <w:p w14:paraId="54F9BC39">
      <w:pPr>
        <w:rPr>
          <w:rFonts w:hint="default"/>
        </w:rPr>
      </w:pPr>
      <w:r>
        <w:rPr>
          <w:rFonts w:hint="default"/>
        </w:rPr>
        <w:t>Contact form completions (target: 25 per month)</w:t>
      </w:r>
    </w:p>
    <w:p w14:paraId="7EA7CB7B">
      <w:pPr>
        <w:rPr>
          <w:rFonts w:hint="default"/>
        </w:rPr>
      </w:pPr>
      <w:r>
        <w:rPr>
          <w:rFonts w:hint="default"/>
        </w:rPr>
        <w:t xml:space="preserve"> </w:t>
      </w:r>
    </w:p>
    <w:p w14:paraId="07D61B2C">
      <w:pPr>
        <w:rPr>
          <w:rFonts w:hint="default"/>
        </w:rPr>
      </w:pPr>
      <w:r>
        <w:rPr>
          <w:rFonts w:hint="default"/>
        </w:rPr>
        <w:t>Social media referral traffic (target: 20% of total traffic)</w:t>
      </w:r>
    </w:p>
    <w:p w14:paraId="14582296">
      <w:pPr>
        <w:rPr>
          <w:rFonts w:hint="default"/>
        </w:rPr>
      </w:pPr>
    </w:p>
    <w:p w14:paraId="27726CB3">
      <w:pPr>
        <w:rPr>
          <w:rFonts w:hint="default"/>
        </w:rPr>
      </w:pPr>
      <w:r>
        <w:rPr>
          <w:rFonts w:hint="default"/>
        </w:rPr>
        <w:t>3. Current Website Analysis</w:t>
      </w:r>
    </w:p>
    <w:p w14:paraId="627324BF">
      <w:pPr>
        <w:rPr>
          <w:rFonts w:hint="default"/>
        </w:rPr>
      </w:pPr>
    </w:p>
    <w:p w14:paraId="3F322A1E">
      <w:pPr>
        <w:rPr>
          <w:rFonts w:hint="default"/>
        </w:rPr>
      </w:pPr>
      <w:r>
        <w:rPr>
          <w:rFonts w:hint="default"/>
        </w:rPr>
        <w:t xml:space="preserve">The Golden Crust currently relies solely on Instagram and a basic Google Business Profile. While Instagram showcases products well, it lacks essential business information (full menu, pricing, wholesale details) and does not support structured </w:t>
      </w:r>
      <w:r>
        <w:rPr>
          <w:rFonts w:hint="default"/>
          <w:lang w:val="en-ZA"/>
        </w:rPr>
        <w:t>inquiries</w:t>
      </w:r>
      <w:r>
        <w:rPr>
          <w:rFonts w:hint="default"/>
        </w:rPr>
        <w:t>. There is no existing website to analyse.</w:t>
      </w:r>
    </w:p>
    <w:p w14:paraId="76750BBC">
      <w:pPr>
        <w:rPr>
          <w:rFonts w:hint="default"/>
        </w:rPr>
      </w:pPr>
    </w:p>
    <w:p w14:paraId="2F707C94">
      <w:pPr>
        <w:rPr>
          <w:rFonts w:hint="default"/>
        </w:rPr>
      </w:pPr>
      <w:r>
        <w:rPr>
          <w:rFonts w:hint="default"/>
        </w:rPr>
        <w:t>4. Proposed Website Features and Functionality</w:t>
      </w:r>
    </w:p>
    <w:p w14:paraId="0359FB94">
      <w:pPr>
        <w:rPr>
          <w:rFonts w:hint="default"/>
        </w:rPr>
      </w:pPr>
      <w:r>
        <w:rPr>
          <w:rFonts w:hint="default"/>
        </w:rPr>
        <w:t xml:space="preserve"> </w:t>
      </w:r>
    </w:p>
    <w:p w14:paraId="46E65677">
      <w:pPr>
        <w:rPr>
          <w:rFonts w:hint="default"/>
        </w:rPr>
      </w:pPr>
      <w:r>
        <w:rPr>
          <w:rFonts w:hint="default"/>
        </w:rPr>
        <w:t xml:space="preserve">Homepage ( home.html ): Hero image of freshly baked </w:t>
      </w:r>
      <w:bookmarkStart w:id="2" w:name="_GoBack"/>
      <w:bookmarkEnd w:id="2"/>
      <w:r>
        <w:rPr>
          <w:rFonts w:hint="default"/>
        </w:rPr>
        <w:t>, tagline ("Baked Fresh, Made with Heart"), call-to-action buttons ("View Our Menu" / "Place a Wholesale Enquiry"), and featured daily specials.</w:t>
      </w:r>
    </w:p>
    <w:p w14:paraId="39593EA5">
      <w:pPr>
        <w:rPr>
          <w:rFonts w:hint="default"/>
        </w:rPr>
      </w:pPr>
      <w:r>
        <w:rPr>
          <w:rFonts w:hint="default"/>
        </w:rPr>
        <w:t xml:space="preserve"> </w:t>
      </w:r>
    </w:p>
    <w:p w14:paraId="2EBB6AA0">
      <w:pPr>
        <w:rPr>
          <w:rFonts w:hint="default"/>
        </w:rPr>
      </w:pPr>
      <w:r>
        <w:rPr>
          <w:rFonts w:hint="default"/>
        </w:rPr>
        <w:t>About Us ( about.html ): Thandi Nkosi's story, the bakery's philosophy, milestones since 2019.</w:t>
      </w:r>
    </w:p>
    <w:p w14:paraId="40307655">
      <w:pPr>
        <w:rPr>
          <w:rFonts w:hint="default"/>
        </w:rPr>
      </w:pPr>
      <w:r>
        <w:rPr>
          <w:rFonts w:hint="default"/>
        </w:rPr>
        <w:t xml:space="preserve"> </w:t>
      </w:r>
    </w:p>
    <w:p w14:paraId="1FC590A4">
      <w:pPr>
        <w:rPr>
          <w:rFonts w:hint="default"/>
        </w:rPr>
      </w:pPr>
      <w:r>
        <w:rPr>
          <w:rFonts w:hint="default"/>
        </w:rPr>
        <w:t xml:space="preserve">Products ( products.html ): </w:t>
      </w:r>
      <w:r>
        <w:rPr>
          <w:rFonts w:hint="default"/>
          <w:lang w:val="en-ZA"/>
        </w:rPr>
        <w:t>Categorized</w:t>
      </w:r>
      <w:r>
        <w:rPr>
          <w:rFonts w:hint="default"/>
        </w:rPr>
        <w:t xml:space="preserve"> product gallery (Sourdough, Pastries, Custom Cakes, Seasonal Specials) with descriptions, pricing, and dietary information.</w:t>
      </w:r>
    </w:p>
    <w:p w14:paraId="354983EF">
      <w:pPr>
        <w:rPr>
          <w:rFonts w:hint="default"/>
        </w:rPr>
      </w:pPr>
      <w:r>
        <w:rPr>
          <w:rFonts w:hint="default"/>
        </w:rPr>
        <w:t xml:space="preserve"> </w:t>
      </w:r>
    </w:p>
    <w:p w14:paraId="26A11F75">
      <w:pPr>
        <w:rPr>
          <w:rFonts w:hint="default"/>
        </w:rPr>
      </w:pPr>
      <w:r>
        <w:rPr>
          <w:rFonts w:hint="default"/>
        </w:rPr>
        <w:t>Contact ( contact.html ): Primary bakery address, second satellite kitchen location, embedded Google Maps, phone/email details, operating hours, and a general contact form.</w:t>
      </w:r>
    </w:p>
    <w:p w14:paraId="42B1A206">
      <w:pPr>
        <w:rPr>
          <w:rFonts w:hint="default"/>
        </w:rPr>
      </w:pPr>
    </w:p>
    <w:p w14:paraId="3154BCA8">
      <w:pPr>
        <w:rPr>
          <w:rFonts w:hint="default"/>
          <w:lang w:val="en-ZA"/>
        </w:rPr>
      </w:pPr>
      <w:r>
        <w:rPr>
          <w:rFonts w:hint="default"/>
        </w:rPr>
        <w:t>Services ( service.html ):</w:t>
      </w:r>
      <w:r>
        <w:rPr>
          <w:rFonts w:hint="default"/>
          <w:lang w:val="en-ZA"/>
        </w:rPr>
        <w:t xml:space="preserve"> selling baked goods and coffee</w:t>
      </w:r>
    </w:p>
    <w:p w14:paraId="719068FD">
      <w:pPr>
        <w:rPr>
          <w:rFonts w:hint="default"/>
        </w:rPr>
      </w:pPr>
    </w:p>
    <w:p w14:paraId="151D6E47">
      <w:pPr>
        <w:rPr>
          <w:rFonts w:hint="default"/>
        </w:rPr>
      </w:pPr>
      <w:r>
        <w:rPr>
          <w:rFonts w:hint="default"/>
        </w:rPr>
        <w:t xml:space="preserve">5. Design </w:t>
      </w:r>
    </w:p>
    <w:p w14:paraId="26D68932">
      <w:pPr>
        <w:rPr>
          <w:rFonts w:hint="default"/>
        </w:rPr>
      </w:pPr>
      <w:r>
        <w:rPr>
          <w:rFonts w:hint="default"/>
        </w:rPr>
        <w:t xml:space="preserve"> </w:t>
      </w:r>
    </w:p>
    <w:p w14:paraId="3C94346E">
      <w:pPr>
        <w:rPr>
          <w:rFonts w:hint="default"/>
        </w:rPr>
      </w:pPr>
      <w:r>
        <w:rPr>
          <w:rFonts w:hint="default"/>
        </w:rPr>
        <w:t xml:space="preserve">Colour Scheme: Rustic and </w:t>
      </w:r>
      <w:r>
        <w:rPr>
          <w:rFonts w:hint="default"/>
          <w:lang w:val="en-ZA"/>
        </w:rPr>
        <w:t>appetizing</w:t>
      </w:r>
      <w:r>
        <w:rPr>
          <w:rFonts w:hint="default"/>
        </w:rPr>
        <w:t xml:space="preserve"> golden wheat (#D4A017), warm ivory (#FFFAF0), espresso brown (#4B3621), and fresh cream (#FFFDD0).</w:t>
      </w:r>
    </w:p>
    <w:p w14:paraId="38B7B207">
      <w:pPr>
        <w:rPr>
          <w:rFonts w:hint="default"/>
        </w:rPr>
      </w:pPr>
    </w:p>
    <w:p w14:paraId="31A8D3AC">
      <w:pPr>
        <w:rPr>
          <w:rFonts w:hint="default"/>
        </w:rPr>
      </w:pPr>
      <w:r>
        <w:rPr>
          <w:rFonts w:hint="default"/>
        </w:rPr>
        <w:t xml:space="preserve"> </w:t>
      </w:r>
    </w:p>
    <w:p w14:paraId="6C5C7B14">
      <w:pPr>
        <w:rPr>
          <w:rFonts w:hint="default"/>
        </w:rPr>
      </w:pPr>
      <w:r>
        <w:rPr>
          <w:rFonts w:hint="default"/>
        </w:rPr>
        <w:t>Layout: Warm, inviting design with large hero images, card based product displays, and a sticky navigation bar.</w:t>
      </w:r>
    </w:p>
    <w:p w14:paraId="4003C722">
      <w:pPr>
        <w:rPr>
          <w:rFonts w:hint="default"/>
        </w:rPr>
      </w:pPr>
      <w:r>
        <w:rPr>
          <w:rFonts w:hint="default"/>
        </w:rPr>
        <w:t xml:space="preserve"> </w:t>
      </w:r>
    </w:p>
    <w:p w14:paraId="7C1D5BE8">
      <w:pPr>
        <w:rPr>
          <w:rFonts w:hint="default"/>
        </w:rPr>
      </w:pPr>
      <w:r>
        <w:rPr>
          <w:rFonts w:hint="default"/>
        </w:rPr>
        <w:t>Wireframes:</w:t>
      </w:r>
    </w:p>
    <w:p w14:paraId="26C066FD">
      <w:pPr>
        <w:rPr>
          <w:rFonts w:hint="default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-54610</wp:posOffset>
                </wp:positionH>
                <wp:positionV relativeFrom="paragraph">
                  <wp:posOffset>137160</wp:posOffset>
                </wp:positionV>
                <wp:extent cx="19050" cy="1419225"/>
                <wp:effectExtent l="6350" t="0" r="12700" b="952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116965" y="4559300"/>
                          <a:ext cx="19050" cy="14192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.3pt;margin-top:10.8pt;height:111.75pt;width:1.5pt;z-index:251663360;mso-width-relative:page;mso-height-relative:page;" filled="f" stroked="t" coordsize="21600,21600" o:gfxdata="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iHclK1AAA&#10;AAgBAAAPAAAAAAAAAAEAIAAAACIAAABkcnMvZG93bnJldi54bWxQSwECFAAUAAAACACHTuJAqFfv&#10;WOkBAADFAwAADgAAAAAAAAABACAAAAAjAQAAZHJzL2Uyb0RvYy54bWxQSwUGAAAAAAYABgBZAQAA&#10;fgUAAAAA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141874DC">
      <w:pPr>
        <w:rPr>
          <w:rFonts w:hint="default"/>
          <w:lang w:val="en-US"/>
        </w:rPr>
      </w:pPr>
      <w:r>
        <w:rPr>
          <w:rFonts w:hint="default"/>
          <w:lang w:val="en-US"/>
        </w:rPr>
        <w:t>Homepage</w:t>
      </w:r>
    </w:p>
    <w:p w14:paraId="6078E5F8">
      <w:pPr>
        <w:rPr>
          <w:rFonts w:hint="default"/>
          <w:lang w:val="en-US"/>
        </w:rPr>
      </w:pPr>
    </w:p>
    <w:p w14:paraId="58D52A37">
      <w:pPr>
        <w:rPr>
          <w:rFonts w:hint="default"/>
          <w:lang w:val="en-US"/>
        </w:rPr>
      </w:pPr>
      <w:r>
        <w:rPr>
          <w:rFonts w:hint="default"/>
          <w:lang w:val="en-US"/>
        </w:rPr>
        <w:t>About us</w:t>
      </w:r>
    </w:p>
    <w:p w14:paraId="67EE58E3">
      <w:pPr>
        <w:rPr>
          <w:rFonts w:hint="default"/>
          <w:lang w:val="en-US"/>
        </w:rPr>
      </w:pPr>
    </w:p>
    <w:p w14:paraId="38335D32">
      <w:pPr>
        <w:rPr>
          <w:rFonts w:hint="default"/>
          <w:lang w:val="en-ZA"/>
        </w:rPr>
      </w:pPr>
      <w:r>
        <w:rPr>
          <w:rFonts w:hint="default"/>
          <w:lang w:val="en-ZA"/>
        </w:rPr>
        <w:t>Products</w:t>
      </w:r>
    </w:p>
    <w:p w14:paraId="2615B47D">
      <w:pPr>
        <w:rPr>
          <w:rFonts w:hint="default"/>
          <w:lang w:val="en-US"/>
        </w:rPr>
      </w:pPr>
    </w:p>
    <w:p w14:paraId="5CDFCA53">
      <w:pPr>
        <w:rPr>
          <w:rFonts w:hint="default"/>
          <w:lang w:val="en-US"/>
        </w:rPr>
      </w:pPr>
      <w:r>
        <w:rPr>
          <w:rFonts w:hint="default"/>
          <w:lang w:val="en-US"/>
        </w:rPr>
        <w:t>Services</w:t>
      </w:r>
    </w:p>
    <w:p w14:paraId="0CD53E4F">
      <w:pPr>
        <w:rPr>
          <w:rFonts w:hint="default"/>
          <w:lang w:val="en-US"/>
        </w:rPr>
      </w:pPr>
    </w:p>
    <w:p w14:paraId="5322FB29">
      <w:pPr>
        <w:rPr>
          <w:rFonts w:hint="default"/>
          <w:lang w:val="en-US"/>
        </w:rPr>
      </w:pPr>
      <w:r>
        <w:rPr>
          <w:rFonts w:hint="default"/>
          <w:lang w:val="en-US"/>
        </w:rPr>
        <w:t>Contact us</w:t>
      </w:r>
    </w:p>
    <w:p w14:paraId="3CF76300">
      <w:pPr>
        <w:rPr>
          <w:rFonts w:hint="default"/>
          <w:lang w:val="en-US"/>
        </w:rPr>
      </w:pPr>
    </w:p>
    <w:p w14:paraId="6D6488C9">
      <w:pPr>
        <w:rPr>
          <w:rFonts w:hint="default"/>
        </w:rPr>
      </w:pPr>
    </w:p>
    <w:p w14:paraId="67039BBF">
      <w:pPr>
        <w:rPr>
          <w:rFonts w:hint="default"/>
        </w:rPr>
      </w:pPr>
    </w:p>
    <w:p w14:paraId="2F48D62F">
      <w:pPr>
        <w:rPr>
          <w:rFonts w:hint="default"/>
        </w:rPr>
      </w:pPr>
    </w:p>
    <w:p w14:paraId="405E4306">
      <w:pPr>
        <w:rPr>
          <w:rFonts w:hint="default"/>
        </w:rPr>
      </w:pPr>
      <w:r>
        <w:rPr>
          <w:rFonts w:hint="default"/>
        </w:rPr>
        <w:t>6. Technical Requirements</w:t>
      </w:r>
    </w:p>
    <w:p w14:paraId="2FF99D9E">
      <w:pPr>
        <w:rPr>
          <w:rFonts w:hint="default"/>
        </w:rPr>
      </w:pPr>
    </w:p>
    <w:p w14:paraId="447E2D77">
      <w:pPr>
        <w:rPr>
          <w:rFonts w:hint="default"/>
        </w:rPr>
      </w:pPr>
      <w:r>
        <w:rPr>
          <w:rFonts w:hint="default"/>
        </w:rPr>
        <w:t xml:space="preserve"> </w:t>
      </w:r>
    </w:p>
    <w:p w14:paraId="2247617A">
      <w:pPr>
        <w:rPr>
          <w:rFonts w:hint="default"/>
        </w:rPr>
      </w:pPr>
      <w:r>
        <w:rPr>
          <w:rFonts w:hint="default"/>
        </w:rPr>
        <w:t>Languages/Frameworks: HTML5</w:t>
      </w:r>
    </w:p>
    <w:p w14:paraId="42621B90">
      <w:pPr>
        <w:rPr>
          <w:rFonts w:hint="default"/>
        </w:rPr>
      </w:pPr>
      <w:r>
        <w:rPr>
          <w:rFonts w:hint="default"/>
        </w:rPr>
        <w:t xml:space="preserve"> </w:t>
      </w:r>
    </w:p>
    <w:p w14:paraId="632E0135">
      <w:pPr>
        <w:rPr>
          <w:rFonts w:hint="default"/>
        </w:rPr>
      </w:pPr>
      <w:r>
        <w:rPr>
          <w:rFonts w:hint="default"/>
        </w:rPr>
        <w:t>Tools: Visual Studio Code</w:t>
      </w:r>
    </w:p>
    <w:p w14:paraId="7A4AB6F0">
      <w:pPr>
        <w:rPr>
          <w:rFonts w:hint="default"/>
        </w:rPr>
      </w:pPr>
    </w:p>
    <w:p w14:paraId="0219C68E">
      <w:pPr>
        <w:rPr>
          <w:rFonts w:hint="default"/>
        </w:rPr>
      </w:pPr>
    </w:p>
    <w:p w14:paraId="7E085DF4">
      <w:pPr>
        <w:rPr>
          <w:rFonts w:hint="default"/>
        </w:rPr>
      </w:pPr>
      <w:r>
        <w:rPr>
          <w:rFonts w:hint="default"/>
        </w:rPr>
        <w:t>7. Timeline and Milestones</w:t>
      </w:r>
    </w:p>
    <w:p w14:paraId="4D9F3168">
      <w:pPr>
        <w:rPr>
          <w:rFonts w:hint="default"/>
        </w:rPr>
      </w:pPr>
    </w:p>
    <w:p w14:paraId="69E30381">
      <w:pPr>
        <w:rPr>
          <w:rFonts w:hint="default"/>
        </w:rPr>
      </w:pPr>
      <w:r>
        <w:rPr>
          <w:rFonts w:hint="default"/>
        </w:rPr>
        <w:t>Day 1</w:t>
      </w:r>
    </w:p>
    <w:p w14:paraId="3F28E434">
      <w:pPr>
        <w:rPr>
          <w:rFonts w:hint="default"/>
        </w:rPr>
      </w:pPr>
      <w:r>
        <w:rPr>
          <w:rFonts w:hint="default"/>
        </w:rPr>
        <w:t>Research competitor bakeries, source product images, develop wireframes</w:t>
      </w:r>
    </w:p>
    <w:p w14:paraId="7BDBED93">
      <w:pPr>
        <w:rPr>
          <w:rFonts w:hint="default"/>
        </w:rPr>
      </w:pPr>
      <w:r>
        <w:rPr>
          <w:rFonts w:hint="default"/>
        </w:rPr>
        <w:t>Day 2</w:t>
      </w:r>
    </w:p>
    <w:p w14:paraId="6E4D8075">
      <w:pPr>
        <w:rPr>
          <w:rFonts w:hint="default"/>
        </w:rPr>
      </w:pPr>
      <w:r>
        <w:rPr>
          <w:rFonts w:hint="default"/>
        </w:rPr>
        <w:t>Build HTML pages, integrate content, create CSS styling</w:t>
      </w:r>
    </w:p>
    <w:p w14:paraId="6DA4EB56">
      <w:pPr>
        <w:rPr>
          <w:rFonts w:hint="default"/>
        </w:rPr>
      </w:pPr>
      <w:r>
        <w:rPr>
          <w:rFonts w:hint="default"/>
        </w:rPr>
        <w:t>Day 3</w:t>
      </w:r>
    </w:p>
    <w:p w14:paraId="70B765F2">
      <w:pPr>
        <w:rPr>
          <w:rFonts w:hint="default"/>
        </w:rPr>
      </w:pPr>
      <w:r>
        <w:rPr>
          <w:rFonts w:hint="default"/>
        </w:rPr>
        <w:t>Implement navigation, test across Chrome/Firefox/Safari, debug</w:t>
      </w:r>
    </w:p>
    <w:p w14:paraId="322532B2">
      <w:pPr>
        <w:rPr>
          <w:rFonts w:hint="default"/>
        </w:rPr>
      </w:pPr>
      <w:r>
        <w:rPr>
          <w:rFonts w:hint="default"/>
        </w:rPr>
        <w:t>Day 4</w:t>
      </w:r>
    </w:p>
    <w:p w14:paraId="0829DD4A">
      <w:pPr>
        <w:rPr>
          <w:rFonts w:hint="default"/>
        </w:rPr>
      </w:pPr>
      <w:r>
        <w:rPr>
          <w:rFonts w:hint="default"/>
          <w:lang w:val="en-ZA"/>
        </w:rPr>
        <w:t>Finalize</w:t>
      </w:r>
      <w:r>
        <w:rPr>
          <w:rFonts w:hint="default"/>
        </w:rPr>
        <w:t xml:space="preserve"> README.md, conduct proofreading, submit via GitHub</w:t>
      </w:r>
    </w:p>
    <w:p w14:paraId="07213710">
      <w:pPr>
        <w:rPr>
          <w:rFonts w:hint="default"/>
        </w:rPr>
      </w:pPr>
    </w:p>
    <w:p w14:paraId="72900F8F">
      <w:pPr>
        <w:rPr>
          <w:rFonts w:hint="default"/>
        </w:rPr>
      </w:pPr>
    </w:p>
    <w:p w14:paraId="6CCC64A9">
      <w:pPr>
        <w:rPr>
          <w:rFonts w:hint="default"/>
        </w:rPr>
      </w:pPr>
      <w:r>
        <w:rPr>
          <w:rFonts w:hint="default"/>
        </w:rPr>
        <w:t>8. Budget</w:t>
      </w:r>
    </w:p>
    <w:p w14:paraId="2F658988">
      <w:pPr>
        <w:rPr>
          <w:rFonts w:hint="default"/>
        </w:rPr>
      </w:pPr>
    </w:p>
    <w:p w14:paraId="577860A0">
      <w:pPr>
        <w:rPr>
          <w:rFonts w:hint="default"/>
        </w:rPr>
      </w:pPr>
      <w:r>
        <w:rPr>
          <w:rFonts w:hint="default"/>
        </w:rPr>
        <w:t>Item</w:t>
      </w:r>
    </w:p>
    <w:p w14:paraId="305A9575">
      <w:pPr>
        <w:rPr>
          <w:rFonts w:hint="default"/>
        </w:rPr>
      </w:pPr>
      <w:r>
        <w:rPr>
          <w:rFonts w:hint="default"/>
        </w:rPr>
        <w:t>Estimated Cost (ZAR)</w:t>
      </w:r>
    </w:p>
    <w:p w14:paraId="1BC5CE7D">
      <w:pPr>
        <w:rPr>
          <w:rFonts w:hint="default"/>
        </w:rPr>
      </w:pPr>
      <w:r>
        <w:rPr>
          <w:rFonts w:hint="default"/>
        </w:rPr>
        <w:t>Domain registration (1 year):R189</w:t>
      </w:r>
    </w:p>
    <w:p w14:paraId="7F22CC59">
      <w:pPr>
        <w:rPr>
          <w:rFonts w:hint="default"/>
        </w:rPr>
      </w:pPr>
      <w:r>
        <w:rPr>
          <w:rFonts w:hint="default"/>
        </w:rPr>
        <w:t>Shared hosting (1 year):R1,068</w:t>
      </w:r>
    </w:p>
    <w:p w14:paraId="2C019C6A">
      <w:pPr>
        <w:rPr>
          <w:rFonts w:hint="default"/>
        </w:rPr>
      </w:pPr>
      <w:r>
        <w:rPr>
          <w:rFonts w:hint="default"/>
        </w:rPr>
        <w:t>Product photography (owner-supplied):R0</w:t>
      </w:r>
    </w:p>
    <w:p w14:paraId="00758C91">
      <w:pPr>
        <w:rPr>
          <w:rFonts w:hint="default"/>
        </w:rPr>
      </w:pPr>
      <w:r>
        <w:rPr>
          <w:rFonts w:hint="default"/>
        </w:rPr>
        <w:t>Development (student project):R0</w:t>
      </w:r>
    </w:p>
    <w:p w14:paraId="11B505F8">
      <w:pPr>
        <w:rPr>
          <w:rFonts w:hint="default"/>
        </w:rPr>
      </w:pPr>
      <w:r>
        <w:rPr>
          <w:rFonts w:hint="default"/>
        </w:rPr>
        <w:t>Total:R1,257</w:t>
      </w:r>
    </w:p>
    <w:p w14:paraId="7C169BD4">
      <w:pPr>
        <w:rPr>
          <w:rFonts w:hint="default"/>
        </w:rPr>
      </w:pPr>
    </w:p>
    <w:p w14:paraId="592EA282">
      <w:pPr>
        <w:rPr>
          <w:rFonts w:hint="default"/>
        </w:rPr>
      </w:pPr>
      <w:r>
        <w:rPr>
          <w:rFonts w:hint="default"/>
        </w:rPr>
        <w:t>9. References</w:t>
      </w:r>
    </w:p>
    <w:p w14:paraId="31B5013F">
      <w:pPr>
        <w:rPr>
          <w:rFonts w:hint="default"/>
        </w:rPr>
      </w:pPr>
      <w:r>
        <w:rPr>
          <w:rFonts w:hint="default"/>
        </w:rPr>
        <w:t xml:space="preserve"> </w:t>
      </w:r>
    </w:p>
    <w:p w14:paraId="4AD02F39">
      <w:pPr>
        <w:rPr>
          <w:rFonts w:hint="default"/>
        </w:rPr>
      </w:pPr>
      <w:r>
        <w:rPr>
          <w:rFonts w:hint="default"/>
        </w:rPr>
        <w:t>Xneelo (Pty) Ltd. (2026). Domain &amp; Hosting Solutions . Retrieved from https://www.xneelo.co.za</w:t>
      </w:r>
    </w:p>
    <w:p w14:paraId="4B967840">
      <w:pPr>
        <w:rPr>
          <w:rFonts w:hint="default"/>
        </w:rPr>
      </w:pPr>
      <w:r>
        <w:rPr>
          <w:rFonts w:hint="default"/>
        </w:rPr>
        <w:t xml:space="preserve"> </w:t>
      </w:r>
    </w:p>
    <w:p w14:paraId="499C9D8A">
      <w:pPr>
        <w:rPr>
          <w:rFonts w:hint="default"/>
        </w:rPr>
      </w:pPr>
      <w:r>
        <w:rPr>
          <w:rFonts w:hint="default"/>
        </w:rPr>
        <w:t>The Golden Crust Artisan Bakery. (2026). Internal Business Records and Menu Documentation .</w:t>
      </w:r>
    </w:p>
    <w:p w14:paraId="48CDC330">
      <w:pPr>
        <w:rPr>
          <w:rFonts w:hint="default"/>
        </w:rPr>
      </w:pPr>
      <w:r>
        <w:rPr>
          <w:rFonts w:hint="default"/>
        </w:rPr>
        <w:t xml:space="preserve"> </w:t>
      </w:r>
    </w:p>
    <w:p w14:paraId="7513F953">
      <w:pPr>
        <w:rPr>
          <w:rFonts w:hint="default"/>
        </w:rPr>
      </w:pPr>
      <w:r>
        <w:rPr>
          <w:rFonts w:hint="default"/>
        </w:rPr>
        <w:t xml:space="preserve">Google Fonts. (2026). </w:t>
      </w:r>
      <w:r>
        <w:rPr>
          <w:rFonts w:hint="default"/>
          <w:lang w:val="en-ZA"/>
        </w:rPr>
        <w:t>Play-fair</w:t>
      </w:r>
      <w:r>
        <w:rPr>
          <w:rFonts w:hint="default"/>
        </w:rPr>
        <w:t xml:space="preserve"> Display Typeface . Retrieved from https://fonts.google.com</w:t>
      </w:r>
    </w:p>
    <w:p w14:paraId="70816821">
      <w:pPr>
        <w:rPr>
          <w:rFonts w:hint="default"/>
        </w:rPr>
      </w:pPr>
      <w:r>
        <w:rPr>
          <w:rFonts w:hint="default"/>
        </w:rPr>
        <w:t xml:space="preserve"> </w:t>
      </w:r>
    </w:p>
    <w:p w14:paraId="0DDC56CD">
      <w:pPr>
        <w:rPr>
          <w:rFonts w:hint="default"/>
        </w:rPr>
      </w:pPr>
      <w:r>
        <w:rPr>
          <w:rFonts w:hint="default"/>
        </w:rPr>
        <w:t xml:space="preserve">W3Schools. (2026). HTML5 Tutorial . Retrieved from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"https://www.w3schools.com/html/" </w:instrText>
      </w:r>
      <w:r>
        <w:rPr>
          <w:rFonts w:hint="default"/>
        </w:rPr>
        <w:fldChar w:fldCharType="separate"/>
      </w:r>
      <w:r>
        <w:rPr>
          <w:rStyle w:val="7"/>
          <w:rFonts w:hint="default"/>
        </w:rPr>
        <w:t>https://www.w3schools.com/html/</w:t>
      </w:r>
      <w:r>
        <w:rPr>
          <w:rFonts w:hint="default"/>
        </w:rPr>
        <w:fldChar w:fldCharType="end"/>
      </w:r>
    </w:p>
    <w:p w14:paraId="55FCA7E6">
      <w:pPr>
        <w:rPr>
          <w:rFonts w:hint="default"/>
        </w:rPr>
      </w:pPr>
    </w:p>
    <w:p w14:paraId="69D85400">
      <w:pPr>
        <w:rPr>
          <w:rFonts w:hint="default"/>
        </w:rPr>
      </w:pPr>
      <w:r>
        <w:rPr>
          <w:rFonts w:hint="default"/>
        </w:rPr>
        <w:t>https://www.google.com/imgres?q=bakery%20teamwork%20pictures&amp;imgurl=https%3A%2F%2Fthumbs.dreamstime.com%2Fb%2Fbakery-teamwork-baking-bread-oven-scene-cheerful-bakers-aprons-fresh-loaves-wheat-stalks-warm-tones-ideal-food-358921136.jpg&amp;imgrefurl=https%3A%2F%2Fwww.dreamstime.com%2Fbakery-teamwork-baking-bread-oven-scene-cheerful-bakers-aprons-fresh-loaves-wheat-stalks-warm-tones-ideal-food-image358921136&amp;docid=zJb8fNwBVE65pM&amp;tbnid=9Gxdc5PwTHp3lM&amp;vet=12ahUKEwi1vJiq652WAxU8UUEAHR5cCjMQnPAOegQIGBAB..i&amp;w=500&amp;h=900&amp;hcb=2&amp;itg=1&amp;ved=2ahUKEwi1vJiq652WAxU8UUEAHR5cCjMQnPAOegQIGBAB</w:t>
      </w:r>
    </w:p>
    <w:p w14:paraId="61150D40">
      <w:pPr>
        <w:rPr>
          <w:rFonts w:hint="default"/>
        </w:rPr>
      </w:pPr>
    </w:p>
    <w:p w14:paraId="23D780E2">
      <w:pPr>
        <w:rPr>
          <w:rFonts w:hint="default"/>
        </w:rPr>
      </w:pPr>
      <w:r>
        <w:rPr>
          <w:rFonts w:hint="default"/>
        </w:rPr>
        <w:t>https://www.google.com/imgres?q=the%20golden%20crust%20bakery%20%26%20cafe&amp;imgurl=https%3A%2F%2Fi.pinimg.com%2F474x%2F02%2Ff9%2F0b%2F02f90bf5635233e8fac29ea7c02a5b19.jpg&amp;imgrefurl=https%3A%2F%2Fin.pinterest.com%2Fpin%2Fcheck-out-new-work-on-my-behance-profile-golden-crust--52846995622562660%2F&amp;docid=pAY6-lPAF6LbnM&amp;tbnid=2xskEfjB-i385M&amp;vet=12ahUKEwjG9Pv-7J2WAxX0T0EAHZFbB-YQnPAOegQIcBAB..i&amp;w=404&amp;h=316&amp;hcb=2&amp;itg=1&amp;ved=2ahUKEwjG9Pv-7J2WAxX0T0EAHZFbB-YQnPAOegQIcBAB</w:t>
      </w:r>
    </w:p>
    <w:p w14:paraId="0596BFDD">
      <w:pPr>
        <w:rPr>
          <w:rFonts w:hint="default"/>
        </w:rPr>
      </w:pPr>
    </w:p>
    <w:p w14:paraId="45C59BF9">
      <w:pPr>
        <w:rPr>
          <w:rFonts w:hint="default"/>
        </w:rPr>
      </w:pPr>
      <w:r>
        <w:rPr>
          <w:rFonts w:hint="default"/>
        </w:rPr>
        <w:t>https://www.google.com/imgres?q=walnut%20and%20rosemary%20sour%20dough%20loaf&amp;imgurl=https%3A%2F%2Fwww.healthygreenkitchen.com%2Fwp-content%2Fuploads%2F2009%2F09%2Frosemary-bread-feature.jpg&amp;imgrefurl=https%3A%2F%2Fwww.healthygreenkitchen.com%2Frosemary-bread%2F&amp;docid=I4TVUiCg5ZYy4M&amp;tbnid=qXs-pRrnslw-ZM&amp;vet=12ahUKEwiI26OX7Z2WAxWXYEEAHQFbAFkQnPAOegQIGBAB..i&amp;w=1600&amp;h=1065&amp;hcb=2&amp;ved=2ahUKEwiI26OX7Z2WAxWXYEEAHQFbAFkQnPAOegQIGBAB</w:t>
      </w:r>
    </w:p>
    <w:p w14:paraId="108E571B">
      <w:pPr>
        <w:rPr>
          <w:rFonts w:hint="default"/>
        </w:rPr>
      </w:pPr>
    </w:p>
    <w:p w14:paraId="173306E4">
      <w:pPr>
        <w:rPr>
          <w:rFonts w:hint="default"/>
        </w:rPr>
      </w:pPr>
      <w:r>
        <w:rPr>
          <w:rFonts w:hint="default"/>
        </w:rPr>
        <w:t>https://www.google.com/imgres?q=butter%20croissant&amp;imgurl=https%3A%2F%2Fwww.hormelfoods.com%2Fwp-content%2Fuploads%2Fculinary_collective_croissants-Recipe-2400x1000-1.jpg%3F1781015583&amp;imgrefurl=https%3A%2F%2Fwww.hormelfoods.com%2Frecipe%2Fall-butter-croissants%2F&amp;docid=4r-4f2ejinq2GM&amp;tbnid=fBRuo2O8FqVmrM&amp;vet=12ahUKEwjj64XH7p2WAxXTTEEAHR8yKZUQnPAOegQIIRAB..i&amp;w=2400&amp;h=1000&amp;hcb=2&amp;ved=2ahUKEwjj64XH7p2WAxXTTEEAHR8yKZUQnPAOegQIIRAB</w:t>
      </w:r>
    </w:p>
    <w:p w14:paraId="00277D81">
      <w:pPr>
        <w:rPr>
          <w:rFonts w:hint="default"/>
        </w:rPr>
      </w:pPr>
    </w:p>
    <w:p w14:paraId="6A675F0C">
      <w:pPr>
        <w:rPr>
          <w:rFonts w:hint="default"/>
        </w:rPr>
      </w:pPr>
      <w:r>
        <w:rPr>
          <w:rFonts w:hint="default"/>
        </w:rPr>
        <w:t>https://www.google.com/imgres?q=almond%20croissant&amp;imgurl=https%3A%2F%2Fbakingamoment.com%2Fwp-content%2Fuploads%2F2024%2F09%2FIMG_4125-almond-croissant.jpg&amp;imgrefurl=https%3A%2F%2Fbakingamoment.com%2Falmond-croissant-recipe%2F&amp;docid=zewUshfdChXFlM&amp;tbnid=vjYxRuSW0MG6JM&amp;vet=12ahUKEwi5t5ju7p2WAxUvXEEAHffOJFkQnPAOegQIGBAB..i&amp;w=1200&amp;h=1200&amp;hcb=2&amp;ved=2ahUKEwi5t5ju7p2WAxUvXEEAHffOJFkQnPAOegQIGBAB</w:t>
      </w:r>
    </w:p>
    <w:p w14:paraId="38F2592B">
      <w:pPr>
        <w:rPr>
          <w:rFonts w:hint="default"/>
        </w:rPr>
      </w:pPr>
    </w:p>
    <w:p w14:paraId="11C92676">
      <w:p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"https://thescranline.com/chocolate-eclairs/" </w:instrText>
      </w:r>
      <w:r>
        <w:rPr>
          <w:rFonts w:hint="default"/>
        </w:rPr>
        <w:fldChar w:fldCharType="separate"/>
      </w:r>
      <w:r>
        <w:rPr>
          <w:rStyle w:val="7"/>
          <w:rFonts w:hint="default"/>
        </w:rPr>
        <w:t>https://thescranline.com/chocolate-eclairs/</w:t>
      </w:r>
      <w:r>
        <w:rPr>
          <w:rFonts w:hint="default"/>
        </w:rPr>
        <w:fldChar w:fldCharType="end"/>
      </w:r>
    </w:p>
    <w:p w14:paraId="5672E0A9">
      <w:pPr>
        <w:rPr>
          <w:rFonts w:hint="default"/>
        </w:rPr>
      </w:pPr>
    </w:p>
    <w:p w14:paraId="6BB0F02A">
      <w:pPr>
        <w:rPr>
          <w:rFonts w:hint="default"/>
        </w:rPr>
      </w:pPr>
      <w:r>
        <w:rPr>
          <w:rFonts w:hint="default"/>
        </w:rPr>
        <w:t>https://www.google.com/imgres?q=vanilla%20bean%20celebration%20cake&amp;imgurl=https%3A%2F%2Fstylesweet.com%2Fwp-content%2Fuploads%2F2022%2F06%2FBestButterCake_Featured.jpg&amp;imgrefurl=https%3A%2F%2Fstylesweet.com%2F2016-1-21-how-to-make-a-butter-cake-my-top-tips-for-baking-the-best-vanilla-bean-cake%2F&amp;docid=JGj6fj7m34w-fM&amp;tbnid=6V_d3hBIQVdknM&amp;vet=12ahUKEwjz8NSm752WAxVvRkEAHWlqHKEQnPAOegQIHRAB..i&amp;w=1200&amp;h=1200&amp;hcb=2&amp;ved=2ahUKEwjz8NSm752WAxVvRkEAHWlqHKEQnPAOegQIHRAB</w:t>
      </w:r>
    </w:p>
    <w:p w14:paraId="31972C74">
      <w:pPr>
        <w:rPr>
          <w:rFonts w:hint="default"/>
        </w:rPr>
      </w:pPr>
    </w:p>
    <w:p w14:paraId="285E7A4F">
      <w:pPr>
        <w:rPr>
          <w:rFonts w:hint="default"/>
        </w:rPr>
      </w:pPr>
      <w:r>
        <w:rPr>
          <w:rFonts w:hint="default"/>
        </w:rPr>
        <w:t>https://www.google.com/imgres?q=lemon%20drizzle%20cake&amp;imgurl=https%3A%2F%2Fimages.getrecipekit.com%2F20230413134855-lemon-20drizzle.jpg%3Faspect_ratio%3D1%3A1%26quality%3D90%26&amp;imgrefurl=https%3A%2F%2Fwhitworths-sugar.co.uk%2Fblogs%2Frecipes%2Flemon-drizzle-loaf%3Fsrsltid%3DAfmBOor5UCQazVgFrMwMk0fNRKStai4yvAh_41ixD1ngYkRc7G8Bnxuy&amp;docid=RsPPz4xEr9qrkM&amp;tbnid=tV2GirC-WgjYYM&amp;vet=12ahUKEwifpsaz752WAxWMQUEAHfMJCtoQnPAOegQIHhAB..i&amp;w=500&amp;h=500&amp;hcb=2&amp;ved=2ahUKEwifpsaz752WAxWMQUEAHfMJCtoQnPAOegQIHhAB</w:t>
      </w:r>
    </w:p>
    <w:p w14:paraId="0C2BFD72">
      <w:pPr>
        <w:rPr>
          <w:rFonts w:hint="default"/>
        </w:rPr>
      </w:pPr>
    </w:p>
    <w:p w14:paraId="3DF2CAED">
      <w:p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"https://thecozyapron.com/summer-fruit-galette/" </w:instrText>
      </w:r>
      <w:r>
        <w:rPr>
          <w:rFonts w:hint="default"/>
        </w:rPr>
        <w:fldChar w:fldCharType="separate"/>
      </w:r>
      <w:r>
        <w:rPr>
          <w:rStyle w:val="7"/>
          <w:rFonts w:hint="default"/>
        </w:rPr>
        <w:t>https://thecozyapron.com/summer-fruit-galette/</w:t>
      </w:r>
      <w:r>
        <w:rPr>
          <w:rFonts w:hint="default"/>
        </w:rPr>
        <w:fldChar w:fldCharType="end"/>
      </w:r>
    </w:p>
    <w:p w14:paraId="38BBE9BD">
      <w:pPr>
        <w:rPr>
          <w:rFonts w:hint="default"/>
        </w:rPr>
      </w:pPr>
    </w:p>
    <w:p w14:paraId="271E3CF8">
      <w:pPr>
        <w:rPr>
          <w:rFonts w:hint="default"/>
        </w:rPr>
      </w:pPr>
    </w:p>
    <w:p w14:paraId="2C60A1D1">
      <w:pPr>
        <w:rPr>
          <w:rFonts w:hint="default"/>
          <w:lang w:val="en-US"/>
        </w:rPr>
      </w:pPr>
    </w:p>
    <w:p w14:paraId="54042DC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080000" cy="3810000"/>
            <wp:effectExtent l="6350" t="0" r="57150" b="0"/>
            <wp:docPr id="4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p w14:paraId="5377399A">
      <w:pPr>
        <w:rPr>
          <w:rFonts w:hint="default"/>
        </w:rPr>
      </w:pPr>
      <w:r>
        <w:rPr>
          <w:rFonts w:hint="default"/>
        </w:rPr>
        <w:t xml:space="preserve"> </w:t>
      </w:r>
    </w:p>
    <w:p w14:paraId="4ED5CEC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attachedTemplate r:id="rId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26C2AC8"/>
    <w:rsid w:val="1B9413D0"/>
    <w:rsid w:val="1CD63A5F"/>
    <w:rsid w:val="2B831296"/>
    <w:rsid w:val="2C7938C4"/>
    <w:rsid w:val="35B74BAD"/>
    <w:rsid w:val="4F5706B7"/>
    <w:rsid w:val="52C0548C"/>
    <w:rsid w:val="65EA3AF8"/>
    <w:rsid w:val="7F377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SimSun" w:cstheme="minorBidi"/>
      <w:kern w:val="2"/>
      <w:sz w:val="21"/>
      <w:lang w:val="en-US" w:eastAsia="zh-CN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Date"/>
    <w:basedOn w:val="1"/>
    <w:next w:val="1"/>
    <w:qFormat/>
    <w:uiPriority w:val="0"/>
    <w:pPr>
      <w:spacing w:after="0" w:afterLines="0"/>
      <w:jc w:val="right"/>
    </w:pPr>
    <w:rPr>
      <w:color w:val="5590CC"/>
      <w:sz w:val="24"/>
      <w:szCs w:val="24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character" w:styleId="7">
    <w:name w:val="Hyperlink"/>
    <w:basedOn w:val="2"/>
    <w:qFormat/>
    <w:uiPriority w:val="0"/>
    <w:rPr>
      <w:color w:val="0000FF"/>
      <w:u w:val="single"/>
    </w:rPr>
  </w:style>
  <w:style w:type="paragraph" w:customStyle="1" w:styleId="8">
    <w:name w:val="No Spacing"/>
    <w:qFormat/>
    <w:uiPriority w:val="0"/>
    <w:rPr>
      <w:rFonts w:hint="default" w:ascii="Times New Roman" w:hAnsi="Times New Roman" w:eastAsia="SimSun" w:cstheme="minorBidi"/>
      <w:sz w:val="22"/>
    </w:rPr>
  </w:style>
  <w:style w:type="paragraph" w:customStyle="1" w:styleId="9">
    <w:name w:val="Contact Details"/>
    <w:basedOn w:val="1"/>
    <w:qFormat/>
    <w:uiPriority w:val="0"/>
    <w:pPr>
      <w:spacing w:before="80" w:beforeLines="0" w:after="80" w:afterLines="0"/>
    </w:pPr>
    <w:rPr>
      <w:color w:val="FFFFFF"/>
      <w:sz w:val="16"/>
      <w:szCs w:val="14"/>
    </w:rPr>
  </w:style>
  <w:style w:type="paragraph" w:customStyle="1" w:styleId="10">
    <w:name w:val="Organization"/>
    <w:basedOn w:val="1"/>
    <w:qFormat/>
    <w:uiPriority w:val="0"/>
    <w:pPr>
      <w:spacing w:after="0" w:afterLines="0" w:line="600" w:lineRule="exact"/>
    </w:pPr>
    <w:rPr>
      <w:rFonts w:ascii="Calibri" w:hAnsi="Calibri"/>
      <w:color w:val="FFFFFF"/>
      <w:sz w:val="56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microsoft.com/office/2007/relationships/diagramDrawing" Target="diagrams/drawing1.xml"/><Relationship Id="rId7" Type="http://schemas.openxmlformats.org/officeDocument/2006/relationships/diagramColors" Target="diagrams/colors1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4" Type="http://schemas.openxmlformats.org/officeDocument/2006/relationships/diagramData" Target="diagrams/data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Kingsoft\WPS%20Office\12.1.0.28032\office6\Normal.wpt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5">
  <dgm:title val=""/>
  <dgm:desc val=""/>
  <dgm:catLst>
    <dgm:cat type="accent1" pri="11500"/>
  </dgm:catLst>
  <dgm:styleLbl name="align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Node1">
    <dgm:fillClrLst>
      <a:schemeClr val="accent1">
        <a:alpha val="90000"/>
      </a:schemeClr>
      <a:schemeClr val="accent1">
        <a:alpha val="5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/>
    <dgm:txEffectClrLst/>
  </dgm:styleLbl>
  <dgm:styleLbl name="asst0">
    <dgm:fillClrLst meth="repeat">
      <a:schemeClr val="accent1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1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>
        <a:alpha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bg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bg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ibTrans2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1">
        <a:alpha val="90000"/>
        <a:tint val="40000"/>
      </a:schemeClr>
      <a:schemeClr val="accent1">
        <a:alpha val="5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>
      <a:schemeClr val="accent1">
        <a:tint val="50000"/>
        <a:alpha val="90000"/>
      </a:schemeClr>
      <a:schemeClr val="accent1">
        <a:tint val="20000"/>
        <a:alpha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SibTrans2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lnNode1">
    <dgm:fillClrLst>
      <a:schemeClr val="accent1">
        <a:shade val="90000"/>
      </a:schemeClr>
      <a:schemeClr val="accent1">
        <a:alpha val="50000"/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0">
    <dgm:fillClrLst meth="cycle">
      <a:schemeClr val="accent1">
        <a:alpha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1">
        <a:alpha val="90000"/>
      </a:schemeClr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1">
        <a:alpha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>
        <a:alpha val="3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1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parChTrans2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sibTrans1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sibTrans2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vennNode1">
    <dgm:fillClrLst>
      <a:schemeClr val="accent1">
        <a:shade val="80000"/>
        <a:alpha val="50000"/>
      </a:schemeClr>
      <a:schemeClr val="accent1">
        <a:alpha val="80000"/>
      </a:schemeClr>
    </dgm:fillClrLst>
    <dgm:linClrLst meth="repeat">
      <a:schemeClr val="lt1"/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77D31B3-3808-4FBA-8FA4-CC8D448A173E}" type="doc">
      <dgm:prSet loTypeId="hierarchy" loCatId="hierarchy" qsTypeId="urn:microsoft.com/office/officeart/2005/8/quickstyle/simple1" qsCatId="simple" csTypeId="urn:microsoft.com/office/officeart/2005/8/colors/accent1_2" csCatId="accent1" phldr="0"/>
      <dgm:spPr/>
      <dgm:t>
        <a:bodyPr/>
        <a:p>
          <a:endParaRPr lang="en-US"/>
        </a:p>
      </dgm:t>
    </dgm:pt>
    <dgm:pt modelId="{47C757F0-AA23-46BE-9311-EA432CDEEAA1}">
      <dgm:prSet phldrT="[Text]"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/>
            <a:t>Homepage </a:t>
          </a:r>
          <a:r>
            <a:rPr lang="en-US"/>
            <a:t/>
          </a:r>
          <a:endParaRPr lang="en-US"/>
        </a:p>
      </dgm:t>
    </dgm:pt>
    <dgm:pt modelId="{AB39B06D-FE6C-48B2-B5B4-77CD0C8CF7AD}" cxnId="{BDC1A6EF-1A0D-4B8F-BB92-06787FDD1083}" type="parTrans">
      <dgm:prSet/>
      <dgm:spPr/>
      <dgm:t>
        <a:bodyPr/>
        <a:p>
          <a:endParaRPr lang="en-US"/>
        </a:p>
      </dgm:t>
    </dgm:pt>
    <dgm:pt modelId="{DF0D1C21-B79E-4875-B7FA-EF183CB48B88}" cxnId="{BDC1A6EF-1A0D-4B8F-BB92-06787FDD1083}" type="sibTrans">
      <dgm:prSet/>
      <dgm:spPr/>
      <dgm:t>
        <a:bodyPr/>
        <a:p>
          <a:endParaRPr lang="en-US"/>
        </a:p>
      </dgm:t>
    </dgm:pt>
    <dgm:pt modelId="{B29BF47F-FB6F-4BB3-8B1F-25C507DDACF5}" type="asst">
      <dgm:prSet phldrT="[Text]"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/>
            <a:t>About us</a:t>
          </a:r>
          <a:endParaRPr lang="en-US"/>
        </a:p>
      </dgm:t>
    </dgm:pt>
    <dgm:pt modelId="{4294CB15-5EAF-442A-BADC-24588A60ECFF}" cxnId="{068156BC-2F00-4845-893A-16E7881FAED1}" type="parTrans">
      <dgm:prSet/>
      <dgm:spPr/>
      <dgm:t>
        <a:bodyPr/>
        <a:p>
          <a:endParaRPr lang="en-US"/>
        </a:p>
      </dgm:t>
    </dgm:pt>
    <dgm:pt modelId="{4FBEC948-3FA9-4375-B83A-B44348E5F34D}" cxnId="{068156BC-2F00-4845-893A-16E7881FAED1}" type="sibTrans">
      <dgm:prSet/>
      <dgm:spPr/>
      <dgm:t>
        <a:bodyPr/>
        <a:p>
          <a:endParaRPr lang="en-US"/>
        </a:p>
      </dgm:t>
    </dgm:pt>
    <dgm:pt modelId="{12714FC6-8B41-47E5-91DD-F02D34D23B93}">
      <dgm:prSet phldrT="[Text]"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ZA" altLang="en-US"/>
            <a:t>Products</a:t>
          </a:r>
          <a:r>
            <a:rPr lang="en-ZA" altLang="en-US"/>
            <a:t/>
          </a:r>
          <a:endParaRPr lang="en-ZA" altLang="en-US"/>
        </a:p>
      </dgm:t>
    </dgm:pt>
    <dgm:pt modelId="{EACD17F5-D793-4A43-B489-D1804D50CFEF}" cxnId="{4BDD2737-32A9-4F35-B828-1557AC3FB5D9}" type="parTrans">
      <dgm:prSet/>
      <dgm:spPr/>
      <dgm:t>
        <a:bodyPr/>
        <a:p>
          <a:endParaRPr lang="en-US"/>
        </a:p>
      </dgm:t>
    </dgm:pt>
    <dgm:pt modelId="{FA45D93F-0724-4936-AA45-E6762732A19D}" cxnId="{4BDD2737-32A9-4F35-B828-1557AC3FB5D9}" type="sibTrans">
      <dgm:prSet/>
      <dgm:spPr/>
      <dgm:t>
        <a:bodyPr/>
        <a:p>
          <a:endParaRPr lang="en-US"/>
        </a:p>
      </dgm:t>
    </dgm:pt>
    <dgm:pt modelId="{4EC42421-831D-4CD3-8215-2AF4300F9C01}">
      <dgm:prSet phldrT="[Text]"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/>
            <a:t>Services</a:t>
          </a:r>
          <a:r>
            <a:rPr lang="en-US"/>
            <a:t/>
          </a:r>
          <a:endParaRPr lang="en-US"/>
        </a:p>
      </dgm:t>
    </dgm:pt>
    <dgm:pt modelId="{8D5FB264-0A5C-4C3A-85B7-453D9BD837DF}" cxnId="{D0DF0C6F-A67C-4D12-BD5E-F357FB5291E6}" type="parTrans">
      <dgm:prSet/>
      <dgm:spPr/>
      <dgm:t>
        <a:bodyPr/>
        <a:p>
          <a:endParaRPr lang="en-US"/>
        </a:p>
      </dgm:t>
    </dgm:pt>
    <dgm:pt modelId="{A1825131-D805-48C8-BFCE-E45C02E6F5CE}" cxnId="{D0DF0C6F-A67C-4D12-BD5E-F357FB5291E6}" type="sibTrans">
      <dgm:prSet/>
      <dgm:spPr/>
      <dgm:t>
        <a:bodyPr/>
        <a:p>
          <a:endParaRPr lang="en-US"/>
        </a:p>
      </dgm:t>
    </dgm:pt>
    <dgm:pt modelId="{CF717C8A-B40B-4AFF-BF49-65ABB7DF8190}">
      <dgm:prSet phldrT="[Text]"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/>
            <a:t>Contact us</a:t>
          </a:r>
          <a:r>
            <a:rPr lang="en-US"/>
            <a:t/>
          </a:r>
          <a:endParaRPr lang="en-US"/>
        </a:p>
      </dgm:t>
    </dgm:pt>
    <dgm:pt modelId="{CCF68ADE-40B6-47D0-93C1-88EC13ADC8AC}" cxnId="{810A9CE4-A81B-4829-8A93-771F4B17903B}" type="parTrans">
      <dgm:prSet/>
      <dgm:spPr/>
      <dgm:t>
        <a:bodyPr/>
        <a:p>
          <a:endParaRPr lang="en-US"/>
        </a:p>
      </dgm:t>
    </dgm:pt>
    <dgm:pt modelId="{630D3E0B-D1D7-4E1A-8193-515AA5E1866F}" cxnId="{810A9CE4-A81B-4829-8A93-771F4B17903B}" type="sibTrans">
      <dgm:prSet/>
      <dgm:spPr/>
      <dgm:t>
        <a:bodyPr/>
        <a:p>
          <a:endParaRPr lang="en-US"/>
        </a:p>
      </dgm:t>
    </dgm:pt>
    <dgm:pt modelId="{E498DC9C-C5AC-4482-A26F-3B99DC5D79F0}" type="pres">
      <dgm:prSet presAssocID="{A77D31B3-3808-4FBA-8FA4-CC8D448A173E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F728C3E8-5128-4BB6-90CC-A86769ECE335}" type="pres">
      <dgm:prSet presAssocID="{47C757F0-AA23-46BE-9311-EA432CDEEAA1}" presName="hierRoot1" presStyleCnt="0">
        <dgm:presLayoutVars>
          <dgm:hierBranch val="init"/>
        </dgm:presLayoutVars>
      </dgm:prSet>
      <dgm:spPr/>
    </dgm:pt>
    <dgm:pt modelId="{79147750-B6BF-43FD-83A0-7ACDC9B53EFF}" type="pres">
      <dgm:prSet presAssocID="{47C757F0-AA23-46BE-9311-EA432CDEEAA1}" presName="rootComposite1" presStyleCnt="0"/>
      <dgm:spPr/>
    </dgm:pt>
    <dgm:pt modelId="{AE79172D-D441-42BB-84EA-E3D989670DED}" type="pres">
      <dgm:prSet presAssocID="{47C757F0-AA23-46BE-9311-EA432CDEEAA1}" presName="rootText1" presStyleLbl="node0" presStyleIdx="0" presStyleCnt="1">
        <dgm:presLayoutVars>
          <dgm:chPref val="3"/>
        </dgm:presLayoutVars>
      </dgm:prSet>
      <dgm:spPr/>
    </dgm:pt>
    <dgm:pt modelId="{86420519-308D-4A6A-8FEA-6FB2E39BA448}" type="pres">
      <dgm:prSet presAssocID="{47C757F0-AA23-46BE-9311-EA432CDEEAA1}" presName="rootConnector1" presStyleCnt="0"/>
      <dgm:spPr/>
    </dgm:pt>
    <dgm:pt modelId="{9A0FF10C-81C7-47CD-A320-768F2009480B}" type="pres">
      <dgm:prSet presAssocID="{47C757F0-AA23-46BE-9311-EA432CDEEAA1}" presName="hierChild2" presStyleCnt="0"/>
      <dgm:spPr/>
    </dgm:pt>
    <dgm:pt modelId="{6A259130-4455-44E0-969B-948D1249687E}" type="pres">
      <dgm:prSet presAssocID="{EACD17F5-D793-4A43-B489-D1804D50CFEF}" presName="Name37" presStyleLbl="parChTrans1D2" presStyleIdx="0" presStyleCnt="4"/>
      <dgm:spPr/>
    </dgm:pt>
    <dgm:pt modelId="{D6C5C065-A308-417C-8ECC-04FC2BEC646C}" type="pres">
      <dgm:prSet presAssocID="{12714FC6-8B41-47E5-91DD-F02D34D23B93}" presName="hierRoot2" presStyleCnt="0">
        <dgm:presLayoutVars>
          <dgm:hierBranch val="init"/>
        </dgm:presLayoutVars>
      </dgm:prSet>
      <dgm:spPr/>
    </dgm:pt>
    <dgm:pt modelId="{E36491EF-5019-46FD-BC82-1BD579B9EE0E}" type="pres">
      <dgm:prSet presAssocID="{12714FC6-8B41-47E5-91DD-F02D34D23B93}" presName="rootComposite" presStyleCnt="0"/>
      <dgm:spPr/>
    </dgm:pt>
    <dgm:pt modelId="{43B7C837-49D6-40CE-BBAB-953D9E4BA7ED}" type="pres">
      <dgm:prSet presAssocID="{12714FC6-8B41-47E5-91DD-F02D34D23B93}" presName="rootText" presStyleLbl="node2" presStyleIdx="0" presStyleCnt="3">
        <dgm:presLayoutVars>
          <dgm:chPref val="3"/>
        </dgm:presLayoutVars>
      </dgm:prSet>
      <dgm:spPr/>
    </dgm:pt>
    <dgm:pt modelId="{9A037140-9B69-4B9F-A134-F2F2EB0F2E32}" type="pres">
      <dgm:prSet presAssocID="{12714FC6-8B41-47E5-91DD-F02D34D23B93}" presName="rootConnector" presStyleCnt="0"/>
      <dgm:spPr/>
    </dgm:pt>
    <dgm:pt modelId="{FA37AA5D-87C2-47F6-9B72-B753C073E744}" type="pres">
      <dgm:prSet presAssocID="{12714FC6-8B41-47E5-91DD-F02D34D23B93}" presName="hierChild4" presStyleCnt="0"/>
      <dgm:spPr/>
    </dgm:pt>
    <dgm:pt modelId="{A7309641-2A58-41EA-9E42-56812CF298ED}" type="pres">
      <dgm:prSet presAssocID="{12714FC6-8B41-47E5-91DD-F02D34D23B93}" presName="hierChild5" presStyleCnt="0"/>
      <dgm:spPr/>
    </dgm:pt>
    <dgm:pt modelId="{F492B679-3C8C-4E72-95A8-8B81298826E7}" type="pres">
      <dgm:prSet presAssocID="{8D5FB264-0A5C-4C3A-85B7-453D9BD837DF}" presName="Name37" presStyleLbl="parChTrans1D2" presStyleIdx="1" presStyleCnt="4"/>
      <dgm:spPr/>
    </dgm:pt>
    <dgm:pt modelId="{C6F584B9-7EA2-46D8-913B-8F508509ECAB}" type="pres">
      <dgm:prSet presAssocID="{4EC42421-831D-4CD3-8215-2AF4300F9C01}" presName="hierRoot2" presStyleCnt="0">
        <dgm:presLayoutVars>
          <dgm:hierBranch val="init"/>
        </dgm:presLayoutVars>
      </dgm:prSet>
      <dgm:spPr/>
    </dgm:pt>
    <dgm:pt modelId="{6CAD9CE6-86A1-4F7D-98A6-3AF53F55F9E3}" type="pres">
      <dgm:prSet presAssocID="{4EC42421-831D-4CD3-8215-2AF4300F9C01}" presName="rootComposite" presStyleCnt="0"/>
      <dgm:spPr/>
    </dgm:pt>
    <dgm:pt modelId="{08A0D1D2-3A20-4D63-8E35-B7C8B6B16D48}" type="pres">
      <dgm:prSet presAssocID="{4EC42421-831D-4CD3-8215-2AF4300F9C01}" presName="rootText" presStyleLbl="node2" presStyleIdx="1" presStyleCnt="3">
        <dgm:presLayoutVars>
          <dgm:chPref val="3"/>
        </dgm:presLayoutVars>
      </dgm:prSet>
      <dgm:spPr/>
    </dgm:pt>
    <dgm:pt modelId="{6238C53E-A961-488B-8FBD-6EC13507B069}" type="pres">
      <dgm:prSet presAssocID="{4EC42421-831D-4CD3-8215-2AF4300F9C01}" presName="rootConnector" presStyleCnt="0"/>
      <dgm:spPr/>
    </dgm:pt>
    <dgm:pt modelId="{A9C46FD3-3BE9-4E6E-BFF6-B0B42B13F857}" type="pres">
      <dgm:prSet presAssocID="{4EC42421-831D-4CD3-8215-2AF4300F9C01}" presName="hierChild4" presStyleCnt="0"/>
      <dgm:spPr/>
    </dgm:pt>
    <dgm:pt modelId="{A663BBFB-A120-4F5B-82EC-DB644DB9966B}" type="pres">
      <dgm:prSet presAssocID="{4EC42421-831D-4CD3-8215-2AF4300F9C01}" presName="hierChild5" presStyleCnt="0"/>
      <dgm:spPr/>
    </dgm:pt>
    <dgm:pt modelId="{AB3A8128-6C86-49B7-B5CC-0153888815E5}" type="pres">
      <dgm:prSet presAssocID="{CCF68ADE-40B6-47D0-93C1-88EC13ADC8AC}" presName="Name37" presStyleLbl="parChTrans1D2" presStyleIdx="2" presStyleCnt="4"/>
      <dgm:spPr/>
    </dgm:pt>
    <dgm:pt modelId="{1A917F9A-DDE6-4568-B35C-7FABCEF0A586}" type="pres">
      <dgm:prSet presAssocID="{CF717C8A-B40B-4AFF-BF49-65ABB7DF8190}" presName="hierRoot2" presStyleCnt="0">
        <dgm:presLayoutVars>
          <dgm:hierBranch val="init"/>
        </dgm:presLayoutVars>
      </dgm:prSet>
      <dgm:spPr/>
    </dgm:pt>
    <dgm:pt modelId="{FA949B67-3DB7-47FA-97C9-4A653E762F22}" type="pres">
      <dgm:prSet presAssocID="{CF717C8A-B40B-4AFF-BF49-65ABB7DF8190}" presName="rootComposite" presStyleCnt="0"/>
      <dgm:spPr/>
    </dgm:pt>
    <dgm:pt modelId="{7D64F4A3-0E55-47AC-A59B-9D5A9DC25552}" type="pres">
      <dgm:prSet presAssocID="{CF717C8A-B40B-4AFF-BF49-65ABB7DF8190}" presName="rootText" presStyleLbl="node2" presStyleIdx="2" presStyleCnt="3">
        <dgm:presLayoutVars>
          <dgm:chPref val="3"/>
        </dgm:presLayoutVars>
      </dgm:prSet>
      <dgm:spPr/>
    </dgm:pt>
    <dgm:pt modelId="{5667CB49-EC34-46BC-AD2D-72F3BD95D049}" type="pres">
      <dgm:prSet presAssocID="{CF717C8A-B40B-4AFF-BF49-65ABB7DF8190}" presName="rootConnector" presStyleCnt="0"/>
      <dgm:spPr/>
    </dgm:pt>
    <dgm:pt modelId="{EB3A10DA-2FA4-4DAD-8341-8078D7F83716}" type="pres">
      <dgm:prSet presAssocID="{CF717C8A-B40B-4AFF-BF49-65ABB7DF8190}" presName="hierChild4" presStyleCnt="0"/>
      <dgm:spPr/>
    </dgm:pt>
    <dgm:pt modelId="{B05C5608-85C8-433E-A928-1755312B673B}" type="pres">
      <dgm:prSet presAssocID="{CF717C8A-B40B-4AFF-BF49-65ABB7DF8190}" presName="hierChild5" presStyleCnt="0"/>
      <dgm:spPr/>
    </dgm:pt>
    <dgm:pt modelId="{0E819307-1B4E-434E-BA76-D5A4192B0663}" type="pres">
      <dgm:prSet presAssocID="{47C757F0-AA23-46BE-9311-EA432CDEEAA1}" presName="hierChild3" presStyleCnt="0"/>
      <dgm:spPr/>
    </dgm:pt>
    <dgm:pt modelId="{7CC60CE2-51D0-47DE-A469-FE4884597341}" type="pres">
      <dgm:prSet presAssocID="{4294CB15-5EAF-442A-BADC-24588A60ECFF}" presName="Name111" presStyleLbl="parChTrans1D2" presStyleIdx="3" presStyleCnt="4"/>
      <dgm:spPr/>
    </dgm:pt>
    <dgm:pt modelId="{2C28615C-654F-4C05-9383-C72EAED46321}" type="pres">
      <dgm:prSet presAssocID="{B29BF47F-FB6F-4BB3-8B1F-25C507DDACF5}" presName="hierRoot3" presStyleCnt="0">
        <dgm:presLayoutVars>
          <dgm:hierBranch val="init"/>
        </dgm:presLayoutVars>
      </dgm:prSet>
      <dgm:spPr/>
    </dgm:pt>
    <dgm:pt modelId="{531B400A-09FB-4AC6-91D5-6C58DB555D6A}" type="pres">
      <dgm:prSet presAssocID="{B29BF47F-FB6F-4BB3-8B1F-25C507DDACF5}" presName="rootComposite3" presStyleCnt="0"/>
      <dgm:spPr/>
    </dgm:pt>
    <dgm:pt modelId="{15F46F7C-8483-49B2-9069-BD47518FA3C5}" type="pres">
      <dgm:prSet presAssocID="{B29BF47F-FB6F-4BB3-8B1F-25C507DDACF5}" presName="rootText3" presStyleLbl="asst1" presStyleIdx="0" presStyleCnt="1">
        <dgm:presLayoutVars>
          <dgm:chPref val="3"/>
        </dgm:presLayoutVars>
      </dgm:prSet>
      <dgm:spPr/>
    </dgm:pt>
    <dgm:pt modelId="{84CA6990-2D5D-47C3-9020-DF2944DEADCF}" type="pres">
      <dgm:prSet presAssocID="{B29BF47F-FB6F-4BB3-8B1F-25C507DDACF5}" presName="rootConnector3" presStyleCnt="0"/>
      <dgm:spPr/>
    </dgm:pt>
    <dgm:pt modelId="{0851F80F-8C6D-4400-A85F-BC390C21E4EE}" type="pres">
      <dgm:prSet presAssocID="{B29BF47F-FB6F-4BB3-8B1F-25C507DDACF5}" presName="hierChild6" presStyleCnt="0"/>
      <dgm:spPr/>
    </dgm:pt>
    <dgm:pt modelId="{3025C0A7-DA6F-4394-8167-7956EFF162F0}" type="pres">
      <dgm:prSet presAssocID="{B29BF47F-FB6F-4BB3-8B1F-25C507DDACF5}" presName="hierChild7" presStyleCnt="0"/>
      <dgm:spPr/>
    </dgm:pt>
  </dgm:ptLst>
  <dgm:cxnLst>
    <dgm:cxn modelId="{BDC1A6EF-1A0D-4B8F-BB92-06787FDD1083}" srcId="{A77D31B3-3808-4FBA-8FA4-CC8D448A173E}" destId="{47C757F0-AA23-46BE-9311-EA432CDEEAA1}" srcOrd="0" destOrd="0" parTransId="{AB39B06D-FE6C-48B2-B5B4-77CD0C8CF7AD}" sibTransId="{DF0D1C21-B79E-4875-B7FA-EF183CB48B88}"/>
    <dgm:cxn modelId="{068156BC-2F00-4845-893A-16E7881FAED1}" srcId="{47C757F0-AA23-46BE-9311-EA432CDEEAA1}" destId="{B29BF47F-FB6F-4BB3-8B1F-25C507DDACF5}" srcOrd="0" destOrd="0" parTransId="{4294CB15-5EAF-442A-BADC-24588A60ECFF}" sibTransId="{4FBEC948-3FA9-4375-B83A-B44348E5F34D}"/>
    <dgm:cxn modelId="{4BDD2737-32A9-4F35-B828-1557AC3FB5D9}" srcId="{47C757F0-AA23-46BE-9311-EA432CDEEAA1}" destId="{12714FC6-8B41-47E5-91DD-F02D34D23B93}" srcOrd="1" destOrd="0" parTransId="{EACD17F5-D793-4A43-B489-D1804D50CFEF}" sibTransId="{FA45D93F-0724-4936-AA45-E6762732A19D}"/>
    <dgm:cxn modelId="{D0DF0C6F-A67C-4D12-BD5E-F357FB5291E6}" srcId="{47C757F0-AA23-46BE-9311-EA432CDEEAA1}" destId="{4EC42421-831D-4CD3-8215-2AF4300F9C01}" srcOrd="2" destOrd="0" parTransId="{8D5FB264-0A5C-4C3A-85B7-453D9BD837DF}" sibTransId="{A1825131-D805-48C8-BFCE-E45C02E6F5CE}"/>
    <dgm:cxn modelId="{810A9CE4-A81B-4829-8A93-771F4B17903B}" srcId="{47C757F0-AA23-46BE-9311-EA432CDEEAA1}" destId="{CF717C8A-B40B-4AFF-BF49-65ABB7DF8190}" srcOrd="3" destOrd="0" parTransId="{CCF68ADE-40B6-47D0-93C1-88EC13ADC8AC}" sibTransId="{630D3E0B-D1D7-4E1A-8193-515AA5E1866F}"/>
    <dgm:cxn modelId="{6A060A0A-DA2D-455D-B303-DC1D739DCAB2}" type="presOf" srcId="{A77D31B3-3808-4FBA-8FA4-CC8D448A173E}" destId="{E498DC9C-C5AC-4482-A26F-3B99DC5D79F0}" srcOrd="0" destOrd="0" presId="urn:microsoft.com/office/officeart/2005/8/layout/orgChart1"/>
    <dgm:cxn modelId="{E3476F49-B9AE-40D9-BA05-B51733C552A0}" type="presParOf" srcId="{E498DC9C-C5AC-4482-A26F-3B99DC5D79F0}" destId="{F728C3E8-5128-4BB6-90CC-A86769ECE335}" srcOrd="0" destOrd="0" presId="urn:microsoft.com/office/officeart/2005/8/layout/orgChart1"/>
    <dgm:cxn modelId="{B08D5AA6-948C-4BB9-8B98-78B1085BE76D}" type="presParOf" srcId="{F728C3E8-5128-4BB6-90CC-A86769ECE335}" destId="{79147750-B6BF-43FD-83A0-7ACDC9B53EFF}" srcOrd="0" destOrd="0" presId="urn:microsoft.com/office/officeart/2005/8/layout/orgChart1"/>
    <dgm:cxn modelId="{010B6996-BDF4-448C-B484-ACDF8CC9EA3C}" type="presOf" srcId="{47C757F0-AA23-46BE-9311-EA432CDEEAA1}" destId="{79147750-B6BF-43FD-83A0-7ACDC9B53EFF}" srcOrd="0" destOrd="0" presId="urn:microsoft.com/office/officeart/2005/8/layout/orgChart1"/>
    <dgm:cxn modelId="{12E2113A-FE30-4DCC-8D72-7522BD125D2E}" type="presParOf" srcId="{79147750-B6BF-43FD-83A0-7ACDC9B53EFF}" destId="{AE79172D-D441-42BB-84EA-E3D989670DED}" srcOrd="0" destOrd="0" presId="urn:microsoft.com/office/officeart/2005/8/layout/orgChart1"/>
    <dgm:cxn modelId="{78B4CA17-F9E5-4D49-B1AD-B248745123CC}" type="presOf" srcId="{47C757F0-AA23-46BE-9311-EA432CDEEAA1}" destId="{AE79172D-D441-42BB-84EA-E3D989670DED}" srcOrd="0" destOrd="0" presId="urn:microsoft.com/office/officeart/2005/8/layout/orgChart1"/>
    <dgm:cxn modelId="{1DB94D6F-3180-43DD-8CBE-3DFA83941784}" type="presParOf" srcId="{79147750-B6BF-43FD-83A0-7ACDC9B53EFF}" destId="{86420519-308D-4A6A-8FEA-6FB2E39BA448}" srcOrd="1" destOrd="0" presId="urn:microsoft.com/office/officeart/2005/8/layout/orgChart1"/>
    <dgm:cxn modelId="{2D989A33-3206-407E-9ED7-0630D9CBFF4E}" type="presOf" srcId="{47C757F0-AA23-46BE-9311-EA432CDEEAA1}" destId="{86420519-308D-4A6A-8FEA-6FB2E39BA448}" srcOrd="0" destOrd="0" presId="urn:microsoft.com/office/officeart/2005/8/layout/orgChart1"/>
    <dgm:cxn modelId="{5C51A5A9-E82E-41F5-811D-E0B03AC7DDB3}" type="presParOf" srcId="{F728C3E8-5128-4BB6-90CC-A86769ECE335}" destId="{9A0FF10C-81C7-47CD-A320-768F2009480B}" srcOrd="1" destOrd="0" presId="urn:microsoft.com/office/officeart/2005/8/layout/orgChart1"/>
    <dgm:cxn modelId="{55F3030A-D9E8-4489-BD4E-E77D7316335F}" type="presParOf" srcId="{9A0FF10C-81C7-47CD-A320-768F2009480B}" destId="{6A259130-4455-44E0-969B-948D1249687E}" srcOrd="0" destOrd="1" presId="urn:microsoft.com/office/officeart/2005/8/layout/orgChart1"/>
    <dgm:cxn modelId="{F0597FE0-36B6-4FDB-9550-57AAB0E776A1}" type="presOf" srcId="{EACD17F5-D793-4A43-B489-D1804D50CFEF}" destId="{6A259130-4455-44E0-969B-948D1249687E}" srcOrd="0" destOrd="0" presId="urn:microsoft.com/office/officeart/2005/8/layout/orgChart1"/>
    <dgm:cxn modelId="{07C90822-B8AA-4CF1-9EFF-4B2283945354}" type="presParOf" srcId="{9A0FF10C-81C7-47CD-A320-768F2009480B}" destId="{D6C5C065-A308-417C-8ECC-04FC2BEC646C}" srcOrd="1" destOrd="1" presId="urn:microsoft.com/office/officeart/2005/8/layout/orgChart1"/>
    <dgm:cxn modelId="{CB5A78C3-0025-4C09-B98C-2CA608385CD3}" type="presParOf" srcId="{D6C5C065-A308-417C-8ECC-04FC2BEC646C}" destId="{E36491EF-5019-46FD-BC82-1BD579B9EE0E}" srcOrd="0" destOrd="1" presId="urn:microsoft.com/office/officeart/2005/8/layout/orgChart1"/>
    <dgm:cxn modelId="{A830315B-5041-4C12-9656-701FD522CE04}" type="presOf" srcId="{12714FC6-8B41-47E5-91DD-F02D34D23B93}" destId="{E36491EF-5019-46FD-BC82-1BD579B9EE0E}" srcOrd="0" destOrd="0" presId="urn:microsoft.com/office/officeart/2005/8/layout/orgChart1"/>
    <dgm:cxn modelId="{280DD941-6507-435B-B6A5-59F4794D0F8A}" type="presParOf" srcId="{E36491EF-5019-46FD-BC82-1BD579B9EE0E}" destId="{43B7C837-49D6-40CE-BBAB-953D9E4BA7ED}" srcOrd="0" destOrd="0" presId="urn:microsoft.com/office/officeart/2005/8/layout/orgChart1"/>
    <dgm:cxn modelId="{07DC9FB8-4BC3-4A4B-A60C-FE33D2096C19}" type="presOf" srcId="{12714FC6-8B41-47E5-91DD-F02D34D23B93}" destId="{43B7C837-49D6-40CE-BBAB-953D9E4BA7ED}" srcOrd="0" destOrd="0" presId="urn:microsoft.com/office/officeart/2005/8/layout/orgChart1"/>
    <dgm:cxn modelId="{7C163E5F-A87D-4F09-8904-988559251430}" type="presParOf" srcId="{E36491EF-5019-46FD-BC82-1BD579B9EE0E}" destId="{9A037140-9B69-4B9F-A134-F2F2EB0F2E32}" srcOrd="1" destOrd="0" presId="urn:microsoft.com/office/officeart/2005/8/layout/orgChart1"/>
    <dgm:cxn modelId="{07C8522E-0098-42F2-93A6-FC3627B8A61B}" type="presOf" srcId="{12714FC6-8B41-47E5-91DD-F02D34D23B93}" destId="{9A037140-9B69-4B9F-A134-F2F2EB0F2E32}" srcOrd="0" destOrd="0" presId="urn:microsoft.com/office/officeart/2005/8/layout/orgChart1"/>
    <dgm:cxn modelId="{2D3557DF-4D12-499C-A0E9-5D45DFBF940B}" type="presParOf" srcId="{D6C5C065-A308-417C-8ECC-04FC2BEC646C}" destId="{FA37AA5D-87C2-47F6-9B72-B753C073E744}" srcOrd="1" destOrd="1" presId="urn:microsoft.com/office/officeart/2005/8/layout/orgChart1"/>
    <dgm:cxn modelId="{EE86743B-2CB4-437E-99A8-93D1F17302FD}" type="presParOf" srcId="{D6C5C065-A308-417C-8ECC-04FC2BEC646C}" destId="{A7309641-2A58-41EA-9E42-56812CF298ED}" srcOrd="2" destOrd="1" presId="urn:microsoft.com/office/officeart/2005/8/layout/orgChart1"/>
    <dgm:cxn modelId="{83BA8FDF-6950-43B0-AF60-2CC9F27B25D8}" type="presParOf" srcId="{9A0FF10C-81C7-47CD-A320-768F2009480B}" destId="{F492B679-3C8C-4E72-95A8-8B81298826E7}" srcOrd="2" destOrd="1" presId="urn:microsoft.com/office/officeart/2005/8/layout/orgChart1"/>
    <dgm:cxn modelId="{781F9D38-9BF5-462D-A33D-D8D05B9768F5}" type="presOf" srcId="{8D5FB264-0A5C-4C3A-85B7-453D9BD837DF}" destId="{F492B679-3C8C-4E72-95A8-8B81298826E7}" srcOrd="0" destOrd="0" presId="urn:microsoft.com/office/officeart/2005/8/layout/orgChart1"/>
    <dgm:cxn modelId="{82B9AC17-0C68-4EE8-B8AB-37A951F2E4B6}" type="presParOf" srcId="{9A0FF10C-81C7-47CD-A320-768F2009480B}" destId="{C6F584B9-7EA2-46D8-913B-8F508509ECAB}" srcOrd="3" destOrd="1" presId="urn:microsoft.com/office/officeart/2005/8/layout/orgChart1"/>
    <dgm:cxn modelId="{FE8068A4-3C64-4D6D-AE02-F9D2DE3B7A2E}" type="presParOf" srcId="{C6F584B9-7EA2-46D8-913B-8F508509ECAB}" destId="{6CAD9CE6-86A1-4F7D-98A6-3AF53F55F9E3}" srcOrd="0" destOrd="3" presId="urn:microsoft.com/office/officeart/2005/8/layout/orgChart1"/>
    <dgm:cxn modelId="{585BD912-1517-49FD-99C8-6FD1CE2459F9}" type="presOf" srcId="{4EC42421-831D-4CD3-8215-2AF4300F9C01}" destId="{6CAD9CE6-86A1-4F7D-98A6-3AF53F55F9E3}" srcOrd="0" destOrd="0" presId="urn:microsoft.com/office/officeart/2005/8/layout/orgChart1"/>
    <dgm:cxn modelId="{18C389EC-90A2-43A7-9070-43F9FE79B926}" type="presParOf" srcId="{6CAD9CE6-86A1-4F7D-98A6-3AF53F55F9E3}" destId="{08A0D1D2-3A20-4D63-8E35-B7C8B6B16D48}" srcOrd="0" destOrd="0" presId="urn:microsoft.com/office/officeart/2005/8/layout/orgChart1"/>
    <dgm:cxn modelId="{EE3AEFCB-9BAB-42B1-8648-3211CE976749}" type="presOf" srcId="{4EC42421-831D-4CD3-8215-2AF4300F9C01}" destId="{08A0D1D2-3A20-4D63-8E35-B7C8B6B16D48}" srcOrd="0" destOrd="0" presId="urn:microsoft.com/office/officeart/2005/8/layout/orgChart1"/>
    <dgm:cxn modelId="{2214791B-DBFD-42B9-B361-B935CF1123E1}" type="presParOf" srcId="{6CAD9CE6-86A1-4F7D-98A6-3AF53F55F9E3}" destId="{6238C53E-A961-488B-8FBD-6EC13507B069}" srcOrd="1" destOrd="0" presId="urn:microsoft.com/office/officeart/2005/8/layout/orgChart1"/>
    <dgm:cxn modelId="{D39D1C5E-762C-4D10-90FE-FAE24C330015}" type="presOf" srcId="{4EC42421-831D-4CD3-8215-2AF4300F9C01}" destId="{6238C53E-A961-488B-8FBD-6EC13507B069}" srcOrd="0" destOrd="0" presId="urn:microsoft.com/office/officeart/2005/8/layout/orgChart1"/>
    <dgm:cxn modelId="{7180C0A2-7CFD-4E1D-872C-DDD9DA33A4BF}" type="presParOf" srcId="{C6F584B9-7EA2-46D8-913B-8F508509ECAB}" destId="{A9C46FD3-3BE9-4E6E-BFF6-B0B42B13F857}" srcOrd="1" destOrd="3" presId="urn:microsoft.com/office/officeart/2005/8/layout/orgChart1"/>
    <dgm:cxn modelId="{ECD37558-31F0-49A4-B91D-8EF69F9E0921}" type="presParOf" srcId="{C6F584B9-7EA2-46D8-913B-8F508509ECAB}" destId="{A663BBFB-A120-4F5B-82EC-DB644DB9966B}" srcOrd="2" destOrd="3" presId="urn:microsoft.com/office/officeart/2005/8/layout/orgChart1"/>
    <dgm:cxn modelId="{CC781D81-F96B-483E-9640-D643EE3BE16D}" type="presParOf" srcId="{9A0FF10C-81C7-47CD-A320-768F2009480B}" destId="{AB3A8128-6C86-49B7-B5CC-0153888815E5}" srcOrd="4" destOrd="1" presId="urn:microsoft.com/office/officeart/2005/8/layout/orgChart1"/>
    <dgm:cxn modelId="{8D560DB9-A902-4A56-BCAD-0B613DAA56B4}" type="presOf" srcId="{CCF68ADE-40B6-47D0-93C1-88EC13ADC8AC}" destId="{AB3A8128-6C86-49B7-B5CC-0153888815E5}" srcOrd="0" destOrd="0" presId="urn:microsoft.com/office/officeart/2005/8/layout/orgChart1"/>
    <dgm:cxn modelId="{7D5AC630-B2C8-488E-A8DA-C2B7D047E778}" type="presParOf" srcId="{9A0FF10C-81C7-47CD-A320-768F2009480B}" destId="{1A917F9A-DDE6-4568-B35C-7FABCEF0A586}" srcOrd="5" destOrd="1" presId="urn:microsoft.com/office/officeart/2005/8/layout/orgChart1"/>
    <dgm:cxn modelId="{3C4C5298-E523-4357-8036-D090A450CF4A}" type="presParOf" srcId="{1A917F9A-DDE6-4568-B35C-7FABCEF0A586}" destId="{FA949B67-3DB7-47FA-97C9-4A653E762F22}" srcOrd="0" destOrd="5" presId="urn:microsoft.com/office/officeart/2005/8/layout/orgChart1"/>
    <dgm:cxn modelId="{9591CB9B-7DA1-48A1-84B9-C1D1AC642637}" type="presOf" srcId="{CF717C8A-B40B-4AFF-BF49-65ABB7DF8190}" destId="{FA949B67-3DB7-47FA-97C9-4A653E762F22}" srcOrd="0" destOrd="0" presId="urn:microsoft.com/office/officeart/2005/8/layout/orgChart1"/>
    <dgm:cxn modelId="{9B84FB50-22F1-4090-A1AC-865B77EC98B6}" type="presParOf" srcId="{FA949B67-3DB7-47FA-97C9-4A653E762F22}" destId="{7D64F4A3-0E55-47AC-A59B-9D5A9DC25552}" srcOrd="0" destOrd="0" presId="urn:microsoft.com/office/officeart/2005/8/layout/orgChart1"/>
    <dgm:cxn modelId="{AE1E2BD8-9190-4ECF-897D-63D689136E09}" type="presOf" srcId="{CF717C8A-B40B-4AFF-BF49-65ABB7DF8190}" destId="{7D64F4A3-0E55-47AC-A59B-9D5A9DC25552}" srcOrd="0" destOrd="0" presId="urn:microsoft.com/office/officeart/2005/8/layout/orgChart1"/>
    <dgm:cxn modelId="{2DB038B5-F19C-4C88-953B-164D34069A41}" type="presParOf" srcId="{FA949B67-3DB7-47FA-97C9-4A653E762F22}" destId="{5667CB49-EC34-46BC-AD2D-72F3BD95D049}" srcOrd="1" destOrd="0" presId="urn:microsoft.com/office/officeart/2005/8/layout/orgChart1"/>
    <dgm:cxn modelId="{6AC6FD65-066C-48EA-AAF3-5BDA0A55D565}" type="presOf" srcId="{CF717C8A-B40B-4AFF-BF49-65ABB7DF8190}" destId="{5667CB49-EC34-46BC-AD2D-72F3BD95D049}" srcOrd="0" destOrd="0" presId="urn:microsoft.com/office/officeart/2005/8/layout/orgChart1"/>
    <dgm:cxn modelId="{5BE58F19-69FF-4D26-A066-54F10B53F23C}" type="presParOf" srcId="{1A917F9A-DDE6-4568-B35C-7FABCEF0A586}" destId="{EB3A10DA-2FA4-4DAD-8341-8078D7F83716}" srcOrd="1" destOrd="5" presId="urn:microsoft.com/office/officeart/2005/8/layout/orgChart1"/>
    <dgm:cxn modelId="{2E53E0D1-ACF2-4828-948B-4D5CF17B8E8A}" type="presParOf" srcId="{1A917F9A-DDE6-4568-B35C-7FABCEF0A586}" destId="{B05C5608-85C8-433E-A928-1755312B673B}" srcOrd="2" destOrd="5" presId="urn:microsoft.com/office/officeart/2005/8/layout/orgChart1"/>
    <dgm:cxn modelId="{2D77E2A9-773C-4201-A7D0-3A54C6B593B9}" type="presParOf" srcId="{F728C3E8-5128-4BB6-90CC-A86769ECE335}" destId="{0E819307-1B4E-434E-BA76-D5A4192B0663}" srcOrd="2" destOrd="0" presId="urn:microsoft.com/office/officeart/2005/8/layout/orgChart1"/>
    <dgm:cxn modelId="{83E3EE50-55B9-4ED5-8C3F-11309BA8CFD2}" type="presParOf" srcId="{0E819307-1B4E-434E-BA76-D5A4192B0663}" destId="{7CC60CE2-51D0-47DE-A469-FE4884597341}" srcOrd="0" destOrd="2" presId="urn:microsoft.com/office/officeart/2005/8/layout/orgChart1"/>
    <dgm:cxn modelId="{E7CEBEF4-583F-4EDF-9E84-D6217402E152}" type="presOf" srcId="{4294CB15-5EAF-442A-BADC-24588A60ECFF}" destId="{7CC60CE2-51D0-47DE-A469-FE4884597341}" srcOrd="0" destOrd="0" presId="urn:microsoft.com/office/officeart/2005/8/layout/orgChart1"/>
    <dgm:cxn modelId="{17D8A8BF-ECE6-49B3-B0D6-CAB9606B4009}" type="presParOf" srcId="{0E819307-1B4E-434E-BA76-D5A4192B0663}" destId="{2C28615C-654F-4C05-9383-C72EAED46321}" srcOrd="1" destOrd="2" presId="urn:microsoft.com/office/officeart/2005/8/layout/orgChart1"/>
    <dgm:cxn modelId="{6C6A4450-4F10-4482-A4A2-7B16AC9F6D94}" type="presParOf" srcId="{2C28615C-654F-4C05-9383-C72EAED46321}" destId="{531B400A-09FB-4AC6-91D5-6C58DB555D6A}" srcOrd="0" destOrd="1" presId="urn:microsoft.com/office/officeart/2005/8/layout/orgChart1"/>
    <dgm:cxn modelId="{4326B6EE-C14D-40C6-8E18-AD9165D6065B}" type="presOf" srcId="{B29BF47F-FB6F-4BB3-8B1F-25C507DDACF5}" destId="{531B400A-09FB-4AC6-91D5-6C58DB555D6A}" srcOrd="0" destOrd="0" presId="urn:microsoft.com/office/officeart/2005/8/layout/orgChart1"/>
    <dgm:cxn modelId="{5FD572EE-76F4-4383-A5C6-84BE34824460}" type="presParOf" srcId="{531B400A-09FB-4AC6-91D5-6C58DB555D6A}" destId="{15F46F7C-8483-49B2-9069-BD47518FA3C5}" srcOrd="0" destOrd="0" presId="urn:microsoft.com/office/officeart/2005/8/layout/orgChart1"/>
    <dgm:cxn modelId="{249489BA-845C-4D98-BC75-BBFD8BE99BE2}" type="presOf" srcId="{B29BF47F-FB6F-4BB3-8B1F-25C507DDACF5}" destId="{15F46F7C-8483-49B2-9069-BD47518FA3C5}" srcOrd="0" destOrd="0" presId="urn:microsoft.com/office/officeart/2005/8/layout/orgChart1"/>
    <dgm:cxn modelId="{65F75DC5-327F-4287-A348-A2D4184DD822}" type="presParOf" srcId="{531B400A-09FB-4AC6-91D5-6C58DB555D6A}" destId="{84CA6990-2D5D-47C3-9020-DF2944DEADCF}" srcOrd="1" destOrd="0" presId="urn:microsoft.com/office/officeart/2005/8/layout/orgChart1"/>
    <dgm:cxn modelId="{EFA8D5D0-49E1-4D06-BE18-20E38B9A144A}" type="presOf" srcId="{B29BF47F-FB6F-4BB3-8B1F-25C507DDACF5}" destId="{84CA6990-2D5D-47C3-9020-DF2944DEADCF}" srcOrd="0" destOrd="0" presId="urn:microsoft.com/office/officeart/2005/8/layout/orgChart1"/>
    <dgm:cxn modelId="{2C6B7916-33F3-49B6-B3E0-B250F5C512F1}" type="presParOf" srcId="{2C28615C-654F-4C05-9383-C72EAED46321}" destId="{0851F80F-8C6D-4400-A85F-BC390C21E4EE}" srcOrd="1" destOrd="1" presId="urn:microsoft.com/office/officeart/2005/8/layout/orgChart1"/>
    <dgm:cxn modelId="{AADC1860-B5C1-40E2-AD9A-DD8A281A6C42}" type="presParOf" srcId="{2C28615C-654F-4C05-9383-C72EAED46321}" destId="{3025C0A7-DA6F-4394-8167-7956EFF162F0}" srcOrd="2" destOrd="1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 xmlns:r="http://schemas.openxmlformats.org/officeDocument/2006/relationships">
  <dsp:spTree>
    <dsp:nvGrpSpPr>
      <dsp:cNvPr id="2" name="Group 1"/>
      <dsp:cNvGrpSpPr/>
    </dsp:nvGrpSpPr>
    <dsp:grpSpPr>
      <a:xfrm>
        <a:off x="0" y="0"/>
        <a:ext cx="5080000" cy="3810000"/>
        <a:chOff x="0" y="0"/>
        <a:chExt cx="5080000" cy="3810000"/>
      </a:xfrm>
    </dsp:grpSpPr>
    <dsp:sp modelId="{6A259130-4455-44E0-969B-948D1249687E}">
      <dsp:nvSpPr>
        <dsp:cNvPr id="5" name="Freeform 4"/>
        <dsp:cNvSpPr/>
      </dsp:nvSpPr>
      <dsp:spPr bwMode="white">
        <a:xfrm>
          <a:off x="742690" y="1221725"/>
          <a:ext cx="1797310" cy="1366550"/>
        </a:xfrm>
        <a:custGeom>
          <a:avLst/>
          <a:gdLst/>
          <a:ahLst/>
          <a:cxnLst/>
          <a:pathLst>
            <a:path w="2830" h="2152">
              <a:moveTo>
                <a:pt x="2830" y="0"/>
              </a:moveTo>
              <a:lnTo>
                <a:pt x="2830" y="1906"/>
              </a:lnTo>
              <a:lnTo>
                <a:pt x="0" y="1906"/>
              </a:lnTo>
              <a:lnTo>
                <a:pt x="0" y="2152"/>
              </a:lnTo>
            </a:path>
          </a:pathLst>
        </a:custGeom>
      </dsp:spPr>
      <dsp:style>
        <a:lnRef idx="2">
          <a:schemeClr val="accent1">
            <a:tint val="90000"/>
          </a:schemeClr>
        </a:lnRef>
        <a:fillRef idx="0">
          <a:schemeClr val="accent1">
            <a:tint val="90000"/>
          </a:schemeClr>
        </a:fillRef>
        <a:effectRef idx="0">
          <a:scrgbClr r="0" g="0" b="0"/>
        </a:effectRef>
        <a:fontRef idx="minor"/>
      </dsp:style>
      <dsp:txXfrm>
        <a:off x="742690" y="1221725"/>
        <a:ext cx="1797310" cy="1366550"/>
      </dsp:txXfrm>
    </dsp:sp>
    <dsp:sp modelId="{F492B679-3C8C-4E72-95A8-8B81298826E7}">
      <dsp:nvSpPr>
        <dsp:cNvPr id="8" name="Freeform 7"/>
        <dsp:cNvSpPr/>
      </dsp:nvSpPr>
      <dsp:spPr bwMode="white">
        <a:xfrm>
          <a:off x="2540000" y="1221725"/>
          <a:ext cx="0" cy="1366550"/>
        </a:xfrm>
        <a:custGeom>
          <a:avLst/>
          <a:gdLst/>
          <a:ahLst/>
          <a:cxnLst/>
          <a:pathLst>
            <a:path h="2152">
              <a:moveTo>
                <a:pt x="0" y="0"/>
              </a:moveTo>
              <a:lnTo>
                <a:pt x="0" y="2152"/>
              </a:lnTo>
            </a:path>
          </a:pathLst>
        </a:custGeom>
      </dsp:spPr>
      <dsp:style>
        <a:lnRef idx="2">
          <a:schemeClr val="accent1">
            <a:tint val="90000"/>
          </a:schemeClr>
        </a:lnRef>
        <a:fillRef idx="0">
          <a:schemeClr val="accent1">
            <a:tint val="90000"/>
          </a:schemeClr>
        </a:fillRef>
        <a:effectRef idx="0">
          <a:scrgbClr r="0" g="0" b="0"/>
        </a:effectRef>
        <a:fontRef idx="minor"/>
      </dsp:style>
      <dsp:txXfrm>
        <a:off x="2540000" y="1221725"/>
        <a:ext cx="0" cy="1366550"/>
      </dsp:txXfrm>
    </dsp:sp>
    <dsp:sp modelId="{AB3A8128-6C86-49B7-B5CC-0153888815E5}">
      <dsp:nvSpPr>
        <dsp:cNvPr id="11" name="Freeform 10"/>
        <dsp:cNvSpPr/>
      </dsp:nvSpPr>
      <dsp:spPr bwMode="white">
        <a:xfrm>
          <a:off x="2540000" y="1221725"/>
          <a:ext cx="1797310" cy="1366550"/>
        </a:xfrm>
        <a:custGeom>
          <a:avLst/>
          <a:gdLst/>
          <a:ahLst/>
          <a:cxnLst/>
          <a:pathLst>
            <a:path w="2830" h="2152">
              <a:moveTo>
                <a:pt x="0" y="0"/>
              </a:moveTo>
              <a:lnTo>
                <a:pt x="0" y="1906"/>
              </a:lnTo>
              <a:lnTo>
                <a:pt x="2830" y="1906"/>
              </a:lnTo>
              <a:lnTo>
                <a:pt x="2830" y="2152"/>
              </a:lnTo>
            </a:path>
          </a:pathLst>
        </a:custGeom>
      </dsp:spPr>
      <dsp:style>
        <a:lnRef idx="2">
          <a:schemeClr val="accent1">
            <a:tint val="90000"/>
          </a:schemeClr>
        </a:lnRef>
        <a:fillRef idx="0">
          <a:schemeClr val="accent1">
            <a:tint val="90000"/>
          </a:schemeClr>
        </a:fillRef>
        <a:effectRef idx="0">
          <a:scrgbClr r="0" g="0" b="0"/>
        </a:effectRef>
        <a:fontRef idx="minor"/>
      </dsp:style>
      <dsp:txXfrm>
        <a:off x="2540000" y="1221725"/>
        <a:ext cx="1797310" cy="1366550"/>
      </dsp:txXfrm>
    </dsp:sp>
    <dsp:sp modelId="{7CC60CE2-51D0-47DE-A469-FE4884597341}">
      <dsp:nvSpPr>
        <dsp:cNvPr id="14" name="Freeform 13"/>
        <dsp:cNvSpPr/>
      </dsp:nvSpPr>
      <dsp:spPr bwMode="white">
        <a:xfrm>
          <a:off x="2384035" y="1221725"/>
          <a:ext cx="155965" cy="683275"/>
        </a:xfrm>
        <a:custGeom>
          <a:avLst/>
          <a:gdLst/>
          <a:ahLst/>
          <a:cxnLst/>
          <a:pathLst>
            <a:path w="246" h="1076">
              <a:moveTo>
                <a:pt x="246" y="0"/>
              </a:moveTo>
              <a:lnTo>
                <a:pt x="246" y="1076"/>
              </a:lnTo>
              <a:lnTo>
                <a:pt x="0" y="1076"/>
              </a:lnTo>
            </a:path>
          </a:pathLst>
        </a:custGeom>
      </dsp:spPr>
      <dsp:style>
        <a:lnRef idx="2">
          <a:schemeClr val="accent1">
            <a:tint val="90000"/>
          </a:schemeClr>
        </a:lnRef>
        <a:fillRef idx="0">
          <a:schemeClr val="accent1">
            <a:tint val="90000"/>
          </a:schemeClr>
        </a:fillRef>
        <a:effectRef idx="0">
          <a:scrgbClr r="0" g="0" b="0"/>
        </a:effectRef>
        <a:fontRef idx="minor"/>
      </dsp:style>
      <dsp:txXfrm>
        <a:off x="2384035" y="1221725"/>
        <a:ext cx="155965" cy="683275"/>
      </dsp:txXfrm>
    </dsp:sp>
    <dsp:sp modelId="{AE79172D-D441-42BB-84EA-E3D989670DED}">
      <dsp:nvSpPr>
        <dsp:cNvPr id="3" name="Rectangle 2"/>
        <dsp:cNvSpPr/>
      </dsp:nvSpPr>
      <dsp:spPr bwMode="white">
        <a:xfrm>
          <a:off x="1797310" y="479035"/>
          <a:ext cx="1485380" cy="742690"/>
        </a:xfrm>
        <a:prstGeom prst="rect">
          <a:avLst/>
        </a:prstGeom>
      </dsp:spPr>
      <dsp:style>
        <a:lnRef idx="2">
          <a:schemeClr val="lt1"/>
        </a:lnRef>
        <a:fillRef idx="1">
          <a:schemeClr val="accent1">
            <a:alpha val="80000"/>
            <a:hueOff val="0"/>
            <a:satOff val="0"/>
            <a:lumOff val="0"/>
            <a:alpha val="80000"/>
          </a:schemeClr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15875" tIns="15875" rIns="15875" bIns="15875" anchor="ctr"/>
        <a:lstStyle>
          <a:lvl1pPr algn="ctr">
            <a:defRPr sz="2500"/>
          </a:lvl1pPr>
          <a:lvl2pPr marL="171450" indent="-171450" algn="ctr">
            <a:defRPr sz="1900"/>
          </a:lvl2pPr>
          <a:lvl3pPr marL="342900" indent="-171450" algn="ctr">
            <a:defRPr sz="1900"/>
          </a:lvl3pPr>
          <a:lvl4pPr marL="514350" indent="-171450" algn="ctr">
            <a:defRPr sz="1900"/>
          </a:lvl4pPr>
          <a:lvl5pPr marL="685800" indent="-171450" algn="ctr">
            <a:defRPr sz="1900"/>
          </a:lvl5pPr>
          <a:lvl6pPr marL="857250" indent="-171450" algn="ctr">
            <a:defRPr sz="1900"/>
          </a:lvl6pPr>
          <a:lvl7pPr marL="1028700" indent="-171450" algn="ctr">
            <a:defRPr sz="1900"/>
          </a:lvl7pPr>
          <a:lvl8pPr marL="1200150" indent="-171450" algn="ctr">
            <a:defRPr sz="1900"/>
          </a:lvl8pPr>
          <a:lvl9pPr marL="1371600" indent="-171450" algn="ctr">
            <a:defRPr sz="19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/>
            <a:t>Homepage </a:t>
          </a:r>
          <a:endParaRPr lang="en-US"/>
        </a:p>
      </dsp:txBody>
      <dsp:txXfrm>
        <a:off x="1797310" y="479035"/>
        <a:ext cx="1485380" cy="742690"/>
      </dsp:txXfrm>
    </dsp:sp>
    <dsp:sp modelId="{43B7C837-49D6-40CE-BBAB-953D9E4BA7ED}">
      <dsp:nvSpPr>
        <dsp:cNvPr id="6" name="Rectangle 5"/>
        <dsp:cNvSpPr/>
      </dsp:nvSpPr>
      <dsp:spPr bwMode="white">
        <a:xfrm>
          <a:off x="0" y="2588275"/>
          <a:ext cx="1485380" cy="742690"/>
        </a:xfrm>
        <a:prstGeom prst="rect">
          <a:avLst/>
        </a:prstGeom>
      </dsp:spPr>
      <dsp:style>
        <a:lnRef idx="2">
          <a:schemeClr val="lt1"/>
        </a:lnRef>
        <a:fillRef idx="1">
          <a:schemeClr val="accent1">
            <a:alpha val="70000"/>
            <a:hueOff val="0"/>
            <a:satOff val="0"/>
            <a:lumOff val="0"/>
            <a:alpha val="70196"/>
          </a:schemeClr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15875" tIns="15875" rIns="15875" bIns="15875" anchor="ctr"/>
        <a:lstStyle>
          <a:lvl1pPr algn="ctr">
            <a:defRPr sz="2500"/>
          </a:lvl1pPr>
          <a:lvl2pPr marL="171450" indent="-171450" algn="ctr">
            <a:defRPr sz="1900"/>
          </a:lvl2pPr>
          <a:lvl3pPr marL="342900" indent="-171450" algn="ctr">
            <a:defRPr sz="1900"/>
          </a:lvl3pPr>
          <a:lvl4pPr marL="514350" indent="-171450" algn="ctr">
            <a:defRPr sz="1900"/>
          </a:lvl4pPr>
          <a:lvl5pPr marL="685800" indent="-171450" algn="ctr">
            <a:defRPr sz="1900"/>
          </a:lvl5pPr>
          <a:lvl6pPr marL="857250" indent="-171450" algn="ctr">
            <a:defRPr sz="1900"/>
          </a:lvl6pPr>
          <a:lvl7pPr marL="1028700" indent="-171450" algn="ctr">
            <a:defRPr sz="1900"/>
          </a:lvl7pPr>
          <a:lvl8pPr marL="1200150" indent="-171450" algn="ctr">
            <a:defRPr sz="1900"/>
          </a:lvl8pPr>
          <a:lvl9pPr marL="1371600" indent="-171450" algn="ctr">
            <a:defRPr sz="19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ZA" altLang="en-US"/>
            <a:t>Products</a:t>
          </a:r>
          <a:endParaRPr lang="en-ZA" altLang="en-US"/>
        </a:p>
      </dsp:txBody>
      <dsp:txXfrm>
        <a:off x="0" y="2588275"/>
        <a:ext cx="1485380" cy="742690"/>
      </dsp:txXfrm>
    </dsp:sp>
    <dsp:sp modelId="{08A0D1D2-3A20-4D63-8E35-B7C8B6B16D48}">
      <dsp:nvSpPr>
        <dsp:cNvPr id="9" name="Rectangle 8"/>
        <dsp:cNvSpPr/>
      </dsp:nvSpPr>
      <dsp:spPr bwMode="white">
        <a:xfrm>
          <a:off x="1797310" y="2588275"/>
          <a:ext cx="1485380" cy="742690"/>
        </a:xfrm>
        <a:prstGeom prst="rect">
          <a:avLst/>
        </a:prstGeom>
      </dsp:spPr>
      <dsp:style>
        <a:lnRef idx="2">
          <a:schemeClr val="lt1"/>
        </a:lnRef>
        <a:fillRef idx="1">
          <a:schemeClr val="accent1">
            <a:alpha val="70000"/>
            <a:hueOff val="0"/>
            <a:satOff val="0"/>
            <a:lumOff val="0"/>
            <a:alpha val="70196"/>
          </a:schemeClr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15875" tIns="15875" rIns="15875" bIns="15875" anchor="ctr"/>
        <a:lstStyle>
          <a:lvl1pPr algn="ctr">
            <a:defRPr sz="2500"/>
          </a:lvl1pPr>
          <a:lvl2pPr marL="171450" indent="-171450" algn="ctr">
            <a:defRPr sz="1900"/>
          </a:lvl2pPr>
          <a:lvl3pPr marL="342900" indent="-171450" algn="ctr">
            <a:defRPr sz="1900"/>
          </a:lvl3pPr>
          <a:lvl4pPr marL="514350" indent="-171450" algn="ctr">
            <a:defRPr sz="1900"/>
          </a:lvl4pPr>
          <a:lvl5pPr marL="685800" indent="-171450" algn="ctr">
            <a:defRPr sz="1900"/>
          </a:lvl5pPr>
          <a:lvl6pPr marL="857250" indent="-171450" algn="ctr">
            <a:defRPr sz="1900"/>
          </a:lvl6pPr>
          <a:lvl7pPr marL="1028700" indent="-171450" algn="ctr">
            <a:defRPr sz="1900"/>
          </a:lvl7pPr>
          <a:lvl8pPr marL="1200150" indent="-171450" algn="ctr">
            <a:defRPr sz="1900"/>
          </a:lvl8pPr>
          <a:lvl9pPr marL="1371600" indent="-171450" algn="ctr">
            <a:defRPr sz="19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/>
            <a:t>Services</a:t>
          </a:r>
          <a:endParaRPr lang="en-US"/>
        </a:p>
      </dsp:txBody>
      <dsp:txXfrm>
        <a:off x="1797310" y="2588275"/>
        <a:ext cx="1485380" cy="742690"/>
      </dsp:txXfrm>
    </dsp:sp>
    <dsp:sp modelId="{7D64F4A3-0E55-47AC-A59B-9D5A9DC25552}">
      <dsp:nvSpPr>
        <dsp:cNvPr id="12" name="Rectangle 11"/>
        <dsp:cNvSpPr/>
      </dsp:nvSpPr>
      <dsp:spPr bwMode="white">
        <a:xfrm>
          <a:off x="3594620" y="2588275"/>
          <a:ext cx="1485380" cy="742690"/>
        </a:xfrm>
        <a:prstGeom prst="rect">
          <a:avLst/>
        </a:prstGeom>
      </dsp:spPr>
      <dsp:style>
        <a:lnRef idx="2">
          <a:schemeClr val="lt1"/>
        </a:lnRef>
        <a:fillRef idx="1">
          <a:schemeClr val="accent1">
            <a:alpha val="70000"/>
            <a:hueOff val="0"/>
            <a:satOff val="0"/>
            <a:lumOff val="0"/>
            <a:alpha val="70196"/>
          </a:schemeClr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15875" tIns="15875" rIns="15875" bIns="15875" anchor="ctr"/>
        <a:lstStyle>
          <a:lvl1pPr algn="ctr">
            <a:defRPr sz="2500"/>
          </a:lvl1pPr>
          <a:lvl2pPr marL="171450" indent="-171450" algn="ctr">
            <a:defRPr sz="1900"/>
          </a:lvl2pPr>
          <a:lvl3pPr marL="342900" indent="-171450" algn="ctr">
            <a:defRPr sz="1900"/>
          </a:lvl3pPr>
          <a:lvl4pPr marL="514350" indent="-171450" algn="ctr">
            <a:defRPr sz="1900"/>
          </a:lvl4pPr>
          <a:lvl5pPr marL="685800" indent="-171450" algn="ctr">
            <a:defRPr sz="1900"/>
          </a:lvl5pPr>
          <a:lvl6pPr marL="857250" indent="-171450" algn="ctr">
            <a:defRPr sz="1900"/>
          </a:lvl6pPr>
          <a:lvl7pPr marL="1028700" indent="-171450" algn="ctr">
            <a:defRPr sz="1900"/>
          </a:lvl7pPr>
          <a:lvl8pPr marL="1200150" indent="-171450" algn="ctr">
            <a:defRPr sz="1900"/>
          </a:lvl8pPr>
          <a:lvl9pPr marL="1371600" indent="-171450" algn="ctr">
            <a:defRPr sz="19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/>
            <a:t>Contact us</a:t>
          </a:r>
          <a:endParaRPr lang="en-US"/>
        </a:p>
      </dsp:txBody>
      <dsp:txXfrm>
        <a:off x="3594620" y="2588275"/>
        <a:ext cx="1485380" cy="742690"/>
      </dsp:txXfrm>
    </dsp:sp>
    <dsp:sp modelId="{15F46F7C-8483-49B2-9069-BD47518FA3C5}">
      <dsp:nvSpPr>
        <dsp:cNvPr id="15" name="Rectangle 14"/>
        <dsp:cNvSpPr/>
      </dsp:nvSpPr>
      <dsp:spPr bwMode="white">
        <a:xfrm>
          <a:off x="898655" y="1533655"/>
          <a:ext cx="1485380" cy="742690"/>
        </a:xfrm>
        <a:prstGeom prst="rect">
          <a:avLst/>
        </a:prstGeom>
      </dsp:spPr>
      <dsp:style>
        <a:lnRef idx="2">
          <a:schemeClr val="lt1"/>
        </a:lnRef>
        <a:fillRef idx="1">
          <a:schemeClr val="accent1">
            <a:alpha val="90000"/>
          </a:schemeClr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15875" tIns="15875" rIns="15875" bIns="15875" anchor="ctr"/>
        <a:lstStyle>
          <a:lvl1pPr algn="ctr">
            <a:defRPr sz="2500"/>
          </a:lvl1pPr>
          <a:lvl2pPr marL="171450" indent="-171450" algn="ctr">
            <a:defRPr sz="1900"/>
          </a:lvl2pPr>
          <a:lvl3pPr marL="342900" indent="-171450" algn="ctr">
            <a:defRPr sz="1900"/>
          </a:lvl3pPr>
          <a:lvl4pPr marL="514350" indent="-171450" algn="ctr">
            <a:defRPr sz="1900"/>
          </a:lvl4pPr>
          <a:lvl5pPr marL="685800" indent="-171450" algn="ctr">
            <a:defRPr sz="1900"/>
          </a:lvl5pPr>
          <a:lvl6pPr marL="857250" indent="-171450" algn="ctr">
            <a:defRPr sz="1900"/>
          </a:lvl6pPr>
          <a:lvl7pPr marL="1028700" indent="-171450" algn="ctr">
            <a:defRPr sz="1900"/>
          </a:lvl7pPr>
          <a:lvl8pPr marL="1200150" indent="-171450" algn="ctr">
            <a:defRPr sz="1900"/>
          </a:lvl8pPr>
          <a:lvl9pPr marL="1371600" indent="-171450" algn="ctr">
            <a:defRPr sz="19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/>
            <a:t>About us</a:t>
          </a:r>
          <a:endParaRPr lang="en-US"/>
        </a:p>
      </dsp:txBody>
      <dsp:txXfrm>
        <a:off x="898655" y="1533655"/>
        <a:ext cx="1485380" cy="742690"/>
      </dsp:txXfrm>
    </dsp:sp>
    <dsp:sp modelId="{86420519-308D-4A6A-8FEA-6FB2E39BA448}">
      <dsp:nvSpPr>
        <dsp:cNvPr id="4" name="Rectangle 3" hidden="1"/>
        <dsp:cNvSpPr/>
      </dsp:nvSpPr>
      <dsp:spPr>
        <a:xfrm>
          <a:off x="1797310" y="479035"/>
          <a:ext cx="297076" cy="742690"/>
        </a:xfrm>
        <a:prstGeom prst="rect">
          <a:avLst/>
        </a:prstGeom>
      </dsp:spPr>
      <dsp:txXfrm>
        <a:off x="1797310" y="479035"/>
        <a:ext cx="297076" cy="742690"/>
      </dsp:txXfrm>
    </dsp:sp>
    <dsp:sp modelId="{9A037140-9B69-4B9F-A134-F2F2EB0F2E32}">
      <dsp:nvSpPr>
        <dsp:cNvPr id="7" name="Rectangle 6" hidden="1"/>
        <dsp:cNvSpPr/>
      </dsp:nvSpPr>
      <dsp:spPr>
        <a:xfrm>
          <a:off x="0" y="2588275"/>
          <a:ext cx="297076" cy="742690"/>
        </a:xfrm>
        <a:prstGeom prst="rect">
          <a:avLst/>
        </a:prstGeom>
      </dsp:spPr>
      <dsp:txXfrm>
        <a:off x="0" y="2588275"/>
        <a:ext cx="297076" cy="742690"/>
      </dsp:txXfrm>
    </dsp:sp>
    <dsp:sp modelId="{6238C53E-A961-488B-8FBD-6EC13507B069}">
      <dsp:nvSpPr>
        <dsp:cNvPr id="10" name="Rectangle 9" hidden="1"/>
        <dsp:cNvSpPr/>
      </dsp:nvSpPr>
      <dsp:spPr>
        <a:xfrm>
          <a:off x="1797310" y="2588275"/>
          <a:ext cx="297076" cy="742690"/>
        </a:xfrm>
        <a:prstGeom prst="rect">
          <a:avLst/>
        </a:prstGeom>
      </dsp:spPr>
      <dsp:txXfrm>
        <a:off x="1797310" y="2588275"/>
        <a:ext cx="297076" cy="742690"/>
      </dsp:txXfrm>
    </dsp:sp>
    <dsp:sp modelId="{5667CB49-EC34-46BC-AD2D-72F3BD95D049}">
      <dsp:nvSpPr>
        <dsp:cNvPr id="13" name="Rectangle 12" hidden="1"/>
        <dsp:cNvSpPr/>
      </dsp:nvSpPr>
      <dsp:spPr>
        <a:xfrm>
          <a:off x="3594620" y="2588275"/>
          <a:ext cx="297076" cy="742690"/>
        </a:xfrm>
        <a:prstGeom prst="rect">
          <a:avLst/>
        </a:prstGeom>
      </dsp:spPr>
      <dsp:txXfrm>
        <a:off x="3594620" y="2588275"/>
        <a:ext cx="297076" cy="742690"/>
      </dsp:txXfrm>
    </dsp:sp>
    <dsp:sp modelId="{84CA6990-2D5D-47C3-9020-DF2944DEADCF}">
      <dsp:nvSpPr>
        <dsp:cNvPr id="16" name="Rectangle 15" hidden="1"/>
        <dsp:cNvSpPr/>
      </dsp:nvSpPr>
      <dsp:spPr>
        <a:xfrm>
          <a:off x="898655" y="1533655"/>
          <a:ext cx="297076" cy="742690"/>
        </a:xfrm>
        <a:prstGeom prst="rect">
          <a:avLst/>
        </a:prstGeom>
      </dsp:spPr>
      <dsp:txXfrm>
        <a:off x="898655" y="1533655"/>
        <a:ext cx="297076" cy="74269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>
          <dgm:prSet qsTypeId="urn:microsoft.com/office/officeart/2005/8/quickstyle/simple5"/>
        </dgm:pt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linDir" val="fromT"/>
                  <dgm:param type="chAlign" val="r"/>
                </dgm:alg>
              </dgm:if>
              <dgm:if name="Name23" func="var" arg="hierBranch" op="equ" val="r">
                <dgm:alg type="hierChild">
                  <dgm:param type="linDir" val="fromT"/>
                  <dgm:param type="chAlign" val="l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linDir" val="fromL"/>
                      <dgm:param type="chAlign" val="l"/>
                      <dgm:param type="secLinDir" val="fromT"/>
                      <dgm:param type="secChAlign" val="t"/>
                    </dgm:alg>
                  </dgm:if>
                  <dgm:else name="Name27">
                    <dgm:alg type="hierChild">
                      <dgm:param type="linDir" val="fromR"/>
                      <dgm:param type="chAlign" val="l"/>
                      <dgm:param type="secLinDir" val="fromT"/>
                      <dgm:param type="secChAlign" val="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dim" val="1D"/>
                                    <dgm:param type="endSty" val="noArr"/>
                                    <dgm:param type="connRout" val="bend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srcNode" val="rootConnector"/>
                                    <dgm:param type="dim" val="1D"/>
                                    <dgm:param type="endSty" val="noArr"/>
                                    <dgm:param type="connRout" val="bend"/>
                                    <dgm:param type="begPts" val="bCtr"/>
                                    <dgm:param type="endPts" val="midL mid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srcNode" val="rootConnector1"/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srcNode" val="rootConnector"/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linDir" val="fromT"/>
                        <dgm:param type="chAlign" val="r"/>
                      </dgm:alg>
                    </dgm:if>
                    <dgm:if name="Name85" func="var" arg="hierBranch" op="equ" val="r">
                      <dgm:alg type="hierChild">
                        <dgm:param type="linDir" val="fromT"/>
                        <dgm:param type="chAlign" val="l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linDir" val="fromL"/>
                            <dgm:param type="chAlign" val="l"/>
                            <dgm:param type="secLinDir" val="fromT"/>
                            <dgm:param type="secChAlign" val="t"/>
                          </dgm:alg>
                        </dgm:if>
                        <dgm:else name="Name89">
                          <dgm:alg type="hierChild">
                            <dgm:param type="linDir" val="fromR"/>
                            <dgm:param type="chAlign" val="l"/>
                            <dgm:param type="secLinDir" val="fromT"/>
                            <dgm:param type="secChAlign" val="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linDir" val="fromL"/>
                        <dgm:param type="chAlign" val="l"/>
                        <dgm:param type="secLinDir" val="fromT"/>
                        <dgm:param type="secChAlign" val="t"/>
                      </dgm:alg>
                    </dgm:if>
                    <dgm:else name="Name105">
                      <dgm:alg type="hierChild">
                        <dgm:param type="linDir" val="fromR"/>
                        <dgm:param type="chAlign" val="l"/>
                        <dgm:param type="secLinDir" val="fromT"/>
                        <dgm:param type="secChAlign" val="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linDir" val="fromL"/>
                  <dgm:param type="chAlign" val="l"/>
                  <dgm:param type="secLinDir" val="fromT"/>
                  <dgm:param type="secChAlign" val="t"/>
                </dgm:alg>
              </dgm:if>
              <dgm:else name="Name109">
                <dgm:alg type="hierChild">
                  <dgm:param type="linDir" val="fromR"/>
                  <dgm:param type="chAlign" val="l"/>
                  <dgm:param type="secLinDir" val="fromT"/>
                  <dgm:param type="secChAlign" val="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dim" val="1D"/>
                    <dgm:param type="endSty" val="noArr"/>
                    <dgm:param type="connRout" val="bend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linDir" val="fromT"/>
                        <dgm:param type="chAlign" val="r"/>
                      </dgm:alg>
                    </dgm:if>
                    <dgm:if name="Name129" func="var" arg="hierBranch" op="equ" val="r">
                      <dgm:alg type="hierChild">
                        <dgm:param type="linDir" val="fromT"/>
                        <dgm:param type="chAlign" val="l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linDir" val="fromL"/>
                            <dgm:param type="chAlign" val="l"/>
                            <dgm:param type="secLinDir" val="fromT"/>
                            <dgm:param type="secChAlign" val="t"/>
                          </dgm:alg>
                        </dgm:if>
                        <dgm:else name="Name133">
                          <dgm:alg type="hierChild">
                            <dgm:param type="linDir" val="fromR"/>
                            <dgm:param type="chAlign" val="l"/>
                            <dgm:param type="secLinDir" val="fromT"/>
                            <dgm:param type="secChAlign" val="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linDir" val="fromL"/>
                        <dgm:param type="chAlign" val="l"/>
                        <dgm:param type="secLinDir" val="fromT"/>
                        <dgm:param type="secChAlign" val="t"/>
                      </dgm:alg>
                    </dgm:if>
                    <dgm:else name="Name146">
                      <dgm:alg type="hierChild">
                        <dgm:param type="linDir" val="fromR"/>
                        <dgm:param type="chAlign" val="l"/>
                        <dgm:param type="secLinDir" val="fromT"/>
                        <dgm:param type="secChAlign" val="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callout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2D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threePt" dir="t"/>
    </dgm:scene3d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olid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ven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Newsprint"/>
      <sectRole val="1"/>
    </customSectPr>
  </customSectProps>
  <customShpExts>
    <customShpInfo spid="_x0000_s1027"/>
    <customShpInfo spid="_x0000_s1026" textRotate="1"/>
    <customShpInfo spid="_x0000_s1028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530</Words>
  <Characters>6684</Characters>
  <Lines>0</Lines>
  <Paragraphs>0</Paragraphs>
  <TotalTime>55</TotalTime>
  <ScaleCrop>false</ScaleCrop>
  <LinksUpToDate>false</LinksUpToDate>
  <CharactersWithSpaces>7168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2026-08-07T16:29:00Z</dcterms:created>
  <dc:creator>MAPHALU</dc:creator>
  <cp:lastModifiedBy>MAPHALU</cp:lastModifiedBy>
  <dcterms:modified xsi:type="dcterms:W3CDTF">2026-08-13T15:06:15Z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eyJoZGlkIjoiNDdhZWE2YmU4YmM4MmY0ODU3MDUyZmQ3N2ZmMmJkZjIifQ==</vt:lpwstr>
  </property>
  <property fmtid="{D5CDD505-2E9C-101B-9397-08002B2CF9AE}" pid="4" name="ICV">
    <vt:lpwstr>78CC8D0E61D34B74AB0FA26F6CE5BCC8_13</vt:lpwstr>
  </property>
</Properties>
</file>