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200"/>
        <w:jc w:val="center"/>
      </w:pPr>
      <w:r>
        <w:rPr>
          <w:b/>
          <w:bCs/>
          <w:color w:val="1F4E5F"/>
          <w:sz w:val="56"/>
          <w:szCs w:val="56"/>
        </w:rPr>
        <w:t xml:space="preserve">PROJECT SIGNAL</w:t>
      </w:r>
    </w:p>
    <w:p>
      <w:pPr>
        <w:spacing w:after="80"/>
        <w:jc w:val="center"/>
      </w:pPr>
      <w:r>
        <w:rPr>
          <w:color w:val="444444"/>
          <w:sz w:val="32"/>
          <w:szCs w:val="32"/>
        </w:rPr>
        <w:t xml:space="preserve">Data Quality &amp; Reconciliation Report</w:t>
      </w:r>
    </w:p>
    <w:p>
      <w:pPr>
        <w:spacing w:after="800"/>
        <w:jc w:val="center"/>
      </w:pPr>
      <w:r>
        <w:rPr>
          <w:i/>
          <w:iCs/>
          <w:color w:val="666666"/>
          <w:sz w:val="26"/>
          <w:szCs w:val="26"/>
        </w:rPr>
        <w:t xml:space="preserve">Task 1 — Data Detective</w:t>
      </w:r>
    </w:p>
    <w:p>
      <w:pPr>
        <w:spacing w:after="40"/>
        <w:jc w:val="center"/>
      </w:pPr>
      <w:r>
        <w:rPr>
          <w:color w:val="666666"/>
          <w:sz w:val="22"/>
          <w:szCs w:val="22"/>
        </w:rPr>
        <w:t xml:space="preserve">Responsible AI Challenge — Mining Operations Dataset (fictional)</w:t>
      </w:r>
    </w:p>
    <w:p>
      <w:pPr>
        <w:spacing w:after="40"/>
        <w:jc w:val="center"/>
      </w:pPr>
      <w:r>
        <w:rPr>
          <w:color w:val="888888"/>
          <w:sz w:val="20"/>
          <w:szCs w:val="20"/>
        </w:rPr>
        <w:t xml:space="preserve">Prepared as a job-application work sample</w:t>
      </w:r>
    </w:p>
    <w:p>
      <w:r>
        <w:br w:type="page"/>
      </w:r>
    </w:p>
    <w:p>
      <w:pPr>
        <w:pStyle w:val="Heading1"/>
        <w:spacing w:after="160" w:before="320"/>
      </w:pPr>
      <w:r>
        <w:t xml:space="preserve">Executive Summary</w:t>
      </w:r>
    </w:p>
    <w:p>
      <w:pPr>
        <w:spacing w:after="160"/>
      </w:pPr>
      <w:r>
        <w:t xml:space="preserve">This report documents the cleaning, reconciliation and quality assessment of nine linked operational datasets from a fictional mining site: equipment events, delays and downtime, operator activities, shift performance, safety observations, training records, maintenance notifications, environmental readings and access-control events. Each dataset contains 46 raw rows (45 unique records plus one deliberately duplicated row), for 405 unique source records in total.</w:t>
      </w:r>
    </w:p>
    <w:p>
      <w:pPr>
        <w:spacing w:after="160"/>
      </w:pPr>
      <w:r>
        <w:t xml:space="preserve">A reproducible Python pipeline (scripts/clean_project_signal.py) was used to parse every field, standardise dates, equipment names, units and category labels, and flag every exception at the record level. It found 117 individual issues touching 105 of the 405 records (25.9%). No record was silently altered or deleted: every raw value is preserved alongside its cleaned counterpart, and every removed duplicate is kept in a separate audit sheet.</w:t>
      </w:r>
    </w:p>
    <w:p>
      <w:pPr>
        <w:pStyle w:val="Heading2"/>
        <w:spacing w:after="120" w:before="260"/>
      </w:pPr>
      <w:r>
        <w:t xml:space="preserve">Headline findings</w:t>
      </w:r>
    </w:p>
    <w:p>
      <w:pPr>
        <w:pStyle w:val="ListParagraph"/>
        <w:numPr>
          <w:ilvl w:val="0"/>
          <w:numId w:val="1"/>
        </w:numPr>
        <w:spacing w:after="80"/>
      </w:pPr>
      <w:r>
        <w:t xml:space="preserve">9 exact duplicate records (one per dataset, each appended as the final row) — removed from the cleaned copy, retained in an audit trail.</w:t>
      </w:r>
    </w:p>
    <w:p>
      <w:pPr>
        <w:pStyle w:val="ListParagraph"/>
        <w:numPr>
          <w:ilvl w:val="0"/>
          <w:numId w:val="1"/>
        </w:numPr>
        <w:spacing w:after="80"/>
      </w:pPr>
      <w:r>
        <w:t xml:space="preserve">Timestamps appear in four different formats within the same column, cycling in a fixed pattern — fully resolved by structural pattern-matching (no information lost).</w:t>
      </w:r>
    </w:p>
    <w:p>
      <w:pPr>
        <w:pStyle w:val="ListParagraph"/>
        <w:numPr>
          <w:ilvl w:val="0"/>
          <w:numId w:val="1"/>
        </w:numPr>
        <w:spacing w:after="80"/>
      </w:pPr>
      <w:r>
        <w:t xml:space="preserve">Equipment is referred to by up to 6 different spellings per asset (e.g. TRK001 / TRK-001 / Truck 1 / truck01) across a fleet of only 6 real assets, plus one code (TRK099) that matches no real asset.</w:t>
      </w:r>
    </w:p>
    <w:p>
      <w:pPr>
        <w:pStyle w:val="ListParagraph"/>
        <w:numPr>
          <w:ilvl w:val="0"/>
          <w:numId w:val="1"/>
        </w:numPr>
        <w:spacing w:after="80"/>
      </w:pPr>
      <w:r>
        <w:t xml:space="preserve">A meter-reading unit field is unreliable: 10 of 46 Equipment_Events rows are labelled "mins" but the underlying values move in lock-step with the "hours" rows for the same asset — the label, not the value, is wrong.</w:t>
      </w:r>
    </w:p>
    <w:p>
      <w:pPr>
        <w:pStyle w:val="ListParagraph"/>
        <w:numPr>
          <w:ilvl w:val="0"/>
          <w:numId w:val="1"/>
        </w:numPr>
        <w:spacing w:after="80"/>
      </w:pPr>
      <w:r>
        <w:t xml:space="preserve">6 genuine cross-record contradictions were found, including an access badge scanned under an ID that belongs to someone else, a safety observation closed two days before it was opened, and a maintenance job that started before it was raised.</w:t>
      </w:r>
    </w:p>
    <w:p>
      <w:pPr>
        <w:pStyle w:val="ListParagraph"/>
        <w:numPr>
          <w:ilvl w:val="0"/>
          <w:numId w:val="1"/>
        </w:numPr>
        <w:spacing w:after="80"/>
      </w:pPr>
      <w:r>
        <w:t xml:space="preserve">One free-text safety comment names an individual alongside an unproven allegation — flagged for human review rather than automated processing.</w:t>
      </w:r>
    </w:p>
    <w:p>
      <w:pPr>
        <w:pStyle w:val="ListParagraph"/>
        <w:numPr>
          <w:ilvl w:val="0"/>
          <w:numId w:val="1"/>
        </w:numPr>
        <w:spacing w:after="80"/>
      </w:pPr>
      <w:r>
        <w:t xml:space="preserve">Direct identifiers (names, emails, phone numbers, badge IDs) and proxy variables (home zone, contractor group, a restricted medical fitness code) are present and are inventoried separately below.</w:t>
      </w:r>
    </w:p>
    <w:p>
      <w:pPr>
        <w:pStyle w:val="Heading2"/>
        <w:spacing w:after="120" w:before="260"/>
      </w:pPr>
      <w:r>
        <w:t xml:space="preserve">Trustworthiness verdict</w:t>
      </w:r>
    </w:p>
    <w:p>
      <w:pPr>
        <w:spacing w:after="160"/>
      </w:pPr>
      <w:r>
        <w:rPr>
          <w:b/>
          <w:bCs/>
        </w:rPr>
        <w:t xml:space="preserve">The data is NOT decision-ready in its raw form, but IS usable for analysis, dashboards and prototyping once passed through the documented cleaning process below — with the specific exceptions still open (see §6) excluded or routed to human review rather than trusted at face value.</w:t>
      </w:r>
    </w:p>
    <w:p>
      <w:pPr/>
      <w:r>
        <w:t>Statistical note: 105 of 414 raw records (25.4%) carry at least one detected exception flag. Treating this as a sample rate gives a 95% Wilson-score confidence interval of 21.4%–29.8% for the true flagged-record rate. This interval describes uncertainty in the *measured* rate given the sample size, not the probability that undetected issues remain outside the rule-set in §1 — those are two separate sources of uncertainty and only the first is quantified here.</w:t>
      </w:r>
    </w:p>
    <w:p>
      <w:pPr>
        <w:spacing w:after="160"/>
      </w:pPr>
      <w:r>
        <w:t xml:space="preserve">This is a deliberate design choice in the source workbook (confirmed by its own cover sheet: "intentionally messy and should not be treated as decision-ready"), not a judgement about a real operation. The issues found are consistent with plausible real-world causes — manual re-keying, regional date-format mismatches between systems, unit confusion between metric and imperial, and copy-paste duplication — rather than random corruption, which is itself a reassuring sign: once the pattern is understood, it is fully correctable and the underlying signal (e.g. meter readings, sequential timestamps) is internally consistent.</w:t>
      </w:r>
    </w:p>
    <w:p>
      <w:pPr>
        <w:pStyle w:val="Heading1"/>
        <w:spacing w:after="160" w:before="320"/>
      </w:pPr>
      <w:r>
        <w:t xml:space="preserve">1. Methodology — Reproducible Cleaning Process</w:t>
      </w:r>
    </w:p>
    <w:p>
      <w:pPr>
        <w:spacing w:after="160"/>
      </w:pPr>
      <w:r>
        <w:t xml:space="preserve">The full pipeline is provided as Python source (not just this write-up) so it can be re-run against updated exports. It is organised as three scripts:</w:t>
      </w:r>
    </w:p>
    <w:p>
      <w:pPr>
        <w:pStyle w:val="ListParagraph"/>
        <w:numPr>
          <w:ilvl w:val="0"/>
          <w:numId w:val="1"/>
        </w:numPr>
        <w:spacing w:after="80"/>
      </w:pPr>
      <w:r>
        <w:t xml:space="preserve">common.py — shared date parser and equipment-name normaliser.</w:t>
      </w:r>
    </w:p>
    <w:p>
      <w:pPr>
        <w:pStyle w:val="ListParagraph"/>
        <w:numPr>
          <w:ilvl w:val="0"/>
          <w:numId w:val="1"/>
        </w:numPr>
        <w:spacing w:after="80"/>
      </w:pPr>
      <w:r>
        <w:t xml:space="preserve">clean_project_signal.py — one cleaning function per dataset; produces a cleaned workbook with raw sheets, cleaned sheets, an Exception_Log and a Duplicates_Removed audit sheet.</w:t>
      </w:r>
    </w:p>
    <w:p>
      <w:pPr>
        <w:pStyle w:val="ListParagraph"/>
        <w:numPr>
          <w:ilvl w:val="0"/>
          <w:numId w:val="1"/>
        </w:numPr>
        <w:spacing w:after="80"/>
      </w:pPr>
      <w:r>
        <w:t xml:space="preserve">finalize_workbook.py — applies professional formatting and adds the README and Data_Quality_Summary tabs.</w:t>
      </w:r>
    </w:p>
    <w:p>
      <w:pPr>
        <w:pStyle w:val="Heading2"/>
        <w:spacing w:after="120" w:before="260"/>
      </w:pPr>
      <w:r>
        <w:t xml:space="preserve">1.1 Date parsing</w:t>
      </w:r>
    </w:p>
    <w:p>
      <w:pPr>
        <w:spacing w:after="160"/>
      </w:pPr>
      <w:r>
        <w:t xml:space="preserve">Four timestamp formats were found, cycling in a fixed pattern rather than appearing at random: DD/MM/YYYY 24-hour, MM/DD/YYYY 12-hour with AM/PM, YYYY/MM/DD 24-hour, and ISO YYYY-MM-DD HH:MM:SS. Each is structurally distinguishable — separator character, presence of AM/PM, and position of the 4-digit year are unambiguous — so every value was parsed deterministically with no guessing. Two date-only fields (Shift_Date, and Training_Records' Completion/Expiry dates) also mix DD/MM/YYYY and MM/DD/YYYY without a time component; where both day and month are ≤12 this is genuinely ambiguous, and the pipeline defaults to day-first (matching the convention used everywhere else in the workbook) and documents that assumption rather than silently picking one.</w:t>
      </w:r>
    </w:p>
    <w:p>
      <w:pPr>
        <w:pStyle w:val="Heading2"/>
        <w:spacing w:after="120" w:before="260"/>
      </w:pPr>
      <w:r>
        <w:t xml:space="preserve">1.2 Equipment name normalisation</w:t>
      </w:r>
    </w:p>
    <w:p>
      <w:pPr>
        <w:spacing w:after="160"/>
      </w:pPr>
      <w:r>
        <w:t xml:space="preserve">All operational sheets draw from the same 6-asset fleet: Truck 1-3 (TRK001-003), Excavator 1-2 (EXC001-002) and Drill 1 (DRL001). 24 distinct spellings of these 6 assets were found (hyphens, spaces, case, "truck01" vs "Truck 1" vs "Truck One"). A lookup table maps every variant to its canonical code; any value that doesn't match is flagged EQUIP_UNKNOWN rather than guessed at — this caught "TRK099", which resembles a truck code but matches no real asset in the fleet.</w:t>
      </w:r>
    </w:p>
    <w:p>
      <w:pPr>
        <w:pStyle w:val="Heading2"/>
        <w:spacing w:after="120" w:before="260"/>
      </w:pPr>
      <w:r>
        <w:t xml:space="preserve">1.3 Units</w:t>
      </w:r>
    </w:p>
    <w:p>
      <w:pPr>
        <w:spacing w:after="160"/>
      </w:pPr>
      <w:r>
        <w:t xml:space="preserve">Duration, meter, fuel and environmental readings are recorded in mixed units within the same field (minutes/hours, litres/gallons, mm/ppm). Each cleaned sheet adds a single normalised column (e.g. Duration_Minutes, Fuel_Used_Litres) alongside the raw value and unit, so downstream consumers never have to guess which unit applies to which row.</w:t>
      </w:r>
    </w:p>
    <w:p>
      <w:pPr>
        <w:pStyle w:val="Heading2"/>
        <w:spacing w:after="120" w:before="260"/>
      </w:pPr>
      <w:r>
        <w:t xml:space="preserve">1.4 Duplicates</w:t>
      </w:r>
    </w:p>
    <w:p>
      <w:pPr>
        <w:spacing w:after="160"/>
      </w:pPr>
      <w:r>
        <w:t xml:space="preserve">Each dataset contains exactly one row that is a byte-for-byte duplicate of an earlier row (same ID, same every field), always appended as the last row in the sheet. These were removed from the cleaned copy and preserved in full in Duplicates_Removed, so the removal is auditable rather than a silent deletion.</w:t>
      </w:r>
    </w:p>
    <w:p>
      <w:pPr>
        <w:pStyle w:val="Heading2"/>
        <w:spacing w:after="120" w:before="260"/>
      </w:pPr>
      <w:r>
        <w:t xml:space="preserve">1.5 What was deliberately not done</w:t>
      </w:r>
    </w:p>
    <w:p>
      <w:pPr>
        <w:pStyle w:val="ListParagraph"/>
        <w:numPr>
          <w:ilvl w:val="0"/>
          <w:numId w:val="1"/>
        </w:numPr>
        <w:spacing w:after="80"/>
      </w:pPr>
      <w:r>
        <w:t xml:space="preserve">No record was deleted for containing an exception (other than exact duplicates) — flagging preserves the evidence and lets a human decide, rather than the pipeline silently discarding data.</w:t>
      </w:r>
    </w:p>
    <w:p>
      <w:pPr>
        <w:pStyle w:val="ListParagraph"/>
        <w:numPr>
          <w:ilvl w:val="0"/>
          <w:numId w:val="1"/>
        </w:numPr>
        <w:spacing w:after="80"/>
      </w:pPr>
      <w:r>
        <w:t xml:space="preserve">No missing value was imputed or assumed to be zero — Delays_Downtime.Approved_By, Environmental_Readings.Quality_Flag and similar blanks are left blank and counted separately from zero values.</w:t>
      </w:r>
    </w:p>
    <w:p>
      <w:pPr>
        <w:pStyle w:val="ListParagraph"/>
        <w:numPr>
          <w:ilvl w:val="0"/>
          <w:numId w:val="1"/>
        </w:numPr>
        <w:spacing w:after="80"/>
      </w:pPr>
      <w:r>
        <w:t xml:space="preserve">No personal data was removed or masked in this cleaned copy — see §5 for why that is a governed decision for Task 3, not something to bury inside a cleaning script.</w:t>
      </w:r>
    </w:p>
    <w:p>
      <w:pPr>
        <w:pStyle w:val="Heading1"/>
        <w:spacing w:after="160" w:before="320"/>
      </w:pPr>
      <w:r>
        <w:t xml:space="preserve">2. Data Quality Findings, by Issue Type</w:t>
      </w:r>
    </w:p>
    <w:p>
      <w:pPr>
        <w:spacing w:after="160"/>
      </w:pPr>
      <w:r>
        <w:t xml:space="preserve">The pipeline logged 117 issues across the brief's full list of expected problems. Summary by type: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1800"/>
            <w:shd w:fill="1F4E5F" w:val="clear"/>
            <w:tcMar>
              <w:top w:type="dxa" w:w="60"/>
              <w:left w:type="dxa" w:w="100"/>
              <w:bottom w:type="dxa" w:w="60"/>
              <w:right w:type="dxa" w:w="100"/>
            </w:tcMar>
          </w:tcPr>
          <w:p>
            <w:pPr>
              <w:jc w:val="left"/>
            </w:pPr>
            <w:r>
              <w:rPr>
                <w:b/>
                <w:bCs/>
                <w:color w:val="FFFFFF"/>
                <w:sz w:val="18"/>
                <w:szCs w:val="18"/>
              </w:rPr>
              <w:t xml:space="preserve">Code</w:t>
            </w:r>
          </w:p>
        </w:tc>
        <w:tc>
          <w:tcPr>
            <w:tcW w:type="dxa" w:w="6500"/>
            <w:shd w:fill="1F4E5F" w:val="clear"/>
            <w:tcMar>
              <w:top w:type="dxa" w:w="60"/>
              <w:left w:type="dxa" w:w="100"/>
              <w:bottom w:type="dxa" w:w="60"/>
              <w:right w:type="dxa" w:w="100"/>
            </w:tcMar>
          </w:tcPr>
          <w:p>
            <w:pPr>
              <w:jc w:val="left"/>
            </w:pPr>
            <w:r>
              <w:rPr>
                <w:b/>
                <w:bCs/>
                <w:color w:val="FFFFFF"/>
                <w:sz w:val="18"/>
                <w:szCs w:val="18"/>
              </w:rPr>
              <w:t xml:space="preserve">What it means</w:t>
            </w:r>
          </w:p>
        </w:tc>
        <w:tc>
          <w:tcPr>
            <w:tcW w:type="dxa" w:w="1200"/>
            <w:shd w:fill="1F4E5F" w:val="clear"/>
            <w:tcMar>
              <w:top w:type="dxa" w:w="60"/>
              <w:left w:type="dxa" w:w="100"/>
              <w:bottom w:type="dxa" w:w="60"/>
              <w:right w:type="dxa" w:w="100"/>
            </w:tcMar>
          </w:tcPr>
          <w:p>
            <w:pPr>
              <w:jc w:val="left"/>
            </w:pPr>
            <w:r>
              <w:rPr>
                <w:b/>
                <w:bCs/>
                <w:color w:val="FFFFFF"/>
                <w:sz w:val="18"/>
                <w:szCs w:val="18"/>
              </w:rPr>
              <w:t xml:space="preserve">Count</w:t>
            </w:r>
          </w:p>
        </w:tc>
      </w:tr>
      <w:tr>
        <w:tc>
          <w:tcPr>
            <w:tcW w:type="dxa" w:w="1800"/>
            <w:tcMar>
              <w:top w:type="dxa" w:w="60"/>
              <w:left w:type="dxa" w:w="100"/>
              <w:bottom w:type="dxa" w:w="60"/>
              <w:right w:type="dxa" w:w="100"/>
            </w:tcMar>
          </w:tcPr>
          <w:p>
            <w:pPr>
              <w:jc w:val="left"/>
            </w:pPr>
            <w:r>
              <w:rPr>
                <w:b w:val="false"/>
                <w:bCs w:val="false"/>
                <w:sz w:val="18"/>
                <w:szCs w:val="18"/>
              </w:rPr>
              <w:t xml:space="preserve">MISSING</w:t>
            </w:r>
          </w:p>
        </w:tc>
        <w:tc>
          <w:tcPr>
            <w:tcW w:type="dxa" w:w="6500"/>
            <w:tcMar>
              <w:top w:type="dxa" w:w="60"/>
              <w:left w:type="dxa" w:w="100"/>
              <w:bottom w:type="dxa" w:w="60"/>
              <w:right w:type="dxa" w:w="100"/>
            </w:tcMar>
          </w:tcPr>
          <w:p>
            <w:pPr>
              <w:jc w:val="left"/>
            </w:pPr>
            <w:r>
              <w:rPr>
                <w:b w:val="false"/>
                <w:bCs w:val="false"/>
                <w:sz w:val="18"/>
                <w:szCs w:val="18"/>
              </w:rPr>
              <w:t xml:space="preserve">Required field missing / blank</w:t>
            </w:r>
          </w:p>
        </w:tc>
        <w:tc>
          <w:tcPr>
            <w:tcW w:type="dxa" w:w="1200"/>
            <w:tcMar>
              <w:top w:type="dxa" w:w="60"/>
              <w:left w:type="dxa" w:w="100"/>
              <w:bottom w:type="dxa" w:w="60"/>
              <w:right w:type="dxa" w:w="100"/>
            </w:tcMar>
          </w:tcPr>
          <w:p>
            <w:pPr>
              <w:jc w:val="left"/>
            </w:pPr>
            <w:r>
              <w:rPr>
                <w:b w:val="false"/>
                <w:bCs w:val="false"/>
                <w:sz w:val="18"/>
                <w:szCs w:val="18"/>
              </w:rPr>
              <w:t xml:space="preserve">41</w:t>
            </w:r>
          </w:p>
        </w:tc>
      </w:tr>
      <w:tr>
        <w:tc>
          <w:tcPr>
            <w:tcW w:type="dxa" w:w="1800"/>
            <w:shd w:fill="EAF1F4" w:val="clear"/>
            <w:tcMar>
              <w:top w:type="dxa" w:w="60"/>
              <w:left w:type="dxa" w:w="100"/>
              <w:bottom w:type="dxa" w:w="60"/>
              <w:right w:type="dxa" w:w="100"/>
            </w:tcMar>
          </w:tcPr>
          <w:p>
            <w:pPr>
              <w:jc w:val="left"/>
            </w:pPr>
            <w:r>
              <w:rPr>
                <w:b w:val="false"/>
                <w:bCs w:val="false"/>
                <w:sz w:val="18"/>
                <w:szCs w:val="18"/>
              </w:rPr>
              <w:t xml:space="preserve">BAD_CATEGORY</w:t>
            </w:r>
          </w:p>
        </w:tc>
        <w:tc>
          <w:tcPr>
            <w:tcW w:type="dxa" w:w="6500"/>
            <w:shd w:fill="EAF1F4" w:val="clear"/>
            <w:tcMar>
              <w:top w:type="dxa" w:w="60"/>
              <w:left w:type="dxa" w:w="100"/>
              <w:bottom w:type="dxa" w:w="60"/>
              <w:right w:type="dxa" w:w="100"/>
            </w:tcMar>
          </w:tcPr>
          <w:p>
            <w:pPr>
              <w:jc w:val="left"/>
            </w:pPr>
            <w:r>
              <w:rPr>
                <w:b w:val="false"/>
                <w:bCs w:val="false"/>
                <w:sz w:val="18"/>
                <w:szCs w:val="18"/>
              </w:rPr>
              <w:t xml:space="preserve">Category/label value is a misspelling or non-standard variant</w:t>
            </w:r>
          </w:p>
        </w:tc>
        <w:tc>
          <w:tcPr>
            <w:tcW w:type="dxa" w:w="1200"/>
            <w:shd w:fill="EAF1F4" w:val="clear"/>
            <w:tcMar>
              <w:top w:type="dxa" w:w="60"/>
              <w:left w:type="dxa" w:w="100"/>
              <w:bottom w:type="dxa" w:w="60"/>
              <w:right w:type="dxa" w:w="100"/>
            </w:tcMar>
          </w:tcPr>
          <w:p>
            <w:pPr>
              <w:jc w:val="left"/>
            </w:pPr>
            <w:r>
              <w:rPr>
                <w:b w:val="false"/>
                <w:bCs w:val="false"/>
                <w:sz w:val="18"/>
                <w:szCs w:val="18"/>
              </w:rPr>
              <w:t xml:space="preserve">32</w:t>
            </w:r>
          </w:p>
        </w:tc>
      </w:tr>
      <w:tr>
        <w:tc>
          <w:tcPr>
            <w:tcW w:type="dxa" w:w="1800"/>
            <w:tcMar>
              <w:top w:type="dxa" w:w="60"/>
              <w:left w:type="dxa" w:w="100"/>
              <w:bottom w:type="dxa" w:w="60"/>
              <w:right w:type="dxa" w:w="100"/>
            </w:tcMar>
          </w:tcPr>
          <w:p>
            <w:pPr>
              <w:jc w:val="left"/>
            </w:pPr>
            <w:r>
              <w:rPr>
                <w:b w:val="false"/>
                <w:bCs w:val="false"/>
                <w:sz w:val="18"/>
                <w:szCs w:val="18"/>
              </w:rPr>
              <w:t xml:space="preserve">UNIT_MISMATCH</w:t>
            </w:r>
          </w:p>
        </w:tc>
        <w:tc>
          <w:tcPr>
            <w:tcW w:type="dxa" w:w="6500"/>
            <w:tcMar>
              <w:top w:type="dxa" w:w="60"/>
              <w:left w:type="dxa" w:w="100"/>
              <w:bottom w:type="dxa" w:w="60"/>
              <w:right w:type="dxa" w:w="100"/>
            </w:tcMar>
          </w:tcPr>
          <w:p>
            <w:pPr>
              <w:jc w:val="left"/>
            </w:pPr>
            <w:r>
              <w:rPr>
                <w:b w:val="false"/>
                <w:bCs w:val="false"/>
                <w:sz w:val="18"/>
                <w:szCs w:val="18"/>
              </w:rPr>
              <w:t xml:space="preserve">Recorded unit is inconsistent with the value pattern for that field</w:t>
            </w:r>
          </w:p>
        </w:tc>
        <w:tc>
          <w:tcPr>
            <w:tcW w:type="dxa" w:w="1200"/>
            <w:tcMar>
              <w:top w:type="dxa" w:w="60"/>
              <w:left w:type="dxa" w:w="100"/>
              <w:bottom w:type="dxa" w:w="60"/>
              <w:right w:type="dxa" w:w="100"/>
            </w:tcMar>
          </w:tcPr>
          <w:p>
            <w:pPr>
              <w:jc w:val="left"/>
            </w:pPr>
            <w:r>
              <w:rPr>
                <w:b w:val="false"/>
                <w:bCs w:val="false"/>
                <w:sz w:val="18"/>
                <w:szCs w:val="18"/>
              </w:rPr>
              <w:t xml:space="preserve">11</w:t>
            </w:r>
          </w:p>
        </w:tc>
      </w:tr>
      <w:tr>
        <w:tc>
          <w:tcPr>
            <w:tcW w:type="dxa" w:w="1800"/>
            <w:shd w:fill="EAF1F4" w:val="clear"/>
            <w:tcMar>
              <w:top w:type="dxa" w:w="60"/>
              <w:left w:type="dxa" w:w="100"/>
              <w:bottom w:type="dxa" w:w="60"/>
              <w:right w:type="dxa" w:w="100"/>
            </w:tcMar>
          </w:tcPr>
          <w:p>
            <w:pPr>
              <w:jc w:val="left"/>
            </w:pPr>
            <w:r>
              <w:rPr>
                <w:b w:val="false"/>
                <w:bCs w:val="false"/>
                <w:sz w:val="18"/>
                <w:szCs w:val="18"/>
              </w:rPr>
              <w:t xml:space="preserve">DUP</w:t>
            </w:r>
          </w:p>
        </w:tc>
        <w:tc>
          <w:tcPr>
            <w:tcW w:type="dxa" w:w="6500"/>
            <w:shd w:fill="EAF1F4" w:val="clear"/>
            <w:tcMar>
              <w:top w:type="dxa" w:w="60"/>
              <w:left w:type="dxa" w:w="100"/>
              <w:bottom w:type="dxa" w:w="60"/>
              <w:right w:type="dxa" w:w="100"/>
            </w:tcMar>
          </w:tcPr>
          <w:p>
            <w:pPr>
              <w:jc w:val="left"/>
            </w:pPr>
            <w:r>
              <w:rPr>
                <w:b w:val="false"/>
                <w:bCs w:val="false"/>
                <w:sz w:val="18"/>
                <w:szCs w:val="18"/>
              </w:rPr>
              <w:t xml:space="preserve">Exact duplicate of another record (removed from cleaned copy)</w:t>
            </w:r>
          </w:p>
        </w:tc>
        <w:tc>
          <w:tcPr>
            <w:tcW w:type="dxa" w:w="1200"/>
            <w:shd w:fill="EAF1F4" w:val="clear"/>
            <w:tcMar>
              <w:top w:type="dxa" w:w="60"/>
              <w:left w:type="dxa" w:w="100"/>
              <w:bottom w:type="dxa" w:w="60"/>
              <w:right w:type="dxa" w:w="100"/>
            </w:tcMar>
          </w:tcPr>
          <w:p>
            <w:pPr>
              <w:jc w:val="left"/>
            </w:pPr>
            <w:r>
              <w:rPr>
                <w:b w:val="false"/>
                <w:bCs w:val="false"/>
                <w:sz w:val="18"/>
                <w:szCs w:val="18"/>
              </w:rPr>
              <w:t xml:space="preserve">9</w:t>
            </w:r>
          </w:p>
        </w:tc>
      </w:tr>
      <w:tr>
        <w:tc>
          <w:tcPr>
            <w:tcW w:type="dxa" w:w="1800"/>
            <w:tcMar>
              <w:top w:type="dxa" w:w="60"/>
              <w:left w:type="dxa" w:w="100"/>
              <w:bottom w:type="dxa" w:w="60"/>
              <w:right w:type="dxa" w:w="100"/>
            </w:tcMar>
          </w:tcPr>
          <w:p>
            <w:pPr>
              <w:jc w:val="left"/>
            </w:pPr>
            <w:r>
              <w:rPr>
                <w:b w:val="false"/>
                <w:bCs w:val="false"/>
                <w:sz w:val="18"/>
                <w:szCs w:val="18"/>
              </w:rPr>
              <w:t xml:space="preserve">OUTLIER</w:t>
            </w:r>
          </w:p>
        </w:tc>
        <w:tc>
          <w:tcPr>
            <w:tcW w:type="dxa" w:w="6500"/>
            <w:tcMar>
              <w:top w:type="dxa" w:w="60"/>
              <w:left w:type="dxa" w:w="100"/>
              <w:bottom w:type="dxa" w:w="60"/>
              <w:right w:type="dxa" w:w="100"/>
            </w:tcMar>
          </w:tcPr>
          <w:p>
            <w:pPr>
              <w:jc w:val="left"/>
            </w:pPr>
            <w:r>
              <w:rPr>
                <w:b w:val="false"/>
                <w:bCs w:val="false"/>
                <w:sz w:val="18"/>
                <w:szCs w:val="18"/>
              </w:rPr>
              <w:t xml:space="preserve">Value is a statistical/physical outlier vs. the rest of the field</w:t>
            </w:r>
          </w:p>
        </w:tc>
        <w:tc>
          <w:tcPr>
            <w:tcW w:type="dxa" w:w="1200"/>
            <w:tcMar>
              <w:top w:type="dxa" w:w="60"/>
              <w:left w:type="dxa" w:w="100"/>
              <w:bottom w:type="dxa" w:w="60"/>
              <w:right w:type="dxa" w:w="100"/>
            </w:tcMar>
          </w:tcPr>
          <w:p>
            <w:pPr>
              <w:jc w:val="left"/>
            </w:pPr>
            <w:r>
              <w:rPr>
                <w:b w:val="false"/>
                <w:bCs w:val="false"/>
                <w:sz w:val="18"/>
                <w:szCs w:val="18"/>
              </w:rPr>
              <w:t xml:space="preserve">9</w:t>
            </w:r>
          </w:p>
        </w:tc>
      </w:tr>
      <w:tr>
        <w:tc>
          <w:tcPr>
            <w:tcW w:type="dxa" w:w="1800"/>
            <w:shd w:fill="EAF1F4" w:val="clear"/>
            <w:tcMar>
              <w:top w:type="dxa" w:w="60"/>
              <w:left w:type="dxa" w:w="100"/>
              <w:bottom w:type="dxa" w:w="60"/>
              <w:right w:type="dxa" w:w="100"/>
            </w:tcMar>
          </w:tcPr>
          <w:p>
            <w:pPr>
              <w:jc w:val="left"/>
            </w:pPr>
            <w:r>
              <w:rPr>
                <w:b w:val="false"/>
                <w:bCs w:val="false"/>
                <w:sz w:val="18"/>
                <w:szCs w:val="18"/>
              </w:rPr>
              <w:t xml:space="preserve">CROSS_RECORD_CONFLICT</w:t>
            </w:r>
          </w:p>
        </w:tc>
        <w:tc>
          <w:tcPr>
            <w:tcW w:type="dxa" w:w="6500"/>
            <w:shd w:fill="EAF1F4" w:val="clear"/>
            <w:tcMar>
              <w:top w:type="dxa" w:w="60"/>
              <w:left w:type="dxa" w:w="100"/>
              <w:bottom w:type="dxa" w:w="60"/>
              <w:right w:type="dxa" w:w="100"/>
            </w:tcMar>
          </w:tcPr>
          <w:p>
            <w:pPr>
              <w:jc w:val="left"/>
            </w:pPr>
            <w:r>
              <w:rPr>
                <w:b w:val="false"/>
                <w:bCs w:val="false"/>
                <w:sz w:val="18"/>
                <w:szCs w:val="18"/>
              </w:rPr>
              <w:t xml:space="preserve">Record conflicts with a related record elsewhere in the workbook</w:t>
            </w:r>
          </w:p>
        </w:tc>
        <w:tc>
          <w:tcPr>
            <w:tcW w:type="dxa" w:w="1200"/>
            <w:shd w:fill="EAF1F4" w:val="clear"/>
            <w:tcMar>
              <w:top w:type="dxa" w:w="60"/>
              <w:left w:type="dxa" w:w="100"/>
              <w:bottom w:type="dxa" w:w="60"/>
              <w:right w:type="dxa" w:w="100"/>
            </w:tcMar>
          </w:tcPr>
          <w:p>
            <w:pPr>
              <w:jc w:val="left"/>
            </w:pPr>
            <w:r>
              <w:rPr>
                <w:b w:val="false"/>
                <w:bCs w:val="false"/>
                <w:sz w:val="18"/>
                <w:szCs w:val="18"/>
              </w:rPr>
              <w:t xml:space="preserve">6</w:t>
            </w:r>
          </w:p>
        </w:tc>
      </w:tr>
      <w:tr>
        <w:tc>
          <w:tcPr>
            <w:tcW w:type="dxa" w:w="1800"/>
            <w:tcMar>
              <w:top w:type="dxa" w:w="60"/>
              <w:left w:type="dxa" w:w="100"/>
              <w:bottom w:type="dxa" w:w="60"/>
              <w:right w:type="dxa" w:w="100"/>
            </w:tcMar>
          </w:tcPr>
          <w:p>
            <w:pPr>
              <w:jc w:val="left"/>
            </w:pPr>
            <w:r>
              <w:rPr>
                <w:b w:val="false"/>
                <w:bCs w:val="false"/>
                <w:sz w:val="18"/>
                <w:szCs w:val="18"/>
              </w:rPr>
              <w:t xml:space="preserve">SEQ_CONTRADICTION</w:t>
            </w:r>
          </w:p>
        </w:tc>
        <w:tc>
          <w:tcPr>
            <w:tcW w:type="dxa" w:w="6500"/>
            <w:tcMar>
              <w:top w:type="dxa" w:w="60"/>
              <w:left w:type="dxa" w:w="100"/>
              <w:bottom w:type="dxa" w:w="60"/>
              <w:right w:type="dxa" w:w="100"/>
            </w:tcMar>
          </w:tcPr>
          <w:p>
            <w:pPr>
              <w:jc w:val="left"/>
            </w:pPr>
            <w:r>
              <w:rPr>
                <w:b w:val="false"/>
                <w:bCs w:val="false"/>
                <w:sz w:val="18"/>
                <w:szCs w:val="18"/>
              </w:rPr>
              <w:t xml:space="preserve">Value contradicts the logical order of related timestamps</w:t>
            </w:r>
          </w:p>
        </w:tc>
        <w:tc>
          <w:tcPr>
            <w:tcW w:type="dxa" w:w="1200"/>
            <w:tcMar>
              <w:top w:type="dxa" w:w="60"/>
              <w:left w:type="dxa" w:w="100"/>
              <w:bottom w:type="dxa" w:w="60"/>
              <w:right w:type="dxa" w:w="100"/>
            </w:tcMar>
          </w:tcPr>
          <w:p>
            <w:pPr>
              <w:jc w:val="left"/>
            </w:pPr>
            <w:r>
              <w:rPr>
                <w:b w:val="false"/>
                <w:bCs w:val="false"/>
                <w:sz w:val="18"/>
                <w:szCs w:val="18"/>
              </w:rPr>
              <w:t xml:space="preserve">4</w:t>
            </w:r>
          </w:p>
        </w:tc>
      </w:tr>
      <w:tr>
        <w:tc>
          <w:tcPr>
            <w:tcW w:type="dxa" w:w="1800"/>
            <w:shd w:fill="EAF1F4" w:val="clear"/>
            <w:tcMar>
              <w:top w:type="dxa" w:w="60"/>
              <w:left w:type="dxa" w:w="100"/>
              <w:bottom w:type="dxa" w:w="60"/>
              <w:right w:type="dxa" w:w="100"/>
            </w:tcMar>
          </w:tcPr>
          <w:p>
            <w:pPr>
              <w:jc w:val="left"/>
            </w:pPr>
            <w:r>
              <w:rPr>
                <w:b w:val="false"/>
                <w:bCs w:val="false"/>
                <w:sz w:val="18"/>
                <w:szCs w:val="18"/>
              </w:rPr>
              <w:t xml:space="preserve">NEG_DURATION</w:t>
            </w:r>
          </w:p>
        </w:tc>
        <w:tc>
          <w:tcPr>
            <w:tcW w:type="dxa" w:w="6500"/>
            <w:shd w:fill="EAF1F4" w:val="clear"/>
            <w:tcMar>
              <w:top w:type="dxa" w:w="60"/>
              <w:left w:type="dxa" w:w="100"/>
              <w:bottom w:type="dxa" w:w="60"/>
              <w:right w:type="dxa" w:w="100"/>
            </w:tcMar>
          </w:tcPr>
          <w:p>
            <w:pPr>
              <w:jc w:val="left"/>
            </w:pPr>
            <w:r>
              <w:rPr>
                <w:b w:val="false"/>
                <w:bCs w:val="false"/>
                <w:sz w:val="18"/>
                <w:szCs w:val="18"/>
              </w:rPr>
              <w:t xml:space="preserve">Duration/downtime value is negative</w:t>
            </w:r>
          </w:p>
        </w:tc>
        <w:tc>
          <w:tcPr>
            <w:tcW w:type="dxa" w:w="1200"/>
            <w:shd w:fill="EAF1F4" w:val="clear"/>
            <w:tcMar>
              <w:top w:type="dxa" w:w="60"/>
              <w:left w:type="dxa" w:w="100"/>
              <w:bottom w:type="dxa" w:w="60"/>
              <w:right w:type="dxa" w:w="100"/>
            </w:tcMar>
          </w:tcPr>
          <w:p>
            <w:pPr>
              <w:jc w:val="left"/>
            </w:pPr>
            <w:r>
              <w:rPr>
                <w:b w:val="false"/>
                <w:bCs w:val="false"/>
                <w:sz w:val="18"/>
                <w:szCs w:val="18"/>
              </w:rPr>
              <w:t xml:space="preserve">3</w:t>
            </w:r>
          </w:p>
        </w:tc>
      </w:tr>
      <w:tr>
        <w:tc>
          <w:tcPr>
            <w:tcW w:type="dxa" w:w="1800"/>
            <w:tcMar>
              <w:top w:type="dxa" w:w="60"/>
              <w:left w:type="dxa" w:w="100"/>
              <w:bottom w:type="dxa" w:w="60"/>
              <w:right w:type="dxa" w:w="100"/>
            </w:tcMar>
          </w:tcPr>
          <w:p>
            <w:pPr>
              <w:jc w:val="left"/>
            </w:pPr>
            <w:r>
              <w:rPr>
                <w:b w:val="false"/>
                <w:bCs w:val="false"/>
                <w:sz w:val="18"/>
                <w:szCs w:val="18"/>
              </w:rPr>
              <w:t xml:space="preserve">EQUIP_UNKNOWN</w:t>
            </w:r>
          </w:p>
        </w:tc>
        <w:tc>
          <w:tcPr>
            <w:tcW w:type="dxa" w:w="6500"/>
            <w:tcMar>
              <w:top w:type="dxa" w:w="60"/>
              <w:left w:type="dxa" w:w="100"/>
              <w:bottom w:type="dxa" w:w="60"/>
              <w:right w:type="dxa" w:w="100"/>
            </w:tcMar>
          </w:tcPr>
          <w:p>
            <w:pPr>
              <w:jc w:val="left"/>
            </w:pPr>
            <w:r>
              <w:rPr>
                <w:b w:val="false"/>
                <w:bCs w:val="false"/>
                <w:sz w:val="18"/>
                <w:szCs w:val="18"/>
              </w:rPr>
              <w:t xml:space="preserve">Equipment code not in the recognised 6-asset master list</w:t>
            </w:r>
          </w:p>
        </w:tc>
        <w:tc>
          <w:tcPr>
            <w:tcW w:type="dxa" w:w="1200"/>
            <w:tcMar>
              <w:top w:type="dxa" w:w="60"/>
              <w:left w:type="dxa" w:w="100"/>
              <w:bottom w:type="dxa" w:w="60"/>
              <w:right w:type="dxa" w:w="100"/>
            </w:tcMar>
          </w:tcPr>
          <w:p>
            <w:pPr>
              <w:jc w:val="left"/>
            </w:pPr>
            <w:r>
              <w:rPr>
                <w:b w:val="false"/>
                <w:bCs w:val="false"/>
                <w:sz w:val="18"/>
                <w:szCs w:val="18"/>
              </w:rPr>
              <w:t xml:space="preserve">1</w:t>
            </w:r>
          </w:p>
        </w:tc>
      </w:tr>
      <w:tr>
        <w:tc>
          <w:tcPr>
            <w:tcW w:type="dxa" w:w="1800"/>
            <w:shd w:fill="EAF1F4" w:val="clear"/>
            <w:tcMar>
              <w:top w:type="dxa" w:w="60"/>
              <w:left w:type="dxa" w:w="100"/>
              <w:bottom w:type="dxa" w:w="60"/>
              <w:right w:type="dxa" w:w="100"/>
            </w:tcMar>
          </w:tcPr>
          <w:p>
            <w:pPr>
              <w:jc w:val="left"/>
            </w:pPr>
            <w:r>
              <w:rPr>
                <w:b w:val="false"/>
                <w:bCs w:val="false"/>
                <w:sz w:val="18"/>
                <w:szCs w:val="18"/>
              </w:rPr>
              <w:t xml:space="preserve">PII</w:t>
            </w:r>
          </w:p>
        </w:tc>
        <w:tc>
          <w:tcPr>
            <w:tcW w:type="dxa" w:w="6500"/>
            <w:shd w:fill="EAF1F4" w:val="clear"/>
            <w:tcMar>
              <w:top w:type="dxa" w:w="60"/>
              <w:left w:type="dxa" w:w="100"/>
              <w:bottom w:type="dxa" w:w="60"/>
              <w:right w:type="dxa" w:w="100"/>
            </w:tcMar>
          </w:tcPr>
          <w:p>
            <w:pPr>
              <w:jc w:val="left"/>
            </w:pPr>
            <w:r>
              <w:rPr>
                <w:b w:val="false"/>
                <w:bCs w:val="false"/>
                <w:sz w:val="18"/>
                <w:szCs w:val="18"/>
              </w:rPr>
              <w:t xml:space="preserve">Field contains a direct personal identifier</w:t>
            </w:r>
          </w:p>
        </w:tc>
        <w:tc>
          <w:tcPr>
            <w:tcW w:type="dxa" w:w="1200"/>
            <w:shd w:fill="EAF1F4" w:val="clear"/>
            <w:tcMar>
              <w:top w:type="dxa" w:w="60"/>
              <w:left w:type="dxa" w:w="100"/>
              <w:bottom w:type="dxa" w:w="60"/>
              <w:right w:type="dxa" w:w="100"/>
            </w:tcMar>
          </w:tcPr>
          <w:p>
            <w:pPr>
              <w:jc w:val="left"/>
            </w:pPr>
            <w:r>
              <w:rPr>
                <w:b w:val="false"/>
                <w:bCs w:val="false"/>
                <w:sz w:val="18"/>
                <w:szCs w:val="18"/>
              </w:rPr>
              <w:t xml:space="preserve">1</w:t>
            </w:r>
          </w:p>
        </w:tc>
      </w:tr>
    </w:tbl>
    <w:p>
      <w:pPr>
        <w:spacing w:after="200"/>
      </w:pPr>
    </w:p>
    <w:p>
      <w:pPr>
        <w:pStyle w:val="Heading2"/>
        <w:spacing w:after="120" w:before="260"/>
      </w:pPr>
      <w:r>
        <w:t xml:space="preserve">2.1 Duplicate records (DUP — 9)</w:t>
      </w:r>
    </w:p>
    <w:p>
      <w:pPr>
        <w:spacing w:after="160"/>
      </w:pPr>
      <w:r>
        <w:t xml:space="preserve">One exact duplicate per dataset (e.g. EVT0010, DLY0005, SHF0008, SAF0004, TRN0006, MNT0009, ENV0007, ACC0010, ACT0012), each appended as the sheet's final row. Removed from the cleaned copy; full rows retained in Duplicates_Removed for audit.</w:t>
      </w:r>
    </w:p>
    <w:p>
      <w:pPr>
        <w:pStyle w:val="Heading2"/>
        <w:spacing w:after="120" w:before="260"/>
      </w:pPr>
      <w:r>
        <w:t xml:space="preserve">2.2 Missing values (MISSING — 41)</w:t>
      </w:r>
    </w:p>
    <w:p>
      <w:pPr>
        <w:spacing w:after="160"/>
      </w:pPr>
      <w:r>
        <w:t xml:space="preserve">The largest category by count, but mostly low-risk: 15 blank Approved_By values in Delays_Downtime, 15 blank Quality_Flag values in Environmental_Readings, and 9 blank Description fields in Safety_Observations account for 39 of the 41. One materially more important gap: ACT0008 is missing Operator_ID outright — recovered via a same-sheet lookup on Operator_Name (Lebo Mokoena → OP1001) and flagged rather than silently filled, since a name-to-ID lookup is not the same evidentiary strength as the ID being recorded directly.</w:t>
      </w:r>
    </w:p>
    <w:p>
      <w:pPr>
        <w:pStyle w:val="Heading2"/>
        <w:spacing w:after="120" w:before="260"/>
      </w:pPr>
      <w:r>
        <w:t xml:space="preserve">2.3 Inconsistent equipment names (EQUIP_UNKNOWN — 1, plus normalisation across all 9 sheets)</w:t>
      </w:r>
    </w:p>
    <w:p>
      <w:pPr>
        <w:spacing w:after="160"/>
      </w:pPr>
      <w:r>
        <w:t xml:space="preserve">24 spelling variants were normalised to 6 canonical asset codes with zero ambiguity. One value, "TRK099" (Operator_Activities, ACT0029), could not be mapped — it is not a typo of any of the 6 real assets and most likely represents either a data-entry error or a reference to equipment outside the fleet on record. It is flagged rather than mapped.</w:t>
      </w:r>
    </w:p>
    <w:p>
      <w:pPr>
        <w:pStyle w:val="Heading2"/>
        <w:spacing w:after="120" w:before="260"/>
      </w:pPr>
      <w:r>
        <w:t xml:space="preserve">2.4 Dates in multiple formats (resolved for all 9 sheets)</w:t>
      </w:r>
    </w:p>
    <w:p>
      <w:pPr>
        <w:spacing w:after="160"/>
      </w:pPr>
      <w:r>
        <w:t xml:space="preserve">See §1.1. Every timestamp parsed cleanly; 0 values fell through to UNPARSED.</w:t>
      </w:r>
    </w:p>
    <w:p>
      <w:pPr>
        <w:pStyle w:val="Heading2"/>
        <w:spacing w:after="120" w:before="260"/>
      </w:pPr>
      <w:r>
        <w:t xml:space="preserve">2.5 Negative durations (NEG_DURATION — 3)</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400"/>
            <w:shd w:fill="1F4E5F" w:val="clear"/>
            <w:tcMar>
              <w:top w:type="dxa" w:w="60"/>
              <w:left w:type="dxa" w:w="100"/>
              <w:bottom w:type="dxa" w:w="60"/>
              <w:right w:type="dxa" w:w="100"/>
            </w:tcMar>
          </w:tcPr>
          <w:p>
            <w:pPr>
              <w:jc w:val="left"/>
            </w:pPr>
            <w:r>
              <w:rPr>
                <w:b/>
                <w:bCs/>
                <w:color w:val="FFFFFF"/>
                <w:sz w:val="18"/>
                <w:szCs w:val="18"/>
              </w:rPr>
              <w:t xml:space="preserve">Sheet</w:t>
            </w:r>
          </w:p>
        </w:tc>
        <w:tc>
          <w:tcPr>
            <w:tcW w:type="dxa" w:w="1400"/>
            <w:shd w:fill="1F4E5F" w:val="clear"/>
            <w:tcMar>
              <w:top w:type="dxa" w:w="60"/>
              <w:left w:type="dxa" w:w="100"/>
              <w:bottom w:type="dxa" w:w="60"/>
              <w:right w:type="dxa" w:w="100"/>
            </w:tcMar>
          </w:tcPr>
          <w:p>
            <w:pPr>
              <w:jc w:val="left"/>
            </w:pPr>
            <w:r>
              <w:rPr>
                <w:b/>
                <w:bCs/>
                <w:color w:val="FFFFFF"/>
                <w:sz w:val="18"/>
                <w:szCs w:val="18"/>
              </w:rPr>
              <w:t xml:space="preserve">Record</w:t>
            </w:r>
          </w:p>
        </w:tc>
        <w:tc>
          <w:tcPr>
            <w:tcW w:type="dxa" w:w="5700"/>
            <w:shd w:fill="1F4E5F" w:val="clear"/>
            <w:tcMar>
              <w:top w:type="dxa" w:w="60"/>
              <w:left w:type="dxa" w:w="100"/>
              <w:bottom w:type="dxa" w:w="60"/>
              <w:right w:type="dxa" w:w="100"/>
            </w:tcMar>
          </w:tcPr>
          <w:p>
            <w:pPr>
              <w:jc w:val="left"/>
            </w:pPr>
            <w:r>
              <w:rPr>
                <w:b/>
                <w:bCs/>
                <w:color w:val="FFFFFF"/>
                <w:sz w:val="18"/>
                <w:szCs w:val="18"/>
              </w:rPr>
              <w:t xml:space="preserve">Detail</w:t>
            </w:r>
          </w:p>
        </w:tc>
      </w:tr>
      <w:tr>
        <w:tc>
          <w:tcPr>
            <w:tcW w:type="dxa" w:w="2400"/>
            <w:tcMar>
              <w:top w:type="dxa" w:w="60"/>
              <w:left w:type="dxa" w:w="100"/>
              <w:bottom w:type="dxa" w:w="60"/>
              <w:right w:type="dxa" w:w="100"/>
            </w:tcMar>
          </w:tcPr>
          <w:p>
            <w:pPr>
              <w:jc w:val="left"/>
            </w:pPr>
            <w:r>
              <w:rPr>
                <w:b w:val="false"/>
                <w:bCs w:val="false"/>
                <w:sz w:val="18"/>
                <w:szCs w:val="18"/>
              </w:rPr>
              <w:t xml:space="preserve">Delays_Downtime</w:t>
            </w:r>
          </w:p>
        </w:tc>
        <w:tc>
          <w:tcPr>
            <w:tcW w:type="dxa" w:w="1400"/>
            <w:tcMar>
              <w:top w:type="dxa" w:w="60"/>
              <w:left w:type="dxa" w:w="100"/>
              <w:bottom w:type="dxa" w:w="60"/>
              <w:right w:type="dxa" w:w="100"/>
            </w:tcMar>
          </w:tcPr>
          <w:p>
            <w:pPr>
              <w:jc w:val="left"/>
            </w:pPr>
            <w:r>
              <w:rPr>
                <w:b w:val="false"/>
                <w:bCs w:val="false"/>
                <w:sz w:val="18"/>
                <w:szCs w:val="18"/>
              </w:rPr>
              <w:t xml:space="preserve">DLY0006</w:t>
            </w:r>
          </w:p>
        </w:tc>
        <w:tc>
          <w:tcPr>
            <w:tcW w:type="dxa" w:w="5700"/>
            <w:tcMar>
              <w:top w:type="dxa" w:w="60"/>
              <w:left w:type="dxa" w:w="100"/>
              <w:bottom w:type="dxa" w:w="60"/>
              <w:right w:type="dxa" w:w="100"/>
            </w:tcMar>
          </w:tcPr>
          <w:p>
            <w:pPr>
              <w:jc w:val="left"/>
            </w:pPr>
            <w:r>
              <w:rPr>
                <w:b w:val="false"/>
                <w:bCs w:val="false"/>
                <w:sz w:val="18"/>
                <w:szCs w:val="18"/>
              </w:rPr>
              <w:t xml:space="preserve">Duration = -45 minutes; the record's own Start/End timestamps compute to +60 minutes, so the true value is very likely a sign error, not a magnitude error.</w:t>
            </w:r>
          </w:p>
        </w:tc>
      </w:tr>
      <w:tr>
        <w:tc>
          <w:tcPr>
            <w:tcW w:type="dxa" w:w="2400"/>
            <w:shd w:fill="EAF1F4" w:val="clear"/>
            <w:tcMar>
              <w:top w:type="dxa" w:w="60"/>
              <w:left w:type="dxa" w:w="100"/>
              <w:bottom w:type="dxa" w:w="60"/>
              <w:right w:type="dxa" w:w="100"/>
            </w:tcMar>
          </w:tcPr>
          <w:p>
            <w:pPr>
              <w:jc w:val="left"/>
            </w:pPr>
            <w:r>
              <w:rPr>
                <w:b w:val="false"/>
                <w:bCs w:val="false"/>
                <w:sz w:val="18"/>
                <w:szCs w:val="18"/>
              </w:rPr>
              <w:t xml:space="preserve">Maintenance_Notifications</w:t>
            </w:r>
          </w:p>
        </w:tc>
        <w:tc>
          <w:tcPr>
            <w:tcW w:type="dxa" w:w="1400"/>
            <w:shd w:fill="EAF1F4" w:val="clear"/>
            <w:tcMar>
              <w:top w:type="dxa" w:w="60"/>
              <w:left w:type="dxa" w:w="100"/>
              <w:bottom w:type="dxa" w:w="60"/>
              <w:right w:type="dxa" w:w="100"/>
            </w:tcMar>
          </w:tcPr>
          <w:p>
            <w:pPr>
              <w:jc w:val="left"/>
            </w:pPr>
            <w:r>
              <w:rPr>
                <w:b w:val="false"/>
                <w:bCs w:val="false"/>
                <w:sz w:val="18"/>
                <w:szCs w:val="18"/>
              </w:rPr>
              <w:t xml:space="preserve">MNT0007</w:t>
            </w:r>
          </w:p>
        </w:tc>
        <w:tc>
          <w:tcPr>
            <w:tcW w:type="dxa" w:w="5700"/>
            <w:shd w:fill="EAF1F4" w:val="clear"/>
            <w:tcMar>
              <w:top w:type="dxa" w:w="60"/>
              <w:left w:type="dxa" w:w="100"/>
              <w:bottom w:type="dxa" w:w="60"/>
              <w:right w:type="dxa" w:w="100"/>
            </w:tcMar>
          </w:tcPr>
          <w:p>
            <w:pPr>
              <w:jc w:val="left"/>
            </w:pPr>
            <w:r>
              <w:rPr>
                <w:b w:val="false"/>
                <w:bCs w:val="false"/>
                <w:sz w:val="18"/>
                <w:szCs w:val="18"/>
              </w:rPr>
              <w:t xml:space="preserve">Downtime_Hours = -4.</w:t>
            </w:r>
          </w:p>
        </w:tc>
      </w:tr>
      <w:tr>
        <w:tc>
          <w:tcPr>
            <w:tcW w:type="dxa" w:w="2400"/>
            <w:tcMar>
              <w:top w:type="dxa" w:w="60"/>
              <w:left w:type="dxa" w:w="100"/>
              <w:bottom w:type="dxa" w:w="60"/>
              <w:right w:type="dxa" w:w="100"/>
            </w:tcMar>
          </w:tcPr>
          <w:p>
            <w:pPr>
              <w:jc w:val="left"/>
            </w:pPr>
            <w:r>
              <w:rPr>
                <w:b w:val="false"/>
                <w:bCs w:val="false"/>
                <w:sz w:val="18"/>
                <w:szCs w:val="18"/>
              </w:rPr>
              <w:t xml:space="preserve">Shift_Performance</w:t>
            </w:r>
          </w:p>
        </w:tc>
        <w:tc>
          <w:tcPr>
            <w:tcW w:type="dxa" w:w="1400"/>
            <w:tcMar>
              <w:top w:type="dxa" w:w="60"/>
              <w:left w:type="dxa" w:w="100"/>
              <w:bottom w:type="dxa" w:w="60"/>
              <w:right w:type="dxa" w:w="100"/>
            </w:tcMar>
          </w:tcPr>
          <w:p>
            <w:pPr>
              <w:jc w:val="left"/>
            </w:pPr>
            <w:r>
              <w:rPr>
                <w:b w:val="false"/>
                <w:bCs w:val="false"/>
                <w:sz w:val="18"/>
                <w:szCs w:val="18"/>
              </w:rPr>
              <w:t xml:space="preserve">SHF0014</w:t>
            </w:r>
          </w:p>
        </w:tc>
        <w:tc>
          <w:tcPr>
            <w:tcW w:type="dxa" w:w="5700"/>
            <w:tcMar>
              <w:top w:type="dxa" w:w="60"/>
              <w:left w:type="dxa" w:w="100"/>
              <w:bottom w:type="dxa" w:w="60"/>
              <w:right w:type="dxa" w:w="100"/>
            </w:tcMar>
          </w:tcPr>
          <w:p>
            <w:pPr>
              <w:jc w:val="left"/>
            </w:pPr>
            <w:r>
              <w:rPr>
                <w:b w:val="false"/>
                <w:bCs w:val="false"/>
                <w:sz w:val="18"/>
                <w:szCs w:val="18"/>
              </w:rPr>
              <w:t xml:space="preserve">Loads = -3 (a negative output count is not physically meaningful).</w:t>
            </w:r>
          </w:p>
        </w:tc>
      </w:tr>
    </w:tbl>
    <w:p>
      <w:pPr>
        <w:spacing w:after="200"/>
      </w:pPr>
    </w:p>
    <w:p>
      <w:pPr>
        <w:pStyle w:val="Heading2"/>
        <w:spacing w:after="120" w:before="260"/>
      </w:pPr>
      <w:r>
        <w:t xml:space="preserve">2.6 Mixed units (UNIT_MISMATCH — 11)</w:t>
      </w:r>
    </w:p>
    <w:p>
      <w:pPr>
        <w:pStyle w:val="ListParagraph"/>
        <w:numPr>
          <w:ilvl w:val="0"/>
          <w:numId w:val="1"/>
        </w:numPr>
        <w:spacing w:after="80"/>
      </w:pPr>
      <w:r>
        <w:t xml:space="preserve">Equipment_Events: 9 of 46 Meter_Reading rows are labelled Meter_Unit="mins" although the values increase in exact lock-step (a fixed step per fixed time interval) with the "hours"-labelled rows for the same asset — cross-checked in §2.8. The unit label is unreliable and should not be trusted at face value; the underlying reading is consistent.</w:t>
      </w:r>
    </w:p>
    <w:p>
      <w:pPr>
        <w:pStyle w:val="ListParagraph"/>
        <w:numPr>
          <w:ilvl w:val="0"/>
          <w:numId w:val="1"/>
        </w:numPr>
        <w:spacing w:after="80"/>
      </w:pPr>
      <w:r>
        <w:t xml:space="preserve">Shift_Performance (SHF0025): Fuel_Unit="gallons" while all 44 other rows use litres. A normalised Fuel_Used_Litres column is added (1 gallon = 3.78541 L).</w:t>
      </w:r>
    </w:p>
    <w:p>
      <w:pPr>
        <w:pStyle w:val="ListParagraph"/>
        <w:numPr>
          <w:ilvl w:val="0"/>
          <w:numId w:val="1"/>
        </w:numPr>
        <w:spacing w:after="80"/>
      </w:pPr>
      <w:r>
        <w:t xml:space="preserve">Environmental_Readings (ENV0009): a Rainfall reading recorded in "ppm" instead of the "mm" used by every other rainfall reading — ppm is not a valid rainfall unit, so this value cannot be safely converted and is flagged rather than guessed at.</w:t>
      </w:r>
    </w:p>
    <w:p>
      <w:pPr>
        <w:pStyle w:val="Heading2"/>
        <w:spacing w:after="120" w:before="260"/>
      </w:pPr>
      <w:r>
        <w:t xml:space="preserve">2.7 Free-text comments (reviewed, not auto-processed)</w:t>
      </w:r>
    </w:p>
    <w:p>
      <w:pPr>
        <w:spacing w:after="160"/>
      </w:pPr>
      <w:r>
        <w:t xml:space="preserve">Comment/Description fields across all sheets were scanned for embedded identifiers and unsupported claims rather than being treated as safe filler text. One record, Safety_Observations SAF0027, names a specific operator ID directly in the free-text Description alongside an allegation of repeated procedural non-compliance. This is exactly the kind of content the brief warns about: it is not proof of fault, it should not silently feed any scoring or ranking, and it is flagged for human review (see §5).</w:t>
      </w:r>
    </w:p>
    <w:p>
      <w:pPr>
        <w:pStyle w:val="Heading2"/>
        <w:spacing w:after="120" w:before="260"/>
      </w:pPr>
      <w:r>
        <w:t xml:space="preserve">2.8 Outliers (OUTLIER — 9)</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200"/>
            <w:shd w:fill="1F4E5F" w:val="clear"/>
            <w:tcMar>
              <w:top w:type="dxa" w:w="60"/>
              <w:left w:type="dxa" w:w="100"/>
              <w:bottom w:type="dxa" w:w="60"/>
              <w:right w:type="dxa" w:w="100"/>
            </w:tcMar>
          </w:tcPr>
          <w:p>
            <w:pPr>
              <w:jc w:val="left"/>
            </w:pPr>
            <w:r>
              <w:rPr>
                <w:b/>
                <w:bCs/>
                <w:color w:val="FFFFFF"/>
                <w:sz w:val="18"/>
                <w:szCs w:val="18"/>
              </w:rPr>
              <w:t xml:space="preserve">Sheet</w:t>
            </w:r>
          </w:p>
        </w:tc>
        <w:tc>
          <w:tcPr>
            <w:tcW w:type="dxa" w:w="1200"/>
            <w:shd w:fill="1F4E5F" w:val="clear"/>
            <w:tcMar>
              <w:top w:type="dxa" w:w="60"/>
              <w:left w:type="dxa" w:w="100"/>
              <w:bottom w:type="dxa" w:w="60"/>
              <w:right w:type="dxa" w:w="100"/>
            </w:tcMar>
          </w:tcPr>
          <w:p>
            <w:pPr>
              <w:jc w:val="left"/>
            </w:pPr>
            <w:r>
              <w:rPr>
                <w:b/>
                <w:bCs/>
                <w:color w:val="FFFFFF"/>
                <w:sz w:val="18"/>
                <w:szCs w:val="18"/>
              </w:rPr>
              <w:t xml:space="preserve">Record</w:t>
            </w:r>
          </w:p>
        </w:tc>
        <w:tc>
          <w:tcPr>
            <w:tcW w:type="dxa" w:w="6100"/>
            <w:shd w:fill="1F4E5F" w:val="clear"/>
            <w:tcMar>
              <w:top w:type="dxa" w:w="60"/>
              <w:left w:type="dxa" w:w="100"/>
              <w:bottom w:type="dxa" w:w="60"/>
              <w:right w:type="dxa" w:w="100"/>
            </w:tcMar>
          </w:tcPr>
          <w:p>
            <w:pPr>
              <w:jc w:val="left"/>
            </w:pPr>
            <w:r>
              <w:rPr>
                <w:b/>
                <w:bCs/>
                <w:color w:val="FFFFFF"/>
                <w:sz w:val="18"/>
                <w:szCs w:val="18"/>
              </w:rPr>
              <w:t xml:space="preserve">Detail</w:t>
            </w:r>
          </w:p>
        </w:tc>
      </w:tr>
      <w:tr>
        <w:tc>
          <w:tcPr>
            <w:tcW w:type="dxa" w:w="2200"/>
            <w:tcMar>
              <w:top w:type="dxa" w:w="60"/>
              <w:left w:type="dxa" w:w="100"/>
              <w:bottom w:type="dxa" w:w="60"/>
              <w:right w:type="dxa" w:w="100"/>
            </w:tcMar>
          </w:tcPr>
          <w:p>
            <w:pPr>
              <w:jc w:val="left"/>
            </w:pPr>
            <w:r>
              <w:rPr>
                <w:b w:val="false"/>
                <w:bCs w:val="false"/>
                <w:sz w:val="18"/>
                <w:szCs w:val="18"/>
              </w:rPr>
              <w:t xml:space="preserve">Equipment_Events</w:t>
            </w:r>
          </w:p>
        </w:tc>
        <w:tc>
          <w:tcPr>
            <w:tcW w:type="dxa" w:w="1200"/>
            <w:tcMar>
              <w:top w:type="dxa" w:w="60"/>
              <w:left w:type="dxa" w:w="100"/>
              <w:bottom w:type="dxa" w:w="60"/>
              <w:right w:type="dxa" w:w="100"/>
            </w:tcMar>
          </w:tcPr>
          <w:p>
            <w:pPr>
              <w:jc w:val="left"/>
            </w:pPr>
            <w:r>
              <w:rPr>
                <w:b w:val="false"/>
                <w:bCs w:val="false"/>
                <w:sz w:val="18"/>
                <w:szCs w:val="18"/>
              </w:rPr>
              <w:t xml:space="preserve">EVT0012</w:t>
            </w:r>
          </w:p>
        </w:tc>
        <w:tc>
          <w:tcPr>
            <w:tcW w:type="dxa" w:w="6100"/>
            <w:tcMar>
              <w:top w:type="dxa" w:w="60"/>
              <w:left w:type="dxa" w:w="100"/>
              <w:bottom w:type="dxa" w:w="60"/>
              <w:right w:type="dxa" w:w="100"/>
            </w:tcMar>
          </w:tcPr>
          <w:p>
            <w:pPr>
              <w:jc w:val="left"/>
            </w:pPr>
            <w:r>
              <w:rPr>
                <w:b w:val="false"/>
                <w:bCs w:val="false"/>
                <w:sz w:val="18"/>
                <w:szCs w:val="18"/>
              </w:rPr>
              <w:t xml:space="preserve">Meter_Reading = 999,999 hours for Drill 1 — a classic sentinel/placeholder value, not a real reading (surrounding readings are ~1,000-1,300).</w:t>
            </w:r>
          </w:p>
        </w:tc>
      </w:tr>
      <w:tr>
        <w:tc>
          <w:tcPr>
            <w:tcW w:type="dxa" w:w="2200"/>
            <w:shd w:fill="EAF1F4" w:val="clear"/>
            <w:tcMar>
              <w:top w:type="dxa" w:w="60"/>
              <w:left w:type="dxa" w:w="100"/>
              <w:bottom w:type="dxa" w:w="60"/>
              <w:right w:type="dxa" w:w="100"/>
            </w:tcMar>
          </w:tcPr>
          <w:p>
            <w:pPr>
              <w:jc w:val="left"/>
            </w:pPr>
            <w:r>
              <w:rPr>
                <w:b w:val="false"/>
                <w:bCs w:val="false"/>
                <w:sz w:val="18"/>
                <w:szCs w:val="18"/>
              </w:rPr>
              <w:t xml:space="preserve">Delays_Downtime</w:t>
            </w:r>
          </w:p>
        </w:tc>
        <w:tc>
          <w:tcPr>
            <w:tcW w:type="dxa" w:w="1200"/>
            <w:shd w:fill="EAF1F4" w:val="clear"/>
            <w:tcMar>
              <w:top w:type="dxa" w:w="60"/>
              <w:left w:type="dxa" w:w="100"/>
              <w:bottom w:type="dxa" w:w="60"/>
              <w:right w:type="dxa" w:w="100"/>
            </w:tcMar>
          </w:tcPr>
          <w:p>
            <w:pPr>
              <w:jc w:val="left"/>
            </w:pPr>
            <w:r>
              <w:rPr>
                <w:b w:val="false"/>
                <w:bCs w:val="false"/>
                <w:sz w:val="18"/>
                <w:szCs w:val="18"/>
              </w:rPr>
              <w:t xml:space="preserve">DLY0031</w:t>
            </w:r>
          </w:p>
        </w:tc>
        <w:tc>
          <w:tcPr>
            <w:tcW w:type="dxa" w:w="6100"/>
            <w:shd w:fill="EAF1F4" w:val="clear"/>
            <w:tcMar>
              <w:top w:type="dxa" w:w="60"/>
              <w:left w:type="dxa" w:w="100"/>
              <w:bottom w:type="dxa" w:w="60"/>
              <w:right w:type="dxa" w:w="100"/>
            </w:tcMar>
          </w:tcPr>
          <w:p>
            <w:pPr>
              <w:jc w:val="left"/>
            </w:pPr>
            <w:r>
              <w:rPr>
                <w:b w:val="false"/>
                <w:bCs w:val="false"/>
                <w:sz w:val="18"/>
                <w:szCs w:val="18"/>
              </w:rPr>
              <w:t xml:space="preserve">Duration = 14,400 minutes (10 days) for a single delay; the record's own Start/End timestamps compute to 60 minutes, confirming this is very likely a data-entry error (an extra zero or two) rather than a real 10-day stoppage.</w:t>
            </w:r>
          </w:p>
        </w:tc>
      </w:tr>
      <w:tr>
        <w:tc>
          <w:tcPr>
            <w:tcW w:type="dxa" w:w="2200"/>
            <w:tcMar>
              <w:top w:type="dxa" w:w="60"/>
              <w:left w:type="dxa" w:w="100"/>
              <w:bottom w:type="dxa" w:w="60"/>
              <w:right w:type="dxa" w:w="100"/>
            </w:tcMar>
          </w:tcPr>
          <w:p>
            <w:pPr>
              <w:jc w:val="left"/>
            </w:pPr>
            <w:r>
              <w:rPr>
                <w:b w:val="false"/>
                <w:bCs w:val="false"/>
                <w:sz w:val="18"/>
                <w:szCs w:val="18"/>
              </w:rPr>
              <w:t xml:space="preserve">Environmental_Readings</w:t>
            </w:r>
          </w:p>
        </w:tc>
        <w:tc>
          <w:tcPr>
            <w:tcW w:type="dxa" w:w="1200"/>
            <w:tcMar>
              <w:top w:type="dxa" w:w="60"/>
              <w:left w:type="dxa" w:w="100"/>
              <w:bottom w:type="dxa" w:w="60"/>
              <w:right w:type="dxa" w:w="100"/>
            </w:tcMar>
          </w:tcPr>
          <w:p>
            <w:pPr>
              <w:jc w:val="left"/>
            </w:pPr>
            <w:r>
              <w:rPr>
                <w:b w:val="false"/>
                <w:bCs w:val="false"/>
                <w:sz w:val="18"/>
                <w:szCs w:val="18"/>
              </w:rPr>
              <w:t xml:space="preserve">ENV0016</w:t>
            </w:r>
          </w:p>
        </w:tc>
        <w:tc>
          <w:tcPr>
            <w:tcW w:type="dxa" w:w="6100"/>
            <w:tcMar>
              <w:top w:type="dxa" w:w="60"/>
              <w:left w:type="dxa" w:w="100"/>
              <w:bottom w:type="dxa" w:w="60"/>
              <w:right w:type="dxa" w:w="100"/>
            </w:tcMar>
          </w:tcPr>
          <w:p>
            <w:pPr>
              <w:jc w:val="left"/>
            </w:pPr>
            <w:r>
              <w:rPr>
                <w:b w:val="false"/>
                <w:bCs w:val="false"/>
                <w:sz w:val="18"/>
                <w:szCs w:val="18"/>
              </w:rPr>
              <w:t xml:space="preserve">Rainfall = -25.0 mm — physically impossible.</w:t>
            </w:r>
          </w:p>
        </w:tc>
      </w:tr>
      <w:tr>
        <w:tc>
          <w:tcPr>
            <w:tcW w:type="dxa" w:w="2200"/>
            <w:shd w:fill="EAF1F4" w:val="clear"/>
            <w:tcMar>
              <w:top w:type="dxa" w:w="60"/>
              <w:left w:type="dxa" w:w="100"/>
              <w:bottom w:type="dxa" w:w="60"/>
              <w:right w:type="dxa" w:w="100"/>
            </w:tcMar>
          </w:tcPr>
          <w:p>
            <w:pPr>
              <w:jc w:val="left"/>
            </w:pPr>
            <w:r>
              <w:rPr>
                <w:b w:val="false"/>
                <w:bCs w:val="false"/>
                <w:sz w:val="18"/>
                <w:szCs w:val="18"/>
              </w:rPr>
              <w:t xml:space="preserve">Environmental_Readings</w:t>
            </w:r>
          </w:p>
        </w:tc>
        <w:tc>
          <w:tcPr>
            <w:tcW w:type="dxa" w:w="1200"/>
            <w:shd w:fill="EAF1F4" w:val="clear"/>
            <w:tcMar>
              <w:top w:type="dxa" w:w="60"/>
              <w:left w:type="dxa" w:w="100"/>
              <w:bottom w:type="dxa" w:w="60"/>
              <w:right w:type="dxa" w:w="100"/>
            </w:tcMar>
          </w:tcPr>
          <w:p>
            <w:pPr>
              <w:jc w:val="left"/>
            </w:pPr>
            <w:r>
              <w:rPr>
                <w:b w:val="false"/>
                <w:bCs w:val="false"/>
                <w:sz w:val="18"/>
                <w:szCs w:val="18"/>
              </w:rPr>
              <w:t xml:space="preserve">ENV0022</w:t>
            </w:r>
          </w:p>
        </w:tc>
        <w:tc>
          <w:tcPr>
            <w:tcW w:type="dxa" w:w="6100"/>
            <w:shd w:fill="EAF1F4" w:val="clear"/>
            <w:tcMar>
              <w:top w:type="dxa" w:w="60"/>
              <w:left w:type="dxa" w:w="100"/>
              <w:bottom w:type="dxa" w:w="60"/>
              <w:right w:type="dxa" w:w="100"/>
            </w:tcMar>
          </w:tcPr>
          <w:p>
            <w:pPr>
              <w:jc w:val="left"/>
            </w:pPr>
            <w:r>
              <w:rPr>
                <w:b w:val="false"/>
                <w:bCs w:val="false"/>
                <w:sz w:val="18"/>
                <w:szCs w:val="18"/>
              </w:rPr>
              <w:t xml:space="preserve">Dust = 9,999 mg/m3 — roughly 1,000x every other dust reading (typical range 0.7-3.0); almost certainly a sensor fault or sentinel value.</w:t>
            </w:r>
          </w:p>
        </w:tc>
      </w:tr>
      <w:tr>
        <w:tc>
          <w:tcPr>
            <w:tcW w:type="dxa" w:w="2200"/>
            <w:tcMar>
              <w:top w:type="dxa" w:w="60"/>
              <w:left w:type="dxa" w:w="100"/>
              <w:bottom w:type="dxa" w:w="60"/>
              <w:right w:type="dxa" w:w="100"/>
            </w:tcMar>
          </w:tcPr>
          <w:p>
            <w:pPr>
              <w:jc w:val="left"/>
            </w:pPr>
            <w:r>
              <w:rPr>
                <w:b w:val="false"/>
                <w:bCs w:val="false"/>
                <w:sz w:val="18"/>
                <w:szCs w:val="18"/>
              </w:rPr>
              <w:t xml:space="preserve">Operator_Activities</w:t>
            </w:r>
          </w:p>
        </w:tc>
        <w:tc>
          <w:tcPr>
            <w:tcW w:type="dxa" w:w="1200"/>
            <w:tcMar>
              <w:top w:type="dxa" w:w="60"/>
              <w:left w:type="dxa" w:w="100"/>
              <w:bottom w:type="dxa" w:w="60"/>
              <w:right w:type="dxa" w:w="100"/>
            </w:tcMar>
          </w:tcPr>
          <w:p>
            <w:pPr>
              <w:jc w:val="left"/>
            </w:pPr>
            <w:r>
              <w:rPr>
                <w:b w:val="false"/>
                <w:bCs w:val="false"/>
                <w:sz w:val="18"/>
                <w:szCs w:val="18"/>
              </w:rPr>
              <w:t xml:space="preserve">ACT0020</w:t>
            </w:r>
          </w:p>
        </w:tc>
        <w:tc>
          <w:tcPr>
            <w:tcW w:type="dxa" w:w="6100"/>
            <w:tcMar>
              <w:top w:type="dxa" w:w="60"/>
              <w:left w:type="dxa" w:w="100"/>
              <w:bottom w:type="dxa" w:w="60"/>
              <w:right w:type="dxa" w:w="100"/>
            </w:tcMar>
          </w:tcPr>
          <w:p>
            <w:pPr>
              <w:jc w:val="left"/>
            </w:pPr>
            <w:r>
              <w:rPr>
                <w:b w:val="false"/>
                <w:bCs w:val="false"/>
                <w:sz w:val="18"/>
                <w:szCs w:val="18"/>
              </w:rPr>
              <w:t xml:space="preserve">Quantity = 450 loads for a single activity, versus a typical range of 2-10 across the other 44 rows.</w:t>
            </w:r>
          </w:p>
        </w:tc>
      </w:tr>
      <w:tr>
        <w:tc>
          <w:tcPr>
            <w:tcW w:type="dxa" w:w="2200"/>
            <w:shd w:fill="EAF1F4" w:val="clear"/>
            <w:tcMar>
              <w:top w:type="dxa" w:w="60"/>
              <w:left w:type="dxa" w:w="100"/>
              <w:bottom w:type="dxa" w:w="60"/>
              <w:right w:type="dxa" w:w="100"/>
            </w:tcMar>
          </w:tcPr>
          <w:p>
            <w:pPr>
              <w:jc w:val="left"/>
            </w:pPr>
            <w:r>
              <w:rPr>
                <w:b w:val="false"/>
                <w:bCs w:val="false"/>
                <w:sz w:val="18"/>
                <w:szCs w:val="18"/>
              </w:rPr>
              <w:t xml:space="preserve">Shift_Performance</w:t>
            </w:r>
          </w:p>
        </w:tc>
        <w:tc>
          <w:tcPr>
            <w:tcW w:type="dxa" w:w="1200"/>
            <w:shd w:fill="EAF1F4" w:val="clear"/>
            <w:tcMar>
              <w:top w:type="dxa" w:w="60"/>
              <w:left w:type="dxa" w:w="100"/>
              <w:bottom w:type="dxa" w:w="60"/>
              <w:right w:type="dxa" w:w="100"/>
            </w:tcMar>
          </w:tcPr>
          <w:p>
            <w:pPr>
              <w:jc w:val="left"/>
            </w:pPr>
            <w:r>
              <w:rPr>
                <w:b w:val="false"/>
                <w:bCs w:val="false"/>
                <w:sz w:val="18"/>
                <w:szCs w:val="18"/>
              </w:rPr>
              <w:t xml:space="preserve">SHF0005</w:t>
            </w:r>
          </w:p>
        </w:tc>
        <w:tc>
          <w:tcPr>
            <w:tcW w:type="dxa" w:w="6100"/>
            <w:shd w:fill="EAF1F4" w:val="clear"/>
            <w:tcMar>
              <w:top w:type="dxa" w:w="60"/>
              <w:left w:type="dxa" w:w="100"/>
              <w:bottom w:type="dxa" w:w="60"/>
              <w:right w:type="dxa" w:w="100"/>
            </w:tcMar>
          </w:tcPr>
          <w:p>
            <w:pPr>
              <w:jc w:val="left"/>
            </w:pPr>
            <w:r>
              <w:rPr>
                <w:b w:val="false"/>
                <w:bCs w:val="false"/>
                <w:sz w:val="18"/>
                <w:szCs w:val="18"/>
              </w:rPr>
              <w:t xml:space="preserve">Actual_Hours = 26 against a 12-hour Scheduled_Hours shift — more than double, and physically implausible for a single shift.</w:t>
            </w:r>
          </w:p>
        </w:tc>
      </w:tr>
      <w:tr>
        <w:tc>
          <w:tcPr>
            <w:tcW w:type="dxa" w:w="2200"/>
            <w:tcMar>
              <w:top w:type="dxa" w:w="60"/>
              <w:left w:type="dxa" w:w="100"/>
              <w:bottom w:type="dxa" w:w="60"/>
              <w:right w:type="dxa" w:w="100"/>
            </w:tcMar>
          </w:tcPr>
          <w:p>
            <w:pPr>
              <w:jc w:val="left"/>
            </w:pPr>
            <w:r>
              <w:rPr>
                <w:b w:val="false"/>
                <w:bCs w:val="false"/>
                <w:sz w:val="18"/>
                <w:szCs w:val="18"/>
              </w:rPr>
              <w:t xml:space="preserve">Shift_Performance</w:t>
            </w:r>
          </w:p>
        </w:tc>
        <w:tc>
          <w:tcPr>
            <w:tcW w:type="dxa" w:w="1200"/>
            <w:tcMar>
              <w:top w:type="dxa" w:w="60"/>
              <w:left w:type="dxa" w:w="100"/>
              <w:bottom w:type="dxa" w:w="60"/>
              <w:right w:type="dxa" w:w="100"/>
            </w:tcMar>
          </w:tcPr>
          <w:p>
            <w:pPr>
              <w:jc w:val="left"/>
            </w:pPr>
            <w:r>
              <w:rPr>
                <w:b w:val="false"/>
                <w:bCs w:val="false"/>
                <w:sz w:val="18"/>
                <w:szCs w:val="18"/>
              </w:rPr>
              <w:t xml:space="preserve">SHF0033</w:t>
            </w:r>
          </w:p>
        </w:tc>
        <w:tc>
          <w:tcPr>
            <w:tcW w:type="dxa" w:w="6100"/>
            <w:tcMar>
              <w:top w:type="dxa" w:w="60"/>
              <w:left w:type="dxa" w:w="100"/>
              <w:bottom w:type="dxa" w:w="60"/>
              <w:right w:type="dxa" w:w="100"/>
            </w:tcMar>
          </w:tcPr>
          <w:p>
            <w:pPr>
              <w:jc w:val="left"/>
            </w:pPr>
            <w:r>
              <w:rPr>
                <w:b w:val="false"/>
                <w:bCs w:val="false"/>
                <w:sz w:val="18"/>
                <w:szCs w:val="18"/>
              </w:rPr>
              <w:t xml:space="preserve">Availability_Pct = 1.35 (135%) — the field is documented as a 0-100% rate.</w:t>
            </w:r>
          </w:p>
        </w:tc>
      </w:tr>
      <w:tr>
        <w:tc>
          <w:tcPr>
            <w:tcW w:type="dxa" w:w="2200"/>
            <w:shd w:fill="EAF1F4" w:val="clear"/>
            <w:tcMar>
              <w:top w:type="dxa" w:w="60"/>
              <w:left w:type="dxa" w:w="100"/>
              <w:bottom w:type="dxa" w:w="60"/>
              <w:right w:type="dxa" w:w="100"/>
            </w:tcMar>
          </w:tcPr>
          <w:p>
            <w:pPr>
              <w:jc w:val="left"/>
            </w:pPr>
            <w:r>
              <w:rPr>
                <w:b w:val="false"/>
                <w:bCs w:val="false"/>
                <w:sz w:val="18"/>
                <w:szCs w:val="18"/>
              </w:rPr>
              <w:t xml:space="preserve">Training_Records</w:t>
            </w:r>
          </w:p>
        </w:tc>
        <w:tc>
          <w:tcPr>
            <w:tcW w:type="dxa" w:w="1200"/>
            <w:shd w:fill="EAF1F4" w:val="clear"/>
            <w:tcMar>
              <w:top w:type="dxa" w:w="60"/>
              <w:left w:type="dxa" w:w="100"/>
              <w:bottom w:type="dxa" w:w="60"/>
              <w:right w:type="dxa" w:w="100"/>
            </w:tcMar>
          </w:tcPr>
          <w:p>
            <w:pPr>
              <w:jc w:val="left"/>
            </w:pPr>
            <w:r>
              <w:rPr>
                <w:b w:val="false"/>
                <w:bCs w:val="false"/>
                <w:sz w:val="18"/>
                <w:szCs w:val="18"/>
              </w:rPr>
              <w:t xml:space="preserve">TRN0023</w:t>
            </w:r>
          </w:p>
        </w:tc>
        <w:tc>
          <w:tcPr>
            <w:tcW w:type="dxa" w:w="6100"/>
            <w:shd w:fill="EAF1F4" w:val="clear"/>
            <w:tcMar>
              <w:top w:type="dxa" w:w="60"/>
              <w:left w:type="dxa" w:w="100"/>
              <w:bottom w:type="dxa" w:w="60"/>
              <w:right w:type="dxa" w:w="100"/>
            </w:tcMar>
          </w:tcPr>
          <w:p>
            <w:pPr>
              <w:jc w:val="left"/>
            </w:pPr>
            <w:r>
              <w:rPr>
                <w:b w:val="false"/>
                <w:bCs w:val="false"/>
                <w:sz w:val="18"/>
                <w:szCs w:val="18"/>
              </w:rPr>
              <w:t xml:space="preserve">Score = 145, outside the documented 0-100 scale.</w:t>
            </w:r>
          </w:p>
        </w:tc>
      </w:tr>
      <w:tr>
        <w:tc>
          <w:tcPr>
            <w:tcW w:type="dxa" w:w="2200"/>
            <w:tcMar>
              <w:top w:type="dxa" w:w="60"/>
              <w:left w:type="dxa" w:w="100"/>
              <w:bottom w:type="dxa" w:w="60"/>
              <w:right w:type="dxa" w:w="100"/>
            </w:tcMar>
          </w:tcPr>
          <w:p>
            <w:pPr>
              <w:jc w:val="left"/>
            </w:pPr>
            <w:r>
              <w:rPr>
                <w:b w:val="false"/>
                <w:bCs w:val="false"/>
                <w:sz w:val="18"/>
                <w:szCs w:val="18"/>
              </w:rPr>
              <w:t xml:space="preserve">Access_Control</w:t>
            </w:r>
          </w:p>
        </w:tc>
        <w:tc>
          <w:tcPr>
            <w:tcW w:type="dxa" w:w="1200"/>
            <w:tcMar>
              <w:top w:type="dxa" w:w="60"/>
              <w:left w:type="dxa" w:w="100"/>
              <w:bottom w:type="dxa" w:w="60"/>
              <w:right w:type="dxa" w:w="100"/>
            </w:tcMar>
          </w:tcPr>
          <w:p>
            <w:pPr>
              <w:jc w:val="left"/>
            </w:pPr>
            <w:r>
              <w:rPr>
                <w:b w:val="false"/>
                <w:bCs w:val="false"/>
                <w:sz w:val="18"/>
                <w:szCs w:val="18"/>
              </w:rPr>
              <w:t xml:space="preserve">ACC0034</w:t>
            </w:r>
          </w:p>
        </w:tc>
        <w:tc>
          <w:tcPr>
            <w:tcW w:type="dxa" w:w="6100"/>
            <w:tcMar>
              <w:top w:type="dxa" w:w="60"/>
              <w:left w:type="dxa" w:w="100"/>
              <w:bottom w:type="dxa" w:w="60"/>
              <w:right w:type="dxa" w:w="100"/>
            </w:tcMar>
          </w:tcPr>
          <w:p>
            <w:pPr>
              <w:jc w:val="left"/>
            </w:pPr>
            <w:r>
              <w:rPr>
                <w:b w:val="false"/>
                <w:bCs w:val="false"/>
                <w:sz w:val="18"/>
                <w:szCs w:val="18"/>
              </w:rPr>
              <w:t xml:space="preserve">Event_Time falls in 2027 — a full year outside the July 2026 operational window used by every other Access_Control record.</w:t>
            </w:r>
          </w:p>
        </w:tc>
      </w:tr>
    </w:tbl>
    <w:p>
      <w:pPr>
        <w:spacing w:after="200"/>
      </w:pPr>
    </w:p>
    <w:p>
      <w:pPr>
        <w:pStyle w:val="Heading2"/>
        <w:spacing w:after="120" w:before="260"/>
      </w:pPr>
      <w:r>
        <w:t xml:space="preserve">2.9 Incorrect / non-standard category labels (BAD_CATEGORY — 32)</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000"/>
            <w:shd w:fill="1F4E5F" w:val="clear"/>
            <w:tcMar>
              <w:top w:type="dxa" w:w="60"/>
              <w:left w:type="dxa" w:w="100"/>
              <w:bottom w:type="dxa" w:w="60"/>
              <w:right w:type="dxa" w:w="100"/>
            </w:tcMar>
          </w:tcPr>
          <w:p>
            <w:pPr>
              <w:jc w:val="left"/>
            </w:pPr>
            <w:r>
              <w:rPr>
                <w:b/>
                <w:bCs/>
                <w:color w:val="FFFFFF"/>
                <w:sz w:val="18"/>
                <w:szCs w:val="18"/>
              </w:rPr>
              <w:t xml:space="preserve">Field</w:t>
            </w:r>
          </w:p>
        </w:tc>
        <w:tc>
          <w:tcPr>
            <w:tcW w:type="dxa" w:w="3000"/>
            <w:shd w:fill="1F4E5F" w:val="clear"/>
            <w:tcMar>
              <w:top w:type="dxa" w:w="60"/>
              <w:left w:type="dxa" w:w="100"/>
              <w:bottom w:type="dxa" w:w="60"/>
              <w:right w:type="dxa" w:w="100"/>
            </w:tcMar>
          </w:tcPr>
          <w:p>
            <w:pPr>
              <w:jc w:val="left"/>
            </w:pPr>
            <w:r>
              <w:rPr>
                <w:b/>
                <w:bCs/>
                <w:color w:val="FFFFFF"/>
                <w:sz w:val="18"/>
                <w:szCs w:val="18"/>
              </w:rPr>
              <w:t xml:space="preserve">Non-standard value found</w:t>
            </w:r>
          </w:p>
        </w:tc>
        <w:tc>
          <w:tcPr>
            <w:tcW w:type="dxa" w:w="3500"/>
            <w:shd w:fill="1F4E5F" w:val="clear"/>
            <w:tcMar>
              <w:top w:type="dxa" w:w="60"/>
              <w:left w:type="dxa" w:w="100"/>
              <w:bottom w:type="dxa" w:w="60"/>
              <w:right w:type="dxa" w:w="100"/>
            </w:tcMar>
          </w:tcPr>
          <w:p>
            <w:pPr>
              <w:jc w:val="left"/>
            </w:pPr>
            <w:r>
              <w:rPr>
                <w:b/>
                <w:bCs/>
                <w:color w:val="FFFFFF"/>
                <w:sz w:val="18"/>
                <w:szCs w:val="18"/>
              </w:rPr>
              <w:t xml:space="preserve">Resolution</w:t>
            </w:r>
          </w:p>
        </w:tc>
      </w:tr>
      <w:tr>
        <w:tc>
          <w:tcPr>
            <w:tcW w:type="dxa" w:w="3000"/>
            <w:tcMar>
              <w:top w:type="dxa" w:w="60"/>
              <w:left w:type="dxa" w:w="100"/>
              <w:bottom w:type="dxa" w:w="60"/>
              <w:right w:type="dxa" w:w="100"/>
            </w:tcMar>
          </w:tcPr>
          <w:p>
            <w:pPr>
              <w:jc w:val="left"/>
            </w:pPr>
            <w:r>
              <w:rPr>
                <w:b w:val="false"/>
                <w:bCs w:val="false"/>
                <w:sz w:val="18"/>
                <w:szCs w:val="18"/>
              </w:rPr>
              <w:t xml:space="preserve">Safety_Observations.Category</w:t>
            </w:r>
          </w:p>
        </w:tc>
        <w:tc>
          <w:tcPr>
            <w:tcW w:type="dxa" w:w="3000"/>
            <w:tcMar>
              <w:top w:type="dxa" w:w="60"/>
              <w:left w:type="dxa" w:w="100"/>
              <w:bottom w:type="dxa" w:w="60"/>
              <w:right w:type="dxa" w:w="100"/>
            </w:tcMar>
          </w:tcPr>
          <w:p>
            <w:pPr>
              <w:jc w:val="left"/>
            </w:pPr>
            <w:r>
              <w:rPr>
                <w:b w:val="false"/>
                <w:bCs w:val="false"/>
                <w:sz w:val="18"/>
                <w:szCs w:val="18"/>
              </w:rPr>
              <w:t xml:space="preserve">"Saftey" (9 rows)</w:t>
            </w:r>
          </w:p>
        </w:tc>
        <w:tc>
          <w:tcPr>
            <w:tcW w:type="dxa" w:w="3500"/>
            <w:tcMar>
              <w:top w:type="dxa" w:w="60"/>
              <w:left w:type="dxa" w:w="100"/>
              <w:bottom w:type="dxa" w:w="60"/>
              <w:right w:type="dxa" w:w="100"/>
            </w:tcMar>
          </w:tcPr>
          <w:p>
            <w:pPr>
              <w:jc w:val="left"/>
            </w:pPr>
            <w:r>
              <w:rPr>
                <w:b w:val="false"/>
                <w:bCs w:val="false"/>
                <w:sz w:val="18"/>
                <w:szCs w:val="18"/>
              </w:rPr>
              <w:t xml:space="preserve">Safety</w:t>
            </w:r>
          </w:p>
        </w:tc>
      </w:tr>
      <w:tr>
        <w:tc>
          <w:tcPr>
            <w:tcW w:type="dxa" w:w="3000"/>
            <w:shd w:fill="EAF1F4" w:val="clear"/>
            <w:tcMar>
              <w:top w:type="dxa" w:w="60"/>
              <w:left w:type="dxa" w:w="100"/>
              <w:bottom w:type="dxa" w:w="60"/>
              <w:right w:type="dxa" w:w="100"/>
            </w:tcMar>
          </w:tcPr>
          <w:p>
            <w:pPr>
              <w:jc w:val="left"/>
            </w:pPr>
            <w:r>
              <w:rPr>
                <w:b w:val="false"/>
                <w:bCs w:val="false"/>
                <w:sz w:val="18"/>
                <w:szCs w:val="18"/>
              </w:rPr>
              <w:t xml:space="preserve">Operator_Activities.Activity_Type</w:t>
            </w:r>
          </w:p>
        </w:tc>
        <w:tc>
          <w:tcPr>
            <w:tcW w:type="dxa" w:w="3000"/>
            <w:shd w:fill="EAF1F4" w:val="clear"/>
            <w:tcMar>
              <w:top w:type="dxa" w:w="60"/>
              <w:left w:type="dxa" w:w="100"/>
              <w:bottom w:type="dxa" w:w="60"/>
              <w:right w:type="dxa" w:w="100"/>
            </w:tcMar>
          </w:tcPr>
          <w:p>
            <w:pPr>
              <w:jc w:val="left"/>
            </w:pPr>
            <w:r>
              <w:rPr>
                <w:b w:val="false"/>
                <w:bCs w:val="false"/>
                <w:sz w:val="18"/>
                <w:szCs w:val="18"/>
              </w:rPr>
              <w:t xml:space="preserve">"hualing" (8 rows)</w:t>
            </w:r>
          </w:p>
        </w:tc>
        <w:tc>
          <w:tcPr>
            <w:tcW w:type="dxa" w:w="3500"/>
            <w:shd w:fill="EAF1F4" w:val="clear"/>
            <w:tcMar>
              <w:top w:type="dxa" w:w="60"/>
              <w:left w:type="dxa" w:w="100"/>
              <w:bottom w:type="dxa" w:w="60"/>
              <w:right w:type="dxa" w:w="100"/>
            </w:tcMar>
          </w:tcPr>
          <w:p>
            <w:pPr>
              <w:jc w:val="left"/>
            </w:pPr>
            <w:r>
              <w:rPr>
                <w:b w:val="false"/>
                <w:bCs w:val="false"/>
                <w:sz w:val="18"/>
                <w:szCs w:val="18"/>
              </w:rPr>
              <w:t xml:space="preserve">Hauling</w:t>
            </w:r>
          </w:p>
        </w:tc>
      </w:tr>
      <w:tr>
        <w:tc>
          <w:tcPr>
            <w:tcW w:type="dxa" w:w="3000"/>
            <w:tcMar>
              <w:top w:type="dxa" w:w="60"/>
              <w:left w:type="dxa" w:w="100"/>
              <w:bottom w:type="dxa" w:w="60"/>
              <w:right w:type="dxa" w:w="100"/>
            </w:tcMar>
          </w:tcPr>
          <w:p>
            <w:pPr>
              <w:jc w:val="left"/>
            </w:pPr>
            <w:r>
              <w:rPr>
                <w:b w:val="false"/>
                <w:bCs w:val="false"/>
                <w:sz w:val="18"/>
                <w:szCs w:val="18"/>
              </w:rPr>
              <w:t xml:space="preserve">Maintenance_Notifications.Priority</w:t>
            </w:r>
          </w:p>
        </w:tc>
        <w:tc>
          <w:tcPr>
            <w:tcW w:type="dxa" w:w="3000"/>
            <w:tcMar>
              <w:top w:type="dxa" w:w="60"/>
              <w:left w:type="dxa" w:w="100"/>
              <w:bottom w:type="dxa" w:w="60"/>
              <w:right w:type="dxa" w:w="100"/>
            </w:tcMar>
          </w:tcPr>
          <w:p>
            <w:pPr>
              <w:jc w:val="left"/>
            </w:pPr>
            <w:r>
              <w:rPr>
                <w:b w:val="false"/>
                <w:bCs w:val="false"/>
                <w:sz w:val="18"/>
                <w:szCs w:val="18"/>
              </w:rPr>
              <w:t xml:space="preserve">"Urgent" (13 rows)</w:t>
            </w:r>
          </w:p>
        </w:tc>
        <w:tc>
          <w:tcPr>
            <w:tcW w:type="dxa" w:w="3500"/>
            <w:tcMar>
              <w:top w:type="dxa" w:w="60"/>
              <w:left w:type="dxa" w:w="100"/>
              <w:bottom w:type="dxa" w:w="60"/>
              <w:right w:type="dxa" w:w="100"/>
            </w:tcMar>
          </w:tcPr>
          <w:p>
            <w:pPr>
              <w:jc w:val="left"/>
            </w:pPr>
            <w:r>
              <w:rPr>
                <w:b w:val="false"/>
                <w:bCs w:val="false"/>
                <w:sz w:val="18"/>
                <w:szCs w:val="18"/>
              </w:rPr>
              <w:t xml:space="preserve">Not a controlled P1/P2/P3 value — mapped to P1 pending confirmation from the site, not assumed</w:t>
            </w:r>
          </w:p>
        </w:tc>
      </w:tr>
      <w:tr>
        <w:tc>
          <w:tcPr>
            <w:tcW w:type="dxa" w:w="3000"/>
            <w:shd w:fill="EAF1F4" w:val="clear"/>
            <w:tcMar>
              <w:top w:type="dxa" w:w="60"/>
              <w:left w:type="dxa" w:w="100"/>
              <w:bottom w:type="dxa" w:w="60"/>
              <w:right w:type="dxa" w:w="100"/>
            </w:tcMar>
          </w:tcPr>
          <w:p>
            <w:pPr>
              <w:jc w:val="left"/>
            </w:pPr>
            <w:r>
              <w:rPr>
                <w:b w:val="false"/>
                <w:bCs w:val="false"/>
                <w:sz w:val="18"/>
                <w:szCs w:val="18"/>
              </w:rPr>
              <w:t xml:space="preserve">Delays_Downtime.Delay_Category</w:t>
            </w:r>
          </w:p>
        </w:tc>
        <w:tc>
          <w:tcPr>
            <w:tcW w:type="dxa" w:w="3000"/>
            <w:shd w:fill="EAF1F4" w:val="clear"/>
            <w:tcMar>
              <w:top w:type="dxa" w:w="60"/>
              <w:left w:type="dxa" w:w="100"/>
              <w:bottom w:type="dxa" w:w="60"/>
              <w:right w:type="dxa" w:w="100"/>
            </w:tcMar>
          </w:tcPr>
          <w:p>
            <w:pPr>
              <w:jc w:val="left"/>
            </w:pPr>
            <w:r>
              <w:rPr>
                <w:b w:val="false"/>
                <w:bCs w:val="false"/>
                <w:sz w:val="18"/>
                <w:szCs w:val="18"/>
              </w:rPr>
              <w:t xml:space="preserve">"Mecanical" (1 row)</w:t>
            </w:r>
          </w:p>
        </w:tc>
        <w:tc>
          <w:tcPr>
            <w:tcW w:type="dxa" w:w="3500"/>
            <w:shd w:fill="EAF1F4" w:val="clear"/>
            <w:tcMar>
              <w:top w:type="dxa" w:w="60"/>
              <w:left w:type="dxa" w:w="100"/>
              <w:bottom w:type="dxa" w:w="60"/>
              <w:right w:type="dxa" w:w="100"/>
            </w:tcMar>
          </w:tcPr>
          <w:p>
            <w:pPr>
              <w:jc w:val="left"/>
            </w:pPr>
            <w:r>
              <w:rPr>
                <w:b w:val="false"/>
                <w:bCs w:val="false"/>
                <w:sz w:val="18"/>
                <w:szCs w:val="18"/>
              </w:rPr>
              <w:t xml:space="preserve">Mechanical</w:t>
            </w:r>
          </w:p>
        </w:tc>
      </w:tr>
      <w:tr>
        <w:tc>
          <w:tcPr>
            <w:tcW w:type="dxa" w:w="3000"/>
            <w:tcMar>
              <w:top w:type="dxa" w:w="60"/>
              <w:left w:type="dxa" w:w="100"/>
              <w:bottom w:type="dxa" w:w="60"/>
              <w:right w:type="dxa" w:w="100"/>
            </w:tcMar>
          </w:tcPr>
          <w:p>
            <w:pPr>
              <w:jc w:val="left"/>
            </w:pPr>
            <w:r>
              <w:rPr>
                <w:b w:val="false"/>
                <w:bCs w:val="false"/>
                <w:sz w:val="18"/>
                <w:szCs w:val="18"/>
              </w:rPr>
              <w:t xml:space="preserve">Equipment_Events.Event_Type</w:t>
            </w:r>
          </w:p>
        </w:tc>
        <w:tc>
          <w:tcPr>
            <w:tcW w:type="dxa" w:w="3000"/>
            <w:tcMar>
              <w:top w:type="dxa" w:w="60"/>
              <w:left w:type="dxa" w:w="100"/>
              <w:bottom w:type="dxa" w:w="60"/>
              <w:right w:type="dxa" w:w="100"/>
            </w:tcMar>
          </w:tcPr>
          <w:p>
            <w:pPr>
              <w:jc w:val="left"/>
            </w:pPr>
            <w:r>
              <w:rPr>
                <w:b w:val="false"/>
                <w:bCs w:val="false"/>
                <w:sz w:val="18"/>
                <w:szCs w:val="18"/>
              </w:rPr>
              <w:t xml:space="preserve">"Strat" (1 row)</w:t>
            </w:r>
          </w:p>
        </w:tc>
        <w:tc>
          <w:tcPr>
            <w:tcW w:type="dxa" w:w="3500"/>
            <w:tcMar>
              <w:top w:type="dxa" w:w="60"/>
              <w:left w:type="dxa" w:w="100"/>
              <w:bottom w:type="dxa" w:w="60"/>
              <w:right w:type="dxa" w:w="100"/>
            </w:tcMar>
          </w:tcPr>
          <w:p>
            <w:pPr>
              <w:jc w:val="left"/>
            </w:pPr>
            <w:r>
              <w:rPr>
                <w:b w:val="false"/>
                <w:bCs w:val="false"/>
                <w:sz w:val="18"/>
                <w:szCs w:val="18"/>
              </w:rPr>
              <w:t xml:space="preserve">Start</w:t>
            </w:r>
          </w:p>
        </w:tc>
      </w:tr>
      <w:tr>
        <w:tc>
          <w:tcPr>
            <w:tcW w:type="dxa" w:w="3000"/>
            <w:shd w:fill="EAF1F4" w:val="clear"/>
            <w:tcMar>
              <w:top w:type="dxa" w:w="60"/>
              <w:left w:type="dxa" w:w="100"/>
              <w:bottom w:type="dxa" w:w="60"/>
              <w:right w:type="dxa" w:w="100"/>
            </w:tcMar>
          </w:tcPr>
          <w:p>
            <w:pPr>
              <w:jc w:val="left"/>
            </w:pPr>
            <w:r>
              <w:rPr>
                <w:b w:val="false"/>
                <w:bCs w:val="false"/>
                <w:sz w:val="18"/>
                <w:szCs w:val="18"/>
              </w:rPr>
              <w:t xml:space="preserve">Training_Records.Course_Code</w:t>
            </w:r>
          </w:p>
        </w:tc>
        <w:tc>
          <w:tcPr>
            <w:tcW w:type="dxa" w:w="3000"/>
            <w:shd w:fill="EAF1F4" w:val="clear"/>
            <w:tcMar>
              <w:top w:type="dxa" w:w="60"/>
              <w:left w:type="dxa" w:w="100"/>
              <w:bottom w:type="dxa" w:w="60"/>
              <w:right w:type="dxa" w:w="100"/>
            </w:tcMar>
          </w:tcPr>
          <w:p>
            <w:pPr>
              <w:jc w:val="left"/>
            </w:pPr>
            <w:r>
              <w:rPr>
                <w:b w:val="false"/>
                <w:bCs w:val="false"/>
                <w:sz w:val="18"/>
                <w:szCs w:val="18"/>
              </w:rPr>
              <w:t xml:space="preserve">"SAFE-1" (1 row)</w:t>
            </w:r>
          </w:p>
        </w:tc>
        <w:tc>
          <w:tcPr>
            <w:tcW w:type="dxa" w:w="3500"/>
            <w:shd w:fill="EAF1F4" w:val="clear"/>
            <w:tcMar>
              <w:top w:type="dxa" w:w="60"/>
              <w:left w:type="dxa" w:w="100"/>
              <w:bottom w:type="dxa" w:w="60"/>
              <w:right w:type="dxa" w:w="100"/>
            </w:tcMar>
          </w:tcPr>
          <w:p>
            <w:pPr>
              <w:jc w:val="left"/>
            </w:pPr>
            <w:r>
              <w:rPr>
                <w:b w:val="false"/>
                <w:bCs w:val="false"/>
                <w:sz w:val="18"/>
                <w:szCs w:val="18"/>
              </w:rPr>
              <w:t xml:space="preserve">SAFE01</w:t>
            </w:r>
          </w:p>
        </w:tc>
      </w:tr>
    </w:tbl>
    <w:p>
      <w:pPr>
        <w:spacing w:after="100"/>
      </w:pPr>
    </w:p>
    <w:p>
      <w:pPr>
        <w:spacing w:after="160"/>
      </w:pPr>
      <w:r>
        <w:t xml:space="preserve">Case-only inconsistencies (e.g. "Low"/"low", "Granted"/"granted", "Entry"/"IN", "closed"/"Closed") were also normalised across Safety_Observations.Severity, Access_Control.Direction/Access_Result, Equipment_Events.Status/Event_Type and Maintenance_Notifications.Notification_Type, without needing an exception flag since the intended meaning is unambiguous.</w:t>
      </w:r>
    </w:p>
    <w:p>
      <w:pPr>
        <w:pStyle w:val="Heading1"/>
        <w:spacing w:after="160" w:before="320"/>
      </w:pPr>
      <w:r>
        <w:t xml:space="preserve">3. Cross-Record Contradictions</w:t>
      </w:r>
    </w:p>
    <w:p>
      <w:pPr>
        <w:spacing w:after="160"/>
      </w:pPr>
      <w:r>
        <w:t xml:space="preserve">These are records that are individually plausible but conflict with another record, or with their own related fields, when cross-checked. This is the category the brief specifically calls out as hardest to catch, and where the pipeline adds the most value over eyeballing a single row at a time.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1900"/>
            <w:shd w:fill="1F4E5F" w:val="clear"/>
            <w:tcMar>
              <w:top w:type="dxa" w:w="60"/>
              <w:left w:type="dxa" w:w="100"/>
              <w:bottom w:type="dxa" w:w="60"/>
              <w:right w:type="dxa" w:w="100"/>
            </w:tcMar>
          </w:tcPr>
          <w:p>
            <w:pPr>
              <w:jc w:val="left"/>
            </w:pPr>
            <w:r>
              <w:rPr>
                <w:b/>
                <w:bCs/>
                <w:color w:val="FFFFFF"/>
                <w:sz w:val="18"/>
                <w:szCs w:val="18"/>
              </w:rPr>
              <w:t xml:space="preserve">Sheet</w:t>
            </w:r>
          </w:p>
        </w:tc>
        <w:tc>
          <w:tcPr>
            <w:tcW w:type="dxa" w:w="1600"/>
            <w:shd w:fill="1F4E5F" w:val="clear"/>
            <w:tcMar>
              <w:top w:type="dxa" w:w="60"/>
              <w:left w:type="dxa" w:w="100"/>
              <w:bottom w:type="dxa" w:w="60"/>
              <w:right w:type="dxa" w:w="100"/>
            </w:tcMar>
          </w:tcPr>
          <w:p>
            <w:pPr>
              <w:jc w:val="left"/>
            </w:pPr>
            <w:r>
              <w:rPr>
                <w:b/>
                <w:bCs/>
                <w:color w:val="FFFFFF"/>
                <w:sz w:val="18"/>
                <w:szCs w:val="18"/>
              </w:rPr>
              <w:t xml:space="preserve">Record(s)</w:t>
            </w:r>
          </w:p>
        </w:tc>
        <w:tc>
          <w:tcPr>
            <w:tcW w:type="dxa" w:w="6000"/>
            <w:shd w:fill="1F4E5F" w:val="clear"/>
            <w:tcMar>
              <w:top w:type="dxa" w:w="60"/>
              <w:left w:type="dxa" w:w="100"/>
              <w:bottom w:type="dxa" w:w="60"/>
              <w:right w:type="dxa" w:w="100"/>
            </w:tcMar>
          </w:tcPr>
          <w:p>
            <w:pPr>
              <w:jc w:val="left"/>
            </w:pPr>
            <w:r>
              <w:rPr>
                <w:b/>
                <w:bCs/>
                <w:color w:val="FFFFFF"/>
                <w:sz w:val="18"/>
                <w:szCs w:val="18"/>
              </w:rPr>
              <w:t xml:space="preserve">Contradiction</w:t>
            </w:r>
          </w:p>
        </w:tc>
      </w:tr>
      <w:tr>
        <w:tc>
          <w:tcPr>
            <w:tcW w:type="dxa" w:w="1900"/>
            <w:tcMar>
              <w:top w:type="dxa" w:w="60"/>
              <w:left w:type="dxa" w:w="100"/>
              <w:bottom w:type="dxa" w:w="60"/>
              <w:right w:type="dxa" w:w="100"/>
            </w:tcMar>
          </w:tcPr>
          <w:p>
            <w:pPr>
              <w:jc w:val="left"/>
            </w:pPr>
            <w:r>
              <w:rPr>
                <w:b w:val="false"/>
                <w:bCs w:val="false"/>
                <w:sz w:val="18"/>
                <w:szCs w:val="18"/>
              </w:rPr>
              <w:t xml:space="preserve">Access_Control</w:t>
            </w:r>
          </w:p>
        </w:tc>
        <w:tc>
          <w:tcPr>
            <w:tcW w:type="dxa" w:w="1600"/>
            <w:tcMar>
              <w:top w:type="dxa" w:w="60"/>
              <w:left w:type="dxa" w:w="100"/>
              <w:bottom w:type="dxa" w:w="60"/>
              <w:right w:type="dxa" w:w="100"/>
            </w:tcMar>
          </w:tcPr>
          <w:p>
            <w:pPr>
              <w:jc w:val="left"/>
            </w:pPr>
            <w:r>
              <w:rPr>
                <w:b w:val="false"/>
                <w:bCs w:val="false"/>
                <w:sz w:val="18"/>
                <w:szCs w:val="18"/>
              </w:rPr>
              <w:t xml:space="preserve">ACC0018</w:t>
            </w:r>
          </w:p>
        </w:tc>
        <w:tc>
          <w:tcPr>
            <w:tcW w:type="dxa" w:w="6000"/>
            <w:tcMar>
              <w:top w:type="dxa" w:w="60"/>
              <w:left w:type="dxa" w:w="100"/>
              <w:bottom w:type="dxa" w:w="60"/>
              <w:right w:type="dxa" w:w="100"/>
            </w:tcMar>
          </w:tcPr>
          <w:p>
            <w:pPr>
              <w:jc w:val="left"/>
            </w:pPr>
            <w:r>
              <w:rPr>
                <w:b w:val="false"/>
                <w:bCs w:val="false"/>
                <w:sz w:val="18"/>
                <w:szCs w:val="18"/>
              </w:rPr>
              <w:t xml:space="preserve">Employee_ID = OP9999 for "Thabo Dlamini", but every other record for that name (18 of them) uses OP1003. OP9999 is not a valid operator ID anywhere else in the workbook — likely a mis-typed badge read or a stale/incorrect access-system mapping.</w:t>
            </w:r>
          </w:p>
        </w:tc>
      </w:tr>
      <w:tr>
        <w:tc>
          <w:tcPr>
            <w:tcW w:type="dxa" w:w="1900"/>
            <w:shd w:fill="EAF1F4" w:val="clear"/>
            <w:tcMar>
              <w:top w:type="dxa" w:w="60"/>
              <w:left w:type="dxa" w:w="100"/>
              <w:bottom w:type="dxa" w:w="60"/>
              <w:right w:type="dxa" w:w="100"/>
            </w:tcMar>
          </w:tcPr>
          <w:p>
            <w:pPr>
              <w:jc w:val="left"/>
            </w:pPr>
            <w:r>
              <w:rPr>
                <w:b w:val="false"/>
                <w:bCs w:val="false"/>
                <w:sz w:val="18"/>
                <w:szCs w:val="18"/>
              </w:rPr>
              <w:t xml:space="preserve">Safety_Observations</w:t>
            </w:r>
          </w:p>
        </w:tc>
        <w:tc>
          <w:tcPr>
            <w:tcW w:type="dxa" w:w="1600"/>
            <w:shd w:fill="EAF1F4" w:val="clear"/>
            <w:tcMar>
              <w:top w:type="dxa" w:w="60"/>
              <w:left w:type="dxa" w:w="100"/>
              <w:bottom w:type="dxa" w:w="60"/>
              <w:right w:type="dxa" w:w="100"/>
            </w:tcMar>
          </w:tcPr>
          <w:p>
            <w:pPr>
              <w:jc w:val="left"/>
            </w:pPr>
            <w:r>
              <w:rPr>
                <w:b w:val="false"/>
                <w:bCs w:val="false"/>
                <w:sz w:val="18"/>
                <w:szCs w:val="18"/>
              </w:rPr>
              <w:t xml:space="preserve">SAF0006</w:t>
            </w:r>
          </w:p>
        </w:tc>
        <w:tc>
          <w:tcPr>
            <w:tcW w:type="dxa" w:w="6000"/>
            <w:shd w:fill="EAF1F4" w:val="clear"/>
            <w:tcMar>
              <w:top w:type="dxa" w:w="60"/>
              <w:left w:type="dxa" w:w="100"/>
              <w:bottom w:type="dxa" w:w="60"/>
              <w:right w:type="dxa" w:w="100"/>
            </w:tcMar>
          </w:tcPr>
          <w:p>
            <w:pPr>
              <w:jc w:val="left"/>
            </w:pPr>
            <w:r>
              <w:rPr>
                <w:b w:val="false"/>
                <w:bCs w:val="false"/>
                <w:sz w:val="18"/>
                <w:szCs w:val="18"/>
              </w:rPr>
              <w:t xml:space="preserve">Closed_Date (1 Jul, 12:00) is earlier than Observation_Date (3 Jul, 12:00) — an observation logged as closed two days before it was opened.</w:t>
            </w:r>
          </w:p>
        </w:tc>
      </w:tr>
      <w:tr>
        <w:tc>
          <w:tcPr>
            <w:tcW w:type="dxa" w:w="1900"/>
            <w:tcMar>
              <w:top w:type="dxa" w:w="60"/>
              <w:left w:type="dxa" w:w="100"/>
              <w:bottom w:type="dxa" w:w="60"/>
              <w:right w:type="dxa" w:w="100"/>
            </w:tcMar>
          </w:tcPr>
          <w:p>
            <w:pPr>
              <w:jc w:val="left"/>
            </w:pPr>
            <w:r>
              <w:rPr>
                <w:b w:val="false"/>
                <w:bCs w:val="false"/>
                <w:sz w:val="18"/>
                <w:szCs w:val="18"/>
              </w:rPr>
              <w:t xml:space="preserve">Training_Records</w:t>
            </w:r>
          </w:p>
        </w:tc>
        <w:tc>
          <w:tcPr>
            <w:tcW w:type="dxa" w:w="1600"/>
            <w:tcMar>
              <w:top w:type="dxa" w:w="60"/>
              <w:left w:type="dxa" w:w="100"/>
              <w:bottom w:type="dxa" w:w="60"/>
              <w:right w:type="dxa" w:w="100"/>
            </w:tcMar>
          </w:tcPr>
          <w:p>
            <w:pPr>
              <w:jc w:val="left"/>
            </w:pPr>
            <w:r>
              <w:rPr>
                <w:b w:val="false"/>
                <w:bCs w:val="false"/>
                <w:sz w:val="18"/>
                <w:szCs w:val="18"/>
              </w:rPr>
              <w:t xml:space="preserve">TRN0008</w:t>
            </w:r>
          </w:p>
        </w:tc>
        <w:tc>
          <w:tcPr>
            <w:tcW w:type="dxa" w:w="6000"/>
            <w:tcMar>
              <w:top w:type="dxa" w:w="60"/>
              <w:left w:type="dxa" w:w="100"/>
              <w:bottom w:type="dxa" w:w="60"/>
              <w:right w:type="dxa" w:w="100"/>
            </w:tcMar>
          </w:tcPr>
          <w:p>
            <w:pPr>
              <w:jc w:val="left"/>
            </w:pPr>
            <w:r>
              <w:rPr>
                <w:b w:val="false"/>
                <w:bCs w:val="false"/>
                <w:sz w:val="18"/>
                <w:szCs w:val="18"/>
              </w:rPr>
              <w:t xml:space="preserve">Expiry_Date (11 Apr 2025) is earlier than Completion_Date (1 May 2025) — a certificate that expires three weeks before it was issued.</w:t>
            </w:r>
          </w:p>
        </w:tc>
      </w:tr>
      <w:tr>
        <w:tc>
          <w:tcPr>
            <w:tcW w:type="dxa" w:w="1900"/>
            <w:shd w:fill="EAF1F4" w:val="clear"/>
            <w:tcMar>
              <w:top w:type="dxa" w:w="60"/>
              <w:left w:type="dxa" w:w="100"/>
              <w:bottom w:type="dxa" w:w="60"/>
              <w:right w:type="dxa" w:w="100"/>
            </w:tcMar>
          </w:tcPr>
          <w:p>
            <w:pPr>
              <w:jc w:val="left"/>
            </w:pPr>
            <w:r>
              <w:rPr>
                <w:b w:val="false"/>
                <w:bCs w:val="false"/>
                <w:sz w:val="18"/>
                <w:szCs w:val="18"/>
              </w:rPr>
              <w:t xml:space="preserve">Maintenance_Notifications</w:t>
            </w:r>
          </w:p>
        </w:tc>
        <w:tc>
          <w:tcPr>
            <w:tcW w:type="dxa" w:w="1600"/>
            <w:shd w:fill="EAF1F4" w:val="clear"/>
            <w:tcMar>
              <w:top w:type="dxa" w:w="60"/>
              <w:left w:type="dxa" w:w="100"/>
              <w:bottom w:type="dxa" w:w="60"/>
              <w:right w:type="dxa" w:w="100"/>
            </w:tcMar>
          </w:tcPr>
          <w:p>
            <w:pPr>
              <w:jc w:val="left"/>
            </w:pPr>
            <w:r>
              <w:rPr>
                <w:b w:val="false"/>
                <w:bCs w:val="false"/>
                <w:sz w:val="18"/>
                <w:szCs w:val="18"/>
              </w:rPr>
              <w:t xml:space="preserve">MNT0012</w:t>
            </w:r>
          </w:p>
        </w:tc>
        <w:tc>
          <w:tcPr>
            <w:tcW w:type="dxa" w:w="6000"/>
            <w:shd w:fill="EAF1F4" w:val="clear"/>
            <w:tcMar>
              <w:top w:type="dxa" w:w="60"/>
              <w:left w:type="dxa" w:w="100"/>
              <w:bottom w:type="dxa" w:w="60"/>
              <w:right w:type="dxa" w:w="100"/>
            </w:tcMar>
          </w:tcPr>
          <w:p>
            <w:pPr>
              <w:jc w:val="left"/>
            </w:pPr>
            <w:r>
              <w:rPr>
                <w:b w:val="false"/>
                <w:bCs w:val="false"/>
                <w:sz w:val="18"/>
                <w:szCs w:val="18"/>
              </w:rPr>
              <w:t xml:space="preserve">Actual_Start (1 Jul, 18:00) is earlier than the Raised_Date of the notification itself (4 Jul, 18:00) — work recorded as starting before the fault was reported.</w:t>
            </w:r>
          </w:p>
        </w:tc>
      </w:tr>
      <w:tr>
        <w:tc>
          <w:tcPr>
            <w:tcW w:type="dxa" w:w="1900"/>
            <w:tcMar>
              <w:top w:type="dxa" w:w="60"/>
              <w:left w:type="dxa" w:w="100"/>
              <w:bottom w:type="dxa" w:w="60"/>
              <w:right w:type="dxa" w:w="100"/>
            </w:tcMar>
          </w:tcPr>
          <w:p>
            <w:pPr>
              <w:jc w:val="left"/>
            </w:pPr>
            <w:r>
              <w:rPr>
                <w:b w:val="false"/>
                <w:bCs w:val="false"/>
                <w:sz w:val="18"/>
                <w:szCs w:val="18"/>
              </w:rPr>
              <w:t xml:space="preserve">Maintenance_Notifications</w:t>
            </w:r>
          </w:p>
        </w:tc>
        <w:tc>
          <w:tcPr>
            <w:tcW w:type="dxa" w:w="1600"/>
            <w:tcMar>
              <w:top w:type="dxa" w:w="60"/>
              <w:left w:type="dxa" w:w="100"/>
              <w:bottom w:type="dxa" w:w="60"/>
              <w:right w:type="dxa" w:w="100"/>
            </w:tcMar>
          </w:tcPr>
          <w:p>
            <w:pPr>
              <w:jc w:val="left"/>
            </w:pPr>
            <w:r>
              <w:rPr>
                <w:b w:val="false"/>
                <w:bCs w:val="false"/>
                <w:sz w:val="18"/>
                <w:szCs w:val="18"/>
              </w:rPr>
              <w:t xml:space="preserve">MNT0029</w:t>
            </w:r>
          </w:p>
        </w:tc>
        <w:tc>
          <w:tcPr>
            <w:tcW w:type="dxa" w:w="6000"/>
            <w:tcMar>
              <w:top w:type="dxa" w:w="60"/>
              <w:left w:type="dxa" w:w="100"/>
              <w:bottom w:type="dxa" w:w="60"/>
              <w:right w:type="dxa" w:w="100"/>
            </w:tcMar>
          </w:tcPr>
          <w:p>
            <w:pPr>
              <w:jc w:val="left"/>
            </w:pPr>
            <w:r>
              <w:rPr>
                <w:b w:val="false"/>
                <w:bCs w:val="false"/>
                <w:sz w:val="18"/>
                <w:szCs w:val="18"/>
              </w:rPr>
              <w:t xml:space="preserve">Downtime_Hours = 18 is recorded, but Actual_End is blank — the duration cannot be reconciled against start/end timestamps.</w:t>
            </w:r>
          </w:p>
        </w:tc>
      </w:tr>
      <w:tr>
        <w:tc>
          <w:tcPr>
            <w:tcW w:type="dxa" w:w="1900"/>
            <w:shd w:fill="EAF1F4" w:val="clear"/>
            <w:tcMar>
              <w:top w:type="dxa" w:w="60"/>
              <w:left w:type="dxa" w:w="100"/>
              <w:bottom w:type="dxa" w:w="60"/>
              <w:right w:type="dxa" w:w="100"/>
            </w:tcMar>
          </w:tcPr>
          <w:p>
            <w:pPr>
              <w:jc w:val="left"/>
            </w:pPr>
            <w:r>
              <w:rPr>
                <w:b w:val="false"/>
                <w:bCs w:val="false"/>
                <w:sz w:val="18"/>
                <w:szCs w:val="18"/>
              </w:rPr>
              <w:t xml:space="preserve">Delays_Downtime</w:t>
            </w:r>
          </w:p>
        </w:tc>
        <w:tc>
          <w:tcPr>
            <w:tcW w:type="dxa" w:w="1600"/>
            <w:shd w:fill="EAF1F4" w:val="clear"/>
            <w:tcMar>
              <w:top w:type="dxa" w:w="60"/>
              <w:left w:type="dxa" w:w="100"/>
              <w:bottom w:type="dxa" w:w="60"/>
              <w:right w:type="dxa" w:w="100"/>
            </w:tcMar>
          </w:tcPr>
          <w:p>
            <w:pPr>
              <w:jc w:val="left"/>
            </w:pPr>
            <w:r>
              <w:rPr>
                <w:b w:val="false"/>
                <w:bCs w:val="false"/>
                <w:sz w:val="18"/>
                <w:szCs w:val="18"/>
              </w:rPr>
              <w:t xml:space="preserve">DLY0006 / DLY0009 / DLY0031</w:t>
            </w:r>
          </w:p>
        </w:tc>
        <w:tc>
          <w:tcPr>
            <w:tcW w:type="dxa" w:w="6000"/>
            <w:shd w:fill="EAF1F4" w:val="clear"/>
            <w:tcMar>
              <w:top w:type="dxa" w:w="60"/>
              <w:left w:type="dxa" w:w="100"/>
              <w:bottom w:type="dxa" w:w="60"/>
              <w:right w:type="dxa" w:w="100"/>
            </w:tcMar>
          </w:tcPr>
          <w:p>
            <w:pPr>
              <w:jc w:val="left"/>
            </w:pPr>
            <w:r>
              <w:rPr>
                <w:b w:val="false"/>
                <w:bCs w:val="false"/>
                <w:sz w:val="18"/>
                <w:szCs w:val="18"/>
              </w:rPr>
              <w:t xml:space="preserve">In all three, the stated Duration does not match the gap between the record's own Start_Time and End_Time (differences of 105, 120 and 14,340 minutes respectively) — see §2.5 and §2.8 for detail on each.</w:t>
            </w:r>
          </w:p>
        </w:tc>
      </w:tr>
      <w:tr>
        <w:tc>
          <w:tcPr>
            <w:tcW w:type="dxa" w:w="1900"/>
            <w:tcMar>
              <w:top w:type="dxa" w:w="60"/>
              <w:left w:type="dxa" w:w="100"/>
              <w:bottom w:type="dxa" w:w="60"/>
              <w:right w:type="dxa" w:w="100"/>
            </w:tcMar>
          </w:tcPr>
          <w:p>
            <w:pPr>
              <w:jc w:val="left"/>
            </w:pPr>
            <w:r>
              <w:rPr>
                <w:b w:val="false"/>
                <w:bCs w:val="false"/>
                <w:sz w:val="18"/>
                <w:szCs w:val="18"/>
              </w:rPr>
              <w:t xml:space="preserve">Shift_Performance</w:t>
            </w:r>
          </w:p>
        </w:tc>
        <w:tc>
          <w:tcPr>
            <w:tcW w:type="dxa" w:w="1600"/>
            <w:tcMar>
              <w:top w:type="dxa" w:w="60"/>
              <w:left w:type="dxa" w:w="100"/>
              <w:bottom w:type="dxa" w:w="60"/>
              <w:right w:type="dxa" w:w="100"/>
            </w:tcMar>
          </w:tcPr>
          <w:p>
            <w:pPr>
              <w:jc w:val="left"/>
            </w:pPr>
            <w:r>
              <w:rPr>
                <w:b w:val="false"/>
                <w:bCs w:val="false"/>
                <w:sz w:val="18"/>
                <w:szCs w:val="18"/>
              </w:rPr>
              <w:t xml:space="preserve">SHF0019</w:t>
            </w:r>
          </w:p>
        </w:tc>
        <w:tc>
          <w:tcPr>
            <w:tcW w:type="dxa" w:w="6000"/>
            <w:tcMar>
              <w:top w:type="dxa" w:w="60"/>
              <w:left w:type="dxa" w:w="100"/>
              <w:bottom w:type="dxa" w:w="60"/>
              <w:right w:type="dxa" w:w="100"/>
            </w:tcMar>
          </w:tcPr>
          <w:p>
            <w:pPr>
              <w:jc w:val="left"/>
            </w:pPr>
            <w:r>
              <w:rPr>
                <w:b w:val="false"/>
                <w:bCs w:val="false"/>
                <w:sz w:val="18"/>
                <w:szCs w:val="18"/>
              </w:rPr>
              <w:t xml:space="preserve">Fuel_Used = 0 litres, but Loads = 20 for the same shift — the equipment produced output with no recorded fuel consumption.</w:t>
            </w:r>
          </w:p>
        </w:tc>
      </w:tr>
      <w:tr>
        <w:tc>
          <w:tcPr>
            <w:tcW w:type="dxa" w:w="1900"/>
            <w:shd w:fill="EAF1F4" w:val="clear"/>
            <w:tcMar>
              <w:top w:type="dxa" w:w="60"/>
              <w:left w:type="dxa" w:w="100"/>
              <w:bottom w:type="dxa" w:w="60"/>
              <w:right w:type="dxa" w:w="100"/>
            </w:tcMar>
          </w:tcPr>
          <w:p>
            <w:pPr>
              <w:jc w:val="left"/>
            </w:pPr>
            <w:r>
              <w:rPr>
                <w:b w:val="false"/>
                <w:bCs w:val="false"/>
                <w:sz w:val="18"/>
                <w:szCs w:val="18"/>
              </w:rPr>
              <w:t xml:space="preserve">Equipment_Events</w:t>
            </w:r>
          </w:p>
        </w:tc>
        <w:tc>
          <w:tcPr>
            <w:tcW w:type="dxa" w:w="1600"/>
            <w:shd w:fill="EAF1F4" w:val="clear"/>
            <w:tcMar>
              <w:top w:type="dxa" w:w="60"/>
              <w:left w:type="dxa" w:w="100"/>
              <w:bottom w:type="dxa" w:w="60"/>
              <w:right w:type="dxa" w:w="100"/>
            </w:tcMar>
          </w:tcPr>
          <w:p>
            <w:pPr>
              <w:jc w:val="left"/>
            </w:pPr>
            <w:r>
              <w:rPr>
                <w:b w:val="false"/>
                <w:bCs w:val="false"/>
                <w:sz w:val="18"/>
                <w:szCs w:val="18"/>
              </w:rPr>
              <w:t xml:space="preserve">EVT0023</w:t>
            </w:r>
          </w:p>
        </w:tc>
        <w:tc>
          <w:tcPr>
            <w:tcW w:type="dxa" w:w="6000"/>
            <w:shd w:fill="EAF1F4" w:val="clear"/>
            <w:tcMar>
              <w:top w:type="dxa" w:w="60"/>
              <w:left w:type="dxa" w:w="100"/>
              <w:bottom w:type="dxa" w:w="60"/>
              <w:right w:type="dxa" w:w="100"/>
            </w:tcMar>
          </w:tcPr>
          <w:p>
            <w:pPr>
              <w:jc w:val="left"/>
            </w:pPr>
            <w:r>
              <w:rPr>
                <w:b w:val="false"/>
                <w:bCs w:val="false"/>
                <w:sz w:val="18"/>
                <w:szCs w:val="18"/>
              </w:rPr>
              <w:t xml:space="preserve">Event_Time (1 Jul, 09:00) is earlier than EVT0017's Event_Time (4 Jul, 19:00) for the same asset (Excavator 2), despite EVT0023 having a later Event_ID — the sequence implied by the ID numbering and the sequence implied by the timestamp disagree.</w:t>
            </w:r>
          </w:p>
        </w:tc>
      </w:tr>
    </w:tbl>
    <w:p>
      <w:pPr>
        <w:spacing w:after="160"/>
      </w:pPr>
    </w:p>
    <w:p>
      <w:pPr>
        <w:spacing w:after="160"/>
      </w:pPr>
      <w:r>
        <w:t xml:space="preserve">None of these 9 records were altered. They are flagged CROSS_RECORD_CONFLICT or SEQ_CONTRADICTION in the Exception_Log and should be resolved with the source system or the site team before being used in any calculation (e.g. downtime totals, delay totals, training compliance) rather than being corrected by assumption.</w:t>
      </w:r>
    </w:p>
    <w:p>
      <w:pPr>
        <w:pStyle w:val="Heading1"/>
        <w:spacing w:after="160" w:before="320"/>
      </w:pPr>
      <w:r>
        <w:t xml:space="preserve">4. Duplicates &amp; Completeness</w:t>
      </w:r>
    </w:p>
    <w:p>
      <w:pPr>
        <w:spacing w:after="160"/>
      </w:pPr>
      <w:r>
        <w:t xml:space="preserve">Every one of the 9 datasets contains exactly 46 rows, comprising 45 unique records and 1 exact duplicate of an earlier record. This regularity (one duplicate per sheet, always the final row) suggests a systematic export or copy-paste artefact rather than genuine double data-entry, but it is treated identically either way: removed from the analysis-ready copy, logged in Duplicates_Removed.</w:t>
      </w:r>
    </w:p>
    <w:p>
      <w:pPr>
        <w:spacing w:after="160"/>
      </w:pPr>
      <w:r>
        <w:t xml:space="preserve">No sheet has missing or extra record IDs relative to its expected sequential range (e.g. EVT0001-EVT0045), and cross-sheet identity fields are internally consistent: every Operator_ID maps to exactly one Operator_Name, one Home_Zone and one Contractor_Group everywhere it appears — with the single exception of ACC0018 noted above.</w:t>
      </w:r>
    </w:p>
    <w:p>
      <w:pPr>
        <w:pStyle w:val="Heading1"/>
        <w:spacing w:after="160" w:before="320"/>
      </w:pPr>
      <w:r>
        <w:t xml:space="preserve">5. Personally Identifiable &amp; Proxy Data — Inventory</w:t>
      </w:r>
    </w:p>
    <w:p>
      <w:pPr>
        <w:spacing w:after="160"/>
      </w:pPr>
      <w:r>
        <w:t xml:space="preserve">This section inventories what personal and indirectly-identifying data exists in the workbook and where. It does not redact or remove anything from the cleaned copy — that is a purpose-and-governance decision that belongs with whoever owns the downstream use case (see Task 3), not something a cleaning script should decide silently. Removing it here would also make it impossible for a reviewer to check the flagged contradictions above, several of which depend on identity fields.</w:t>
      </w:r>
    </w:p>
    <w:p>
      <w:pPr>
        <w:pStyle w:val="Heading2"/>
        <w:spacing w:after="120" w:before="260"/>
      </w:pPr>
      <w:r>
        <w:t xml:space="preserve">5.1 Direct identifiers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400"/>
            <w:shd w:fill="1F4E5F" w:val="clear"/>
            <w:tcMar>
              <w:top w:type="dxa" w:w="60"/>
              <w:left w:type="dxa" w:w="100"/>
              <w:bottom w:type="dxa" w:w="60"/>
              <w:right w:type="dxa" w:w="100"/>
            </w:tcMar>
          </w:tcPr>
          <w:p>
            <w:pPr>
              <w:jc w:val="left"/>
            </w:pPr>
            <w:r>
              <w:rPr>
                <w:b/>
                <w:bCs/>
                <w:color w:val="FFFFFF"/>
                <w:sz w:val="18"/>
                <w:szCs w:val="18"/>
              </w:rPr>
              <w:t xml:space="preserve">Dataset</w:t>
            </w:r>
          </w:p>
        </w:tc>
        <w:tc>
          <w:tcPr>
            <w:tcW w:type="dxa" w:w="2800"/>
            <w:shd w:fill="1F4E5F" w:val="clear"/>
            <w:tcMar>
              <w:top w:type="dxa" w:w="60"/>
              <w:left w:type="dxa" w:w="100"/>
              <w:bottom w:type="dxa" w:w="60"/>
              <w:right w:type="dxa" w:w="100"/>
            </w:tcMar>
          </w:tcPr>
          <w:p>
            <w:pPr>
              <w:jc w:val="left"/>
            </w:pPr>
            <w:r>
              <w:rPr>
                <w:b/>
                <w:bCs/>
                <w:color w:val="FFFFFF"/>
                <w:sz w:val="18"/>
                <w:szCs w:val="18"/>
              </w:rPr>
              <w:t xml:space="preserve">Field(s)</w:t>
            </w:r>
          </w:p>
        </w:tc>
        <w:tc>
          <w:tcPr>
            <w:tcW w:type="dxa" w:w="4300"/>
            <w:shd w:fill="1F4E5F" w:val="clear"/>
            <w:tcMar>
              <w:top w:type="dxa" w:w="60"/>
              <w:left w:type="dxa" w:w="100"/>
              <w:bottom w:type="dxa" w:w="60"/>
              <w:right w:type="dxa" w:w="100"/>
            </w:tcMar>
          </w:tcPr>
          <w:p>
            <w:pPr>
              <w:jc w:val="left"/>
            </w:pPr>
            <w:r>
              <w:rPr>
                <w:b/>
                <w:bCs/>
                <w:color w:val="FFFFFF"/>
                <w:sz w:val="18"/>
                <w:szCs w:val="18"/>
              </w:rPr>
              <w:t xml:space="preserve">Note</w:t>
            </w:r>
          </w:p>
        </w:tc>
      </w:tr>
      <w:tr>
        <w:tc>
          <w:tcPr>
            <w:tcW w:type="dxa" w:w="2400"/>
            <w:tcMar>
              <w:top w:type="dxa" w:w="60"/>
              <w:left w:type="dxa" w:w="100"/>
              <w:bottom w:type="dxa" w:w="60"/>
              <w:right w:type="dxa" w:w="100"/>
            </w:tcMar>
          </w:tcPr>
          <w:p>
            <w:pPr>
              <w:jc w:val="left"/>
            </w:pPr>
            <w:r>
              <w:rPr>
                <w:b w:val="false"/>
                <w:bCs w:val="false"/>
                <w:sz w:val="18"/>
                <w:szCs w:val="18"/>
              </w:rPr>
              <w:t xml:space="preserve">Operator_Activities</w:t>
            </w:r>
          </w:p>
        </w:tc>
        <w:tc>
          <w:tcPr>
            <w:tcW w:type="dxa" w:w="2800"/>
            <w:tcMar>
              <w:top w:type="dxa" w:w="60"/>
              <w:left w:type="dxa" w:w="100"/>
              <w:bottom w:type="dxa" w:w="60"/>
              <w:right w:type="dxa" w:w="100"/>
            </w:tcMar>
          </w:tcPr>
          <w:p>
            <w:pPr>
              <w:jc w:val="left"/>
            </w:pPr>
            <w:r>
              <w:rPr>
                <w:b w:val="false"/>
                <w:bCs w:val="false"/>
                <w:sz w:val="18"/>
                <w:szCs w:val="18"/>
              </w:rPr>
              <w:t xml:space="preserve">Operator_Name, Email, Mobile_Number</w:t>
            </w:r>
          </w:p>
        </w:tc>
        <w:tc>
          <w:tcPr>
            <w:tcW w:type="dxa" w:w="4300"/>
            <w:tcMar>
              <w:top w:type="dxa" w:w="60"/>
              <w:left w:type="dxa" w:w="100"/>
              <w:bottom w:type="dxa" w:w="60"/>
              <w:right w:type="dxa" w:w="100"/>
            </w:tcMar>
          </w:tcPr>
          <w:p>
            <w:pPr>
              <w:jc w:val="left"/>
            </w:pPr>
            <w:r>
              <w:rPr>
                <w:b w:val="false"/>
                <w:bCs w:val="false"/>
                <w:sz w:val="18"/>
                <w:szCs w:val="18"/>
              </w:rPr>
              <w:t xml:space="preserve">Full name, personal email and phone number for every operator on every activity row (45 records).</w:t>
            </w:r>
          </w:p>
        </w:tc>
      </w:tr>
      <w:tr>
        <w:tc>
          <w:tcPr>
            <w:tcW w:type="dxa" w:w="2400"/>
            <w:shd w:fill="EAF1F4" w:val="clear"/>
            <w:tcMar>
              <w:top w:type="dxa" w:w="60"/>
              <w:left w:type="dxa" w:w="100"/>
              <w:bottom w:type="dxa" w:w="60"/>
              <w:right w:type="dxa" w:w="100"/>
            </w:tcMar>
          </w:tcPr>
          <w:p>
            <w:pPr>
              <w:jc w:val="left"/>
            </w:pPr>
            <w:r>
              <w:rPr>
                <w:b w:val="false"/>
                <w:bCs w:val="false"/>
                <w:sz w:val="18"/>
                <w:szCs w:val="18"/>
              </w:rPr>
              <w:t xml:space="preserve">Access_Control</w:t>
            </w:r>
          </w:p>
        </w:tc>
        <w:tc>
          <w:tcPr>
            <w:tcW w:type="dxa" w:w="2800"/>
            <w:shd w:fill="EAF1F4" w:val="clear"/>
            <w:tcMar>
              <w:top w:type="dxa" w:w="60"/>
              <w:left w:type="dxa" w:w="100"/>
              <w:bottom w:type="dxa" w:w="60"/>
              <w:right w:type="dxa" w:w="100"/>
            </w:tcMar>
          </w:tcPr>
          <w:p>
            <w:pPr>
              <w:jc w:val="left"/>
            </w:pPr>
            <w:r>
              <w:rPr>
                <w:b w:val="false"/>
                <w:bCs w:val="false"/>
                <w:sz w:val="18"/>
                <w:szCs w:val="18"/>
              </w:rPr>
              <w:t xml:space="preserve">Employee_Name, Badge_ID</w:t>
            </w:r>
          </w:p>
        </w:tc>
        <w:tc>
          <w:tcPr>
            <w:tcW w:type="dxa" w:w="4300"/>
            <w:shd w:fill="EAF1F4" w:val="clear"/>
            <w:tcMar>
              <w:top w:type="dxa" w:w="60"/>
              <w:left w:type="dxa" w:w="100"/>
              <w:bottom w:type="dxa" w:w="60"/>
              <w:right w:type="dxa" w:w="100"/>
            </w:tcMar>
          </w:tcPr>
          <w:p>
            <w:pPr>
              <w:jc w:val="left"/>
            </w:pPr>
            <w:r>
              <w:rPr>
                <w:b w:val="false"/>
                <w:bCs w:val="false"/>
                <w:sz w:val="18"/>
                <w:szCs w:val="18"/>
              </w:rPr>
              <w:t xml:space="preserve">Full name and physical badge identifier tied to every gate/turnstile event (45 records).</w:t>
            </w:r>
          </w:p>
        </w:tc>
      </w:tr>
      <w:tr>
        <w:tc>
          <w:tcPr>
            <w:tcW w:type="dxa" w:w="2400"/>
            <w:tcMar>
              <w:top w:type="dxa" w:w="60"/>
              <w:left w:type="dxa" w:w="100"/>
              <w:bottom w:type="dxa" w:w="60"/>
              <w:right w:type="dxa" w:w="100"/>
            </w:tcMar>
          </w:tcPr>
          <w:p>
            <w:pPr>
              <w:jc w:val="left"/>
            </w:pPr>
            <w:r>
              <w:rPr>
                <w:b w:val="false"/>
                <w:bCs w:val="false"/>
                <w:sz w:val="18"/>
                <w:szCs w:val="18"/>
              </w:rPr>
              <w:t xml:space="preserve">Training_Records</w:t>
            </w:r>
          </w:p>
        </w:tc>
        <w:tc>
          <w:tcPr>
            <w:tcW w:type="dxa" w:w="2800"/>
            <w:tcMar>
              <w:top w:type="dxa" w:w="60"/>
              <w:left w:type="dxa" w:w="100"/>
              <w:bottom w:type="dxa" w:w="60"/>
              <w:right w:type="dxa" w:w="100"/>
            </w:tcMar>
          </w:tcPr>
          <w:p>
            <w:pPr>
              <w:jc w:val="left"/>
            </w:pPr>
            <w:r>
              <w:rPr>
                <w:b w:val="false"/>
                <w:bCs w:val="false"/>
                <w:sz w:val="18"/>
                <w:szCs w:val="18"/>
              </w:rPr>
              <w:t xml:space="preserve">Operator_Name, Certificate_Number</w:t>
            </w:r>
          </w:p>
        </w:tc>
        <w:tc>
          <w:tcPr>
            <w:tcW w:type="dxa" w:w="4300"/>
            <w:tcMar>
              <w:top w:type="dxa" w:w="60"/>
              <w:left w:type="dxa" w:w="100"/>
              <w:bottom w:type="dxa" w:w="60"/>
              <w:right w:type="dxa" w:w="100"/>
            </w:tcMar>
          </w:tcPr>
          <w:p>
            <w:pPr>
              <w:jc w:val="left"/>
            </w:pPr>
            <w:r>
              <w:rPr>
                <w:b w:val="false"/>
                <w:bCs w:val="false"/>
                <w:sz w:val="18"/>
                <w:szCs w:val="18"/>
              </w:rPr>
              <w:t xml:space="preserve">Full name and a unique certificate number per training record.</w:t>
            </w:r>
          </w:p>
        </w:tc>
      </w:tr>
      <w:tr>
        <w:tc>
          <w:tcPr>
            <w:tcW w:type="dxa" w:w="2400"/>
            <w:shd w:fill="EAF1F4" w:val="clear"/>
            <w:tcMar>
              <w:top w:type="dxa" w:w="60"/>
              <w:left w:type="dxa" w:w="100"/>
              <w:bottom w:type="dxa" w:w="60"/>
              <w:right w:type="dxa" w:w="100"/>
            </w:tcMar>
          </w:tcPr>
          <w:p>
            <w:pPr>
              <w:jc w:val="left"/>
            </w:pPr>
            <w:r>
              <w:rPr>
                <w:b w:val="false"/>
                <w:bCs w:val="false"/>
                <w:sz w:val="18"/>
                <w:szCs w:val="18"/>
              </w:rPr>
              <w:t xml:space="preserve">Safety_Observations</w:t>
            </w:r>
          </w:p>
        </w:tc>
        <w:tc>
          <w:tcPr>
            <w:tcW w:type="dxa" w:w="2800"/>
            <w:shd w:fill="EAF1F4" w:val="clear"/>
            <w:tcMar>
              <w:top w:type="dxa" w:w="60"/>
              <w:left w:type="dxa" w:w="100"/>
              <w:bottom w:type="dxa" w:w="60"/>
              <w:right w:type="dxa" w:w="100"/>
            </w:tcMar>
          </w:tcPr>
          <w:p>
            <w:pPr>
              <w:jc w:val="left"/>
            </w:pPr>
            <w:r>
              <w:rPr>
                <w:b w:val="false"/>
                <w:bCs w:val="false"/>
                <w:sz w:val="18"/>
                <w:szCs w:val="18"/>
              </w:rPr>
              <w:t xml:space="preserve">Reporter_ID, Observed_Person_ID</w:t>
            </w:r>
          </w:p>
        </w:tc>
        <w:tc>
          <w:tcPr>
            <w:tcW w:type="dxa" w:w="4300"/>
            <w:shd w:fill="EAF1F4" w:val="clear"/>
            <w:tcMar>
              <w:top w:type="dxa" w:w="60"/>
              <w:left w:type="dxa" w:w="100"/>
              <w:bottom w:type="dxa" w:w="60"/>
              <w:right w:type="dxa" w:w="100"/>
            </w:tcMar>
          </w:tcPr>
          <w:p>
            <w:pPr>
              <w:jc w:val="left"/>
            </w:pPr>
            <w:r>
              <w:rPr>
                <w:b w:val="false"/>
                <w:bCs w:val="false"/>
                <w:sz w:val="18"/>
                <w:szCs w:val="18"/>
              </w:rPr>
              <w:t xml:space="preserve">Operator IDs identifying who reported and who was observed; combined with the free-text Description this becomes a named allegation in at least one record (SAF0027, §2.7).</w:t>
            </w:r>
          </w:p>
        </w:tc>
      </w:tr>
    </w:tbl>
    <w:p>
      <w:pPr>
        <w:spacing w:after="160"/>
      </w:pPr>
    </w:p>
    <w:p>
      <w:pPr>
        <w:pStyle w:val="Heading2"/>
        <w:spacing w:after="120" w:before="260"/>
      </w:pPr>
      <w:r>
        <w:t xml:space="preserve">5.2 Proxy / indirectly-identifying variables</w:t>
      </w:r>
    </w:p>
    <w:p>
      <w:pPr>
        <w:spacing w:after="160"/>
      </w:pPr>
      <w:r>
        <w:t xml:space="preserve">Home_Zone and Contractor_Group appear in Operator_Activities, Training_Records and Access_Control. On their own they look like operational metadata, but because each of the 8 operators has a fixed, unique Home_Zone/Contractor_Group pairing (confirmed consistent across every sheet — see §4), either field alone is enough to re-identify a specific individual from an otherwise-anonymised extract. Any aggregation, ranking or dashboard slice by zone or contractor group should be treated as person-level analysis, not as anonymous operational analysis, and should follow the same purpose test as using the name directly.</w:t>
      </w:r>
    </w:p>
    <w:p>
      <w:pPr>
        <w:pStyle w:val="Heading2"/>
        <w:spacing w:after="120" w:before="260"/>
      </w:pPr>
      <w:r>
        <w:t xml:space="preserve">5.3 Sensitive personal data</w:t>
      </w:r>
    </w:p>
    <w:p>
      <w:pPr>
        <w:spacing w:after="160"/>
      </w:pPr>
      <w:r>
        <w:t xml:space="preserve">Training_Records.Medical_Fitness_Code (values MF-A / MF-B / MF-R) is flagged by the workbook's own data dictionary as a restricted fitness code. It is retained as-is in the cleaned copy but tagged in a _Sensitive_Fields column, and should not be joined against performance, safety or allocation data without a specific, authorised purpose and appropriate access controls — this is exactly the kind of field a downstream tool (Task 3) needs a hard gate on, not an opt-in checkbox.</w:t>
      </w:r>
    </w:p>
    <w:p>
      <w:pPr>
        <w:pStyle w:val="Heading1"/>
        <w:spacing w:after="160" w:before="320"/>
      </w:pPr>
      <w:r>
        <w:t xml:space="preserve">6. Open Items Requiring Human Decision</w:t>
      </w:r>
    </w:p>
    <w:p>
      <w:pPr>
        <w:spacing w:after="160"/>
      </w:pPr>
      <w:r>
        <w:t xml:space="preserve">These cannot be resolved by a cleaning script and are listed here rather than silently defaulted:</w:t>
      </w:r>
    </w:p>
    <w:p>
      <w:pPr>
        <w:pStyle w:val="ListParagraph"/>
        <w:numPr>
          <w:ilvl w:val="0"/>
          <w:numId w:val="1"/>
        </w:numPr>
        <w:spacing w:after="80"/>
      </w:pPr>
      <w:r>
        <w:t xml:space="preserve">MNT.Priority = "Urgent" (13 records): mapped to P1 as a working assumption for reporting, but this should be confirmed with whoever owns the priority scheme — "Urgent" may be a distinct, faster SLA tier that shouldn't be folded into P1.</w:t>
      </w:r>
    </w:p>
    <w:p>
      <w:pPr>
        <w:pStyle w:val="ListParagraph"/>
        <w:numPr>
          <w:ilvl w:val="0"/>
          <w:numId w:val="1"/>
        </w:numPr>
        <w:spacing w:after="80"/>
      </w:pPr>
      <w:r>
        <w:t xml:space="preserve">Environmental_Readings ENV0009's "ppm" rainfall unit cannot be converted with confidence and should be corrected at source or discarded from any rainfall total, not guessed at.</w:t>
      </w:r>
    </w:p>
    <w:p>
      <w:pPr>
        <w:pStyle w:val="ListParagraph"/>
        <w:numPr>
          <w:ilvl w:val="0"/>
          <w:numId w:val="1"/>
        </w:numPr>
        <w:spacing w:after="80"/>
      </w:pPr>
      <w:r>
        <w:t xml:space="preserve">All 9 cross-record contradictions in §3 need a source-system decision, not a cleaning-script decision.</w:t>
      </w:r>
    </w:p>
    <w:p>
      <w:pPr>
        <w:pStyle w:val="ListParagraph"/>
        <w:numPr>
          <w:ilvl w:val="0"/>
          <w:numId w:val="1"/>
        </w:numPr>
        <w:spacing w:after="80"/>
      </w:pPr>
      <w:r>
        <w:t xml:space="preserve">The single unmapped equipment code TRK099 (§2.3) should be confirmed as either a fleet addition not yet in the master list, or a data-entry error.</w:t>
      </w:r>
    </w:p>
    <w:p>
      <w:pPr>
        <w:pStyle w:val="ListParagraph"/>
        <w:numPr>
          <w:ilvl w:val="0"/>
          <w:numId w:val="1"/>
        </w:numPr>
        <w:spacing w:after="80"/>
      </w:pPr>
      <w:r>
        <w:t xml:space="preserve">SAF0027's named allegation (§2.7) should go through the site's normal safety-review process before any automated or aggregate use.</w:t>
      </w:r>
    </w:p>
    <w:p>
      <w:r>
        <w:br w:type="page"/>
      </w:r>
    </w:p>
    <w:p>
      <w:pPr>
        <w:pStyle w:val="Heading1"/>
        <w:spacing w:after="160" w:before="320"/>
      </w:pPr>
      <w:r>
        <w:t xml:space="preserve">Appendix A — Full Issue-Type Counts by Dataset</w:t>
      </w:r>
    </w:p>
    <w:p>
      <w:pPr>
        <w:spacing w:after="160"/>
      </w:pPr>
      <w:r>
        <w:t xml:space="preserve">Column codes match the Code field in the Exception_Log tab of the workbook: BAD_CAT = BAD_CATEGORY, X_CONF = CROSS_RECORD_CONFLICT, EQ_UNK = EQUIP_UNKNOWN, NEG_DUR = NEG_DURATION, SEQ_C = SEQ_CONTRADICTION, UNIT = UNIT_MISMATCH.</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gridCol w:w="100"/>
        <w:gridCol w:w="100"/>
      </w:tblGrid>
      <w:tr>
        <w:trPr>
          <w:tblHeader/>
        </w:trPr>
        <w:tc>
          <w:tcPr>
            <w:tcW w:type="dxa" w:w="1700"/>
            <w:shd w:fill="1F4E5F" w:val="clear"/>
            <w:tcMar>
              <w:top w:type="dxa" w:w="60"/>
              <w:left w:type="dxa" w:w="100"/>
              <w:bottom w:type="dxa" w:w="60"/>
              <w:right w:type="dxa" w:w="100"/>
            </w:tcMar>
          </w:tcPr>
          <w:p>
            <w:pPr>
              <w:jc w:val="left"/>
            </w:pPr>
            <w:r>
              <w:rPr>
                <w:b/>
                <w:bCs/>
                <w:color w:val="FFFFFF"/>
                <w:sz w:val="16"/>
                <w:szCs w:val="16"/>
              </w:rPr>
              <w:t xml:space="preserve">Dataset</w:t>
            </w:r>
          </w:p>
        </w:tc>
        <w:tc>
          <w:tcPr>
            <w:tcW w:type="dxa" w:w="763"/>
            <w:shd w:fill="1F4E5F" w:val="clear"/>
            <w:tcMar>
              <w:top w:type="dxa" w:w="60"/>
              <w:left w:type="dxa" w:w="100"/>
              <w:bottom w:type="dxa" w:w="60"/>
              <w:right w:type="dxa" w:w="100"/>
            </w:tcMar>
          </w:tcPr>
          <w:p>
            <w:pPr>
              <w:jc w:val="left"/>
            </w:pPr>
            <w:r>
              <w:rPr>
                <w:b/>
                <w:bCs/>
                <w:color w:val="FFFFFF"/>
                <w:sz w:val="16"/>
                <w:szCs w:val="16"/>
              </w:rPr>
              <w:t xml:space="preserve">BAD_CAT</w:t>
            </w:r>
          </w:p>
        </w:tc>
        <w:tc>
          <w:tcPr>
            <w:tcW w:type="dxa" w:w="763"/>
            <w:shd w:fill="1F4E5F" w:val="clear"/>
            <w:tcMar>
              <w:top w:type="dxa" w:w="60"/>
              <w:left w:type="dxa" w:w="100"/>
              <w:bottom w:type="dxa" w:w="60"/>
              <w:right w:type="dxa" w:w="100"/>
            </w:tcMar>
          </w:tcPr>
          <w:p>
            <w:pPr>
              <w:jc w:val="left"/>
            </w:pPr>
            <w:r>
              <w:rPr>
                <w:b/>
                <w:bCs/>
                <w:color w:val="FFFFFF"/>
                <w:sz w:val="16"/>
                <w:szCs w:val="16"/>
              </w:rPr>
              <w:t xml:space="preserve">X_CONF</w:t>
            </w:r>
          </w:p>
        </w:tc>
        <w:tc>
          <w:tcPr>
            <w:tcW w:type="dxa" w:w="763"/>
            <w:shd w:fill="1F4E5F" w:val="clear"/>
            <w:tcMar>
              <w:top w:type="dxa" w:w="60"/>
              <w:left w:type="dxa" w:w="100"/>
              <w:bottom w:type="dxa" w:w="60"/>
              <w:right w:type="dxa" w:w="100"/>
            </w:tcMar>
          </w:tcPr>
          <w:p>
            <w:pPr>
              <w:jc w:val="left"/>
            </w:pPr>
            <w:r>
              <w:rPr>
                <w:b/>
                <w:bCs/>
                <w:color w:val="FFFFFF"/>
                <w:sz w:val="16"/>
                <w:szCs w:val="16"/>
              </w:rPr>
              <w:t xml:space="preserve">DUP</w:t>
            </w:r>
          </w:p>
        </w:tc>
        <w:tc>
          <w:tcPr>
            <w:tcW w:type="dxa" w:w="763"/>
            <w:shd w:fill="1F4E5F" w:val="clear"/>
            <w:tcMar>
              <w:top w:type="dxa" w:w="60"/>
              <w:left w:type="dxa" w:w="100"/>
              <w:bottom w:type="dxa" w:w="60"/>
              <w:right w:type="dxa" w:w="100"/>
            </w:tcMar>
          </w:tcPr>
          <w:p>
            <w:pPr>
              <w:jc w:val="left"/>
            </w:pPr>
            <w:r>
              <w:rPr>
                <w:b/>
                <w:bCs/>
                <w:color w:val="FFFFFF"/>
                <w:sz w:val="16"/>
                <w:szCs w:val="16"/>
              </w:rPr>
              <w:t xml:space="preserve">EQ_UNK</w:t>
            </w:r>
          </w:p>
        </w:tc>
        <w:tc>
          <w:tcPr>
            <w:tcW w:type="dxa" w:w="763"/>
            <w:shd w:fill="1F4E5F" w:val="clear"/>
            <w:tcMar>
              <w:top w:type="dxa" w:w="60"/>
              <w:left w:type="dxa" w:w="100"/>
              <w:bottom w:type="dxa" w:w="60"/>
              <w:right w:type="dxa" w:w="100"/>
            </w:tcMar>
          </w:tcPr>
          <w:p>
            <w:pPr>
              <w:jc w:val="left"/>
            </w:pPr>
            <w:r>
              <w:rPr>
                <w:b/>
                <w:bCs/>
                <w:color w:val="FFFFFF"/>
                <w:sz w:val="16"/>
                <w:szCs w:val="16"/>
              </w:rPr>
              <w:t xml:space="preserve">MISS</w:t>
            </w:r>
          </w:p>
        </w:tc>
        <w:tc>
          <w:tcPr>
            <w:tcW w:type="dxa" w:w="763"/>
            <w:shd w:fill="1F4E5F" w:val="clear"/>
            <w:tcMar>
              <w:top w:type="dxa" w:w="60"/>
              <w:left w:type="dxa" w:w="100"/>
              <w:bottom w:type="dxa" w:w="60"/>
              <w:right w:type="dxa" w:w="100"/>
            </w:tcMar>
          </w:tcPr>
          <w:p>
            <w:pPr>
              <w:jc w:val="left"/>
            </w:pPr>
            <w:r>
              <w:rPr>
                <w:b/>
                <w:bCs/>
                <w:color w:val="FFFFFF"/>
                <w:sz w:val="16"/>
                <w:szCs w:val="16"/>
              </w:rPr>
              <w:t xml:space="preserve">NEG_DUR</w:t>
            </w:r>
          </w:p>
        </w:tc>
        <w:tc>
          <w:tcPr>
            <w:tcW w:type="dxa" w:w="763"/>
            <w:shd w:fill="1F4E5F" w:val="clear"/>
            <w:tcMar>
              <w:top w:type="dxa" w:w="60"/>
              <w:left w:type="dxa" w:w="100"/>
              <w:bottom w:type="dxa" w:w="60"/>
              <w:right w:type="dxa" w:w="100"/>
            </w:tcMar>
          </w:tcPr>
          <w:p>
            <w:pPr>
              <w:jc w:val="left"/>
            </w:pPr>
            <w:r>
              <w:rPr>
                <w:b/>
                <w:bCs/>
                <w:color w:val="FFFFFF"/>
                <w:sz w:val="16"/>
                <w:szCs w:val="16"/>
              </w:rPr>
              <w:t xml:space="preserve">OUTLR</w:t>
            </w:r>
          </w:p>
        </w:tc>
        <w:tc>
          <w:tcPr>
            <w:tcW w:type="dxa" w:w="763"/>
            <w:shd w:fill="1F4E5F" w:val="clear"/>
            <w:tcMar>
              <w:top w:type="dxa" w:w="60"/>
              <w:left w:type="dxa" w:w="100"/>
              <w:bottom w:type="dxa" w:w="60"/>
              <w:right w:type="dxa" w:w="100"/>
            </w:tcMar>
          </w:tcPr>
          <w:p>
            <w:pPr>
              <w:jc w:val="left"/>
            </w:pPr>
            <w:r>
              <w:rPr>
                <w:b/>
                <w:bCs/>
                <w:color w:val="FFFFFF"/>
                <w:sz w:val="16"/>
                <w:szCs w:val="16"/>
              </w:rPr>
              <w:t xml:space="preserve">PII</w:t>
            </w:r>
          </w:p>
        </w:tc>
        <w:tc>
          <w:tcPr>
            <w:tcW w:type="dxa" w:w="763"/>
            <w:shd w:fill="1F4E5F" w:val="clear"/>
            <w:tcMar>
              <w:top w:type="dxa" w:w="60"/>
              <w:left w:type="dxa" w:w="100"/>
              <w:bottom w:type="dxa" w:w="60"/>
              <w:right w:type="dxa" w:w="100"/>
            </w:tcMar>
          </w:tcPr>
          <w:p>
            <w:pPr>
              <w:jc w:val="left"/>
            </w:pPr>
            <w:r>
              <w:rPr>
                <w:b/>
                <w:bCs/>
                <w:color w:val="FFFFFF"/>
                <w:sz w:val="16"/>
                <w:szCs w:val="16"/>
              </w:rPr>
              <w:t xml:space="preserve">SEQ_C</w:t>
            </w:r>
          </w:p>
        </w:tc>
        <w:tc>
          <w:tcPr>
            <w:tcW w:type="dxa" w:w="763"/>
            <w:shd w:fill="1F4E5F" w:val="clear"/>
            <w:tcMar>
              <w:top w:type="dxa" w:w="60"/>
              <w:left w:type="dxa" w:w="100"/>
              <w:bottom w:type="dxa" w:w="60"/>
              <w:right w:type="dxa" w:w="100"/>
            </w:tcMar>
          </w:tcPr>
          <w:p>
            <w:pPr>
              <w:jc w:val="left"/>
            </w:pPr>
            <w:r>
              <w:rPr>
                <w:b/>
                <w:bCs/>
                <w:color w:val="FFFFFF"/>
                <w:sz w:val="16"/>
                <w:szCs w:val="16"/>
              </w:rPr>
              <w:t xml:space="preserve">UNIT</w:t>
            </w:r>
          </w:p>
        </w:tc>
        <w:tc>
          <w:tcPr>
            <w:tcW w:type="dxa" w:w="750"/>
            <w:shd w:fill="1F4E5F" w:val="clear"/>
            <w:tcMar>
              <w:top w:type="dxa" w:w="60"/>
              <w:left w:type="dxa" w:w="100"/>
              <w:bottom w:type="dxa" w:w="60"/>
              <w:right w:type="dxa" w:w="100"/>
            </w:tcMar>
          </w:tcPr>
          <w:p>
            <w:pPr>
              <w:jc w:val="left"/>
            </w:pPr>
            <w:r>
              <w:rPr>
                <w:b/>
                <w:bCs/>
                <w:color w:val="FFFFFF"/>
                <w:sz w:val="16"/>
                <w:szCs w:val="16"/>
              </w:rPr>
              <w:t xml:space="preserve">Total</w:t>
            </w:r>
          </w:p>
        </w:tc>
      </w:tr>
      <w:tr>
        <w:tc>
          <w:tcPr>
            <w:tcW w:type="dxa" w:w="1700"/>
            <w:tcMar>
              <w:top w:type="dxa" w:w="60"/>
              <w:left w:type="dxa" w:w="100"/>
              <w:bottom w:type="dxa" w:w="60"/>
              <w:right w:type="dxa" w:w="100"/>
            </w:tcMar>
          </w:tcPr>
          <w:p>
            <w:pPr>
              <w:jc w:val="left"/>
            </w:pPr>
            <w:r>
              <w:rPr>
                <w:b w:val="false"/>
                <w:bCs w:val="false"/>
                <w:sz w:val="16"/>
                <w:szCs w:val="16"/>
              </w:rPr>
              <w:t xml:space="preserve">Access Ctrl.</w:t>
            </w:r>
          </w:p>
        </w:tc>
        <w:tc>
          <w:tcPr>
            <w:tcW w:type="dxa" w:w="763"/>
            <w:tcMar>
              <w:top w:type="dxa" w:w="60"/>
              <w:left w:type="dxa" w:w="100"/>
              <w:bottom w:type="dxa" w:w="60"/>
              <w:right w:type="dxa" w:w="100"/>
            </w:tcMar>
          </w:tcPr>
          <w:p>
            <w:pPr>
              <w:jc w:val="left"/>
            </w:pPr>
            <w:r>
              <w:rPr>
                <w:b w:val="false"/>
                <w:bCs w:val="false"/>
                <w:sz w:val="16"/>
                <w:szCs w:val="16"/>
              </w:rPr>
              <w:t xml:space="preserve">0</w:t>
            </w:r>
          </w:p>
        </w:tc>
        <w:tc>
          <w:tcPr>
            <w:tcW w:type="dxa" w:w="763"/>
            <w:tcMar>
              <w:top w:type="dxa" w:w="60"/>
              <w:left w:type="dxa" w:w="100"/>
              <w:bottom w:type="dxa" w:w="60"/>
              <w:right w:type="dxa" w:w="100"/>
            </w:tcMar>
          </w:tcPr>
          <w:p>
            <w:pPr>
              <w:jc w:val="left"/>
            </w:pPr>
            <w:r>
              <w:rPr>
                <w:b w:val="false"/>
                <w:bCs w:val="false"/>
                <w:sz w:val="16"/>
                <w:szCs w:val="16"/>
              </w:rPr>
              <w:t xml:space="preserve">1</w:t>
            </w:r>
          </w:p>
        </w:tc>
        <w:tc>
          <w:tcPr>
            <w:tcW w:type="dxa" w:w="763"/>
            <w:tcMar>
              <w:top w:type="dxa" w:w="60"/>
              <w:left w:type="dxa" w:w="100"/>
              <w:bottom w:type="dxa" w:w="60"/>
              <w:right w:type="dxa" w:w="100"/>
            </w:tcMar>
          </w:tcPr>
          <w:p>
            <w:pPr>
              <w:jc w:val="left"/>
            </w:pPr>
            <w:r>
              <w:rPr>
                <w:b w:val="false"/>
                <w:bCs w:val="false"/>
                <w:sz w:val="16"/>
                <w:szCs w:val="16"/>
              </w:rPr>
              <w:t xml:space="preserve">1</w:t>
            </w:r>
          </w:p>
        </w:tc>
        <w:tc>
          <w:tcPr>
            <w:tcW w:type="dxa" w:w="763"/>
            <w:tcMar>
              <w:top w:type="dxa" w:w="60"/>
              <w:left w:type="dxa" w:w="100"/>
              <w:bottom w:type="dxa" w:w="60"/>
              <w:right w:type="dxa" w:w="100"/>
            </w:tcMar>
          </w:tcPr>
          <w:p>
            <w:pPr>
              <w:jc w:val="left"/>
            </w:pPr>
            <w:r>
              <w:rPr>
                <w:b w:val="false"/>
                <w:bCs w:val="false"/>
                <w:sz w:val="16"/>
                <w:szCs w:val="16"/>
              </w:rPr>
              <w:t xml:space="preserve">0</w:t>
            </w:r>
          </w:p>
        </w:tc>
        <w:tc>
          <w:tcPr>
            <w:tcW w:type="dxa" w:w="763"/>
            <w:tcMar>
              <w:top w:type="dxa" w:w="60"/>
              <w:left w:type="dxa" w:w="100"/>
              <w:bottom w:type="dxa" w:w="60"/>
              <w:right w:type="dxa" w:w="100"/>
            </w:tcMar>
          </w:tcPr>
          <w:p>
            <w:pPr>
              <w:jc w:val="left"/>
            </w:pPr>
            <w:r>
              <w:rPr>
                <w:b w:val="false"/>
                <w:bCs w:val="false"/>
                <w:sz w:val="16"/>
                <w:szCs w:val="16"/>
              </w:rPr>
              <w:t xml:space="preserve">1</w:t>
            </w:r>
          </w:p>
        </w:tc>
        <w:tc>
          <w:tcPr>
            <w:tcW w:type="dxa" w:w="763"/>
            <w:tcMar>
              <w:top w:type="dxa" w:w="60"/>
              <w:left w:type="dxa" w:w="100"/>
              <w:bottom w:type="dxa" w:w="60"/>
              <w:right w:type="dxa" w:w="100"/>
            </w:tcMar>
          </w:tcPr>
          <w:p>
            <w:pPr>
              <w:jc w:val="left"/>
            </w:pPr>
            <w:r>
              <w:rPr>
                <w:b w:val="false"/>
                <w:bCs w:val="false"/>
                <w:sz w:val="16"/>
                <w:szCs w:val="16"/>
              </w:rPr>
              <w:t xml:space="preserve">0</w:t>
            </w:r>
          </w:p>
        </w:tc>
        <w:tc>
          <w:tcPr>
            <w:tcW w:type="dxa" w:w="763"/>
            <w:tcMar>
              <w:top w:type="dxa" w:w="60"/>
              <w:left w:type="dxa" w:w="100"/>
              <w:bottom w:type="dxa" w:w="60"/>
              <w:right w:type="dxa" w:w="100"/>
            </w:tcMar>
          </w:tcPr>
          <w:p>
            <w:pPr>
              <w:jc w:val="left"/>
            </w:pPr>
            <w:r>
              <w:rPr>
                <w:b w:val="false"/>
                <w:bCs w:val="false"/>
                <w:sz w:val="16"/>
                <w:szCs w:val="16"/>
              </w:rPr>
              <w:t xml:space="preserve">1</w:t>
            </w:r>
          </w:p>
        </w:tc>
        <w:tc>
          <w:tcPr>
            <w:tcW w:type="dxa" w:w="763"/>
            <w:tcMar>
              <w:top w:type="dxa" w:w="60"/>
              <w:left w:type="dxa" w:w="100"/>
              <w:bottom w:type="dxa" w:w="60"/>
              <w:right w:type="dxa" w:w="100"/>
            </w:tcMar>
          </w:tcPr>
          <w:p>
            <w:pPr>
              <w:jc w:val="left"/>
            </w:pPr>
            <w:r>
              <w:rPr>
                <w:b w:val="false"/>
                <w:bCs w:val="false"/>
                <w:sz w:val="16"/>
                <w:szCs w:val="16"/>
              </w:rPr>
              <w:t xml:space="preserve">0</w:t>
            </w:r>
          </w:p>
        </w:tc>
        <w:tc>
          <w:tcPr>
            <w:tcW w:type="dxa" w:w="763"/>
            <w:tcMar>
              <w:top w:type="dxa" w:w="60"/>
              <w:left w:type="dxa" w:w="100"/>
              <w:bottom w:type="dxa" w:w="60"/>
              <w:right w:type="dxa" w:w="100"/>
            </w:tcMar>
          </w:tcPr>
          <w:p>
            <w:pPr>
              <w:jc w:val="left"/>
            </w:pPr>
            <w:r>
              <w:rPr>
                <w:b w:val="false"/>
                <w:bCs w:val="false"/>
                <w:sz w:val="16"/>
                <w:szCs w:val="16"/>
              </w:rPr>
              <w:t xml:space="preserve">0</w:t>
            </w:r>
          </w:p>
        </w:tc>
        <w:tc>
          <w:tcPr>
            <w:tcW w:type="dxa" w:w="763"/>
            <w:tcMar>
              <w:top w:type="dxa" w:w="60"/>
              <w:left w:type="dxa" w:w="100"/>
              <w:bottom w:type="dxa" w:w="60"/>
              <w:right w:type="dxa" w:w="100"/>
            </w:tcMar>
          </w:tcPr>
          <w:p>
            <w:pPr>
              <w:jc w:val="left"/>
            </w:pPr>
            <w:r>
              <w:rPr>
                <w:b w:val="false"/>
                <w:bCs w:val="false"/>
                <w:sz w:val="16"/>
                <w:szCs w:val="16"/>
              </w:rPr>
              <w:t xml:space="preserve">0</w:t>
            </w:r>
          </w:p>
        </w:tc>
        <w:tc>
          <w:tcPr>
            <w:tcW w:type="dxa" w:w="750"/>
            <w:tcMar>
              <w:top w:type="dxa" w:w="60"/>
              <w:left w:type="dxa" w:w="100"/>
              <w:bottom w:type="dxa" w:w="60"/>
              <w:right w:type="dxa" w:w="100"/>
            </w:tcMar>
          </w:tcPr>
          <w:p>
            <w:pPr>
              <w:jc w:val="left"/>
            </w:pPr>
            <w:r>
              <w:rPr>
                <w:b w:val="false"/>
                <w:bCs w:val="false"/>
                <w:sz w:val="16"/>
                <w:szCs w:val="16"/>
              </w:rPr>
              <w:t xml:space="preserve">4</w:t>
            </w:r>
          </w:p>
        </w:tc>
      </w:tr>
      <w:tr>
        <w:tc>
          <w:tcPr>
            <w:tcW w:type="dxa" w:w="1700"/>
            <w:shd w:fill="EAF1F4" w:val="clear"/>
            <w:tcMar>
              <w:top w:type="dxa" w:w="60"/>
              <w:left w:type="dxa" w:w="100"/>
              <w:bottom w:type="dxa" w:w="60"/>
              <w:right w:type="dxa" w:w="100"/>
            </w:tcMar>
          </w:tcPr>
          <w:p>
            <w:pPr>
              <w:jc w:val="left"/>
            </w:pPr>
            <w:r>
              <w:rPr>
                <w:b w:val="false"/>
                <w:bCs w:val="false"/>
                <w:sz w:val="16"/>
                <w:szCs w:val="16"/>
              </w:rPr>
              <w:t xml:space="preserve">Delays</w:t>
            </w:r>
          </w:p>
        </w:tc>
        <w:tc>
          <w:tcPr>
            <w:tcW w:type="dxa" w:w="763"/>
            <w:shd w:fill="EAF1F4" w:val="clear"/>
            <w:tcMar>
              <w:top w:type="dxa" w:w="60"/>
              <w:left w:type="dxa" w:w="100"/>
              <w:bottom w:type="dxa" w:w="60"/>
              <w:right w:type="dxa" w:w="100"/>
            </w:tcMar>
          </w:tcPr>
          <w:p>
            <w:pPr>
              <w:jc w:val="left"/>
            </w:pPr>
            <w:r>
              <w:rPr>
                <w:b w:val="false"/>
                <w:bCs w:val="false"/>
                <w:sz w:val="16"/>
                <w:szCs w:val="16"/>
              </w:rPr>
              <w:t xml:space="preserve">1</w:t>
            </w:r>
          </w:p>
        </w:tc>
        <w:tc>
          <w:tcPr>
            <w:tcW w:type="dxa" w:w="763"/>
            <w:shd w:fill="EAF1F4" w:val="clear"/>
            <w:tcMar>
              <w:top w:type="dxa" w:w="60"/>
              <w:left w:type="dxa" w:w="100"/>
              <w:bottom w:type="dxa" w:w="60"/>
              <w:right w:type="dxa" w:w="100"/>
            </w:tcMar>
          </w:tcPr>
          <w:p>
            <w:pPr>
              <w:jc w:val="left"/>
            </w:pPr>
            <w:r>
              <w:rPr>
                <w:b w:val="false"/>
                <w:bCs w:val="false"/>
                <w:sz w:val="16"/>
                <w:szCs w:val="16"/>
              </w:rPr>
              <w:t xml:space="preserve">3</w:t>
            </w:r>
          </w:p>
        </w:tc>
        <w:tc>
          <w:tcPr>
            <w:tcW w:type="dxa" w:w="763"/>
            <w:shd w:fill="EAF1F4" w:val="clear"/>
            <w:tcMar>
              <w:top w:type="dxa" w:w="60"/>
              <w:left w:type="dxa" w:w="100"/>
              <w:bottom w:type="dxa" w:w="60"/>
              <w:right w:type="dxa" w:w="100"/>
            </w:tcMar>
          </w:tcPr>
          <w:p>
            <w:pPr>
              <w:jc w:val="left"/>
            </w:pPr>
            <w:r>
              <w:rPr>
                <w:b w:val="false"/>
                <w:bCs w:val="false"/>
                <w:sz w:val="16"/>
                <w:szCs w:val="16"/>
              </w:rPr>
              <w:t xml:space="preserve">1</w:t>
            </w:r>
          </w:p>
        </w:tc>
        <w:tc>
          <w:tcPr>
            <w:tcW w:type="dxa" w:w="763"/>
            <w:shd w:fill="EAF1F4" w:val="clear"/>
            <w:tcMar>
              <w:top w:type="dxa" w:w="60"/>
              <w:left w:type="dxa" w:w="100"/>
              <w:bottom w:type="dxa" w:w="60"/>
              <w:right w:type="dxa" w:w="100"/>
            </w:tcMar>
          </w:tcPr>
          <w:p>
            <w:pPr>
              <w:jc w:val="left"/>
            </w:pPr>
            <w:r>
              <w:rPr>
                <w:b w:val="false"/>
                <w:bCs w:val="false"/>
                <w:sz w:val="16"/>
                <w:szCs w:val="16"/>
              </w:rPr>
              <w:t xml:space="preserve">0</w:t>
            </w:r>
          </w:p>
        </w:tc>
        <w:tc>
          <w:tcPr>
            <w:tcW w:type="dxa" w:w="763"/>
            <w:shd w:fill="EAF1F4" w:val="clear"/>
            <w:tcMar>
              <w:top w:type="dxa" w:w="60"/>
              <w:left w:type="dxa" w:w="100"/>
              <w:bottom w:type="dxa" w:w="60"/>
              <w:right w:type="dxa" w:w="100"/>
            </w:tcMar>
          </w:tcPr>
          <w:p>
            <w:pPr>
              <w:jc w:val="left"/>
            </w:pPr>
            <w:r>
              <w:rPr>
                <w:b w:val="false"/>
                <w:bCs w:val="false"/>
                <w:sz w:val="16"/>
                <w:szCs w:val="16"/>
              </w:rPr>
              <w:t xml:space="preserve">15</w:t>
            </w:r>
          </w:p>
        </w:tc>
        <w:tc>
          <w:tcPr>
            <w:tcW w:type="dxa" w:w="763"/>
            <w:shd w:fill="EAF1F4" w:val="clear"/>
            <w:tcMar>
              <w:top w:type="dxa" w:w="60"/>
              <w:left w:type="dxa" w:w="100"/>
              <w:bottom w:type="dxa" w:w="60"/>
              <w:right w:type="dxa" w:w="100"/>
            </w:tcMar>
          </w:tcPr>
          <w:p>
            <w:pPr>
              <w:jc w:val="left"/>
            </w:pPr>
            <w:r>
              <w:rPr>
                <w:b w:val="false"/>
                <w:bCs w:val="false"/>
                <w:sz w:val="16"/>
                <w:szCs w:val="16"/>
              </w:rPr>
              <w:t xml:space="preserve">1</w:t>
            </w:r>
          </w:p>
        </w:tc>
        <w:tc>
          <w:tcPr>
            <w:tcW w:type="dxa" w:w="763"/>
            <w:shd w:fill="EAF1F4" w:val="clear"/>
            <w:tcMar>
              <w:top w:type="dxa" w:w="60"/>
              <w:left w:type="dxa" w:w="100"/>
              <w:bottom w:type="dxa" w:w="60"/>
              <w:right w:type="dxa" w:w="100"/>
            </w:tcMar>
          </w:tcPr>
          <w:p>
            <w:pPr>
              <w:jc w:val="left"/>
            </w:pPr>
            <w:r>
              <w:rPr>
                <w:b w:val="false"/>
                <w:bCs w:val="false"/>
                <w:sz w:val="16"/>
                <w:szCs w:val="16"/>
              </w:rPr>
              <w:t xml:space="preserve">1</w:t>
            </w:r>
          </w:p>
        </w:tc>
        <w:tc>
          <w:tcPr>
            <w:tcW w:type="dxa" w:w="763"/>
            <w:shd w:fill="EAF1F4" w:val="clear"/>
            <w:tcMar>
              <w:top w:type="dxa" w:w="60"/>
              <w:left w:type="dxa" w:w="100"/>
              <w:bottom w:type="dxa" w:w="60"/>
              <w:right w:type="dxa" w:w="100"/>
            </w:tcMar>
          </w:tcPr>
          <w:p>
            <w:pPr>
              <w:jc w:val="left"/>
            </w:pPr>
            <w:r>
              <w:rPr>
                <w:b w:val="false"/>
                <w:bCs w:val="false"/>
                <w:sz w:val="16"/>
                <w:szCs w:val="16"/>
              </w:rPr>
              <w:t xml:space="preserve">0</w:t>
            </w:r>
          </w:p>
        </w:tc>
        <w:tc>
          <w:tcPr>
            <w:tcW w:type="dxa" w:w="763"/>
            <w:shd w:fill="EAF1F4" w:val="clear"/>
            <w:tcMar>
              <w:top w:type="dxa" w:w="60"/>
              <w:left w:type="dxa" w:w="100"/>
              <w:bottom w:type="dxa" w:w="60"/>
              <w:right w:type="dxa" w:w="100"/>
            </w:tcMar>
          </w:tcPr>
          <w:p>
            <w:pPr>
              <w:jc w:val="left"/>
            </w:pPr>
            <w:r>
              <w:rPr>
                <w:b w:val="false"/>
                <w:bCs w:val="false"/>
                <w:sz w:val="16"/>
                <w:szCs w:val="16"/>
              </w:rPr>
              <w:t xml:space="preserve">0</w:t>
            </w:r>
          </w:p>
        </w:tc>
        <w:tc>
          <w:tcPr>
            <w:tcW w:type="dxa" w:w="763"/>
            <w:shd w:fill="EAF1F4" w:val="clear"/>
            <w:tcMar>
              <w:top w:type="dxa" w:w="60"/>
              <w:left w:type="dxa" w:w="100"/>
              <w:bottom w:type="dxa" w:w="60"/>
              <w:right w:type="dxa" w:w="100"/>
            </w:tcMar>
          </w:tcPr>
          <w:p>
            <w:pPr>
              <w:jc w:val="left"/>
            </w:pPr>
            <w:r>
              <w:rPr>
                <w:b w:val="false"/>
                <w:bCs w:val="false"/>
                <w:sz w:val="16"/>
                <w:szCs w:val="16"/>
              </w:rPr>
              <w:t xml:space="preserve">0</w:t>
            </w:r>
          </w:p>
        </w:tc>
        <w:tc>
          <w:tcPr>
            <w:tcW w:type="dxa" w:w="750"/>
            <w:shd w:fill="EAF1F4" w:val="clear"/>
            <w:tcMar>
              <w:top w:type="dxa" w:w="60"/>
              <w:left w:type="dxa" w:w="100"/>
              <w:bottom w:type="dxa" w:w="60"/>
              <w:right w:type="dxa" w:w="100"/>
            </w:tcMar>
          </w:tcPr>
          <w:p>
            <w:pPr>
              <w:jc w:val="left"/>
            </w:pPr>
            <w:r>
              <w:rPr>
                <w:b w:val="false"/>
                <w:bCs w:val="false"/>
                <w:sz w:val="16"/>
                <w:szCs w:val="16"/>
              </w:rPr>
              <w:t xml:space="preserve">22</w:t>
            </w:r>
          </w:p>
        </w:tc>
      </w:tr>
      <w:tr>
        <w:tc>
          <w:tcPr>
            <w:tcW w:type="dxa" w:w="1700"/>
            <w:tcMar>
              <w:top w:type="dxa" w:w="60"/>
              <w:left w:type="dxa" w:w="100"/>
              <w:bottom w:type="dxa" w:w="60"/>
              <w:right w:type="dxa" w:w="100"/>
            </w:tcMar>
          </w:tcPr>
          <w:p>
            <w:pPr>
              <w:jc w:val="left"/>
            </w:pPr>
            <w:r>
              <w:rPr>
                <w:b w:val="false"/>
                <w:bCs w:val="false"/>
                <w:sz w:val="16"/>
                <w:szCs w:val="16"/>
              </w:rPr>
              <w:t xml:space="preserve">Env. Readings</w:t>
            </w:r>
          </w:p>
        </w:tc>
        <w:tc>
          <w:tcPr>
            <w:tcW w:type="dxa" w:w="763"/>
            <w:tcMar>
              <w:top w:type="dxa" w:w="60"/>
              <w:left w:type="dxa" w:w="100"/>
              <w:bottom w:type="dxa" w:w="60"/>
              <w:right w:type="dxa" w:w="100"/>
            </w:tcMar>
          </w:tcPr>
          <w:p>
            <w:pPr>
              <w:jc w:val="left"/>
            </w:pPr>
            <w:r>
              <w:rPr>
                <w:b w:val="false"/>
                <w:bCs w:val="false"/>
                <w:sz w:val="16"/>
                <w:szCs w:val="16"/>
              </w:rPr>
              <w:t xml:space="preserve">0</w:t>
            </w:r>
          </w:p>
        </w:tc>
        <w:tc>
          <w:tcPr>
            <w:tcW w:type="dxa" w:w="763"/>
            <w:tcMar>
              <w:top w:type="dxa" w:w="60"/>
              <w:left w:type="dxa" w:w="100"/>
              <w:bottom w:type="dxa" w:w="60"/>
              <w:right w:type="dxa" w:w="100"/>
            </w:tcMar>
          </w:tcPr>
          <w:p>
            <w:pPr>
              <w:jc w:val="left"/>
            </w:pPr>
            <w:r>
              <w:rPr>
                <w:b w:val="false"/>
                <w:bCs w:val="false"/>
                <w:sz w:val="16"/>
                <w:szCs w:val="16"/>
              </w:rPr>
              <w:t xml:space="preserve">0</w:t>
            </w:r>
          </w:p>
        </w:tc>
        <w:tc>
          <w:tcPr>
            <w:tcW w:type="dxa" w:w="763"/>
            <w:tcMar>
              <w:top w:type="dxa" w:w="60"/>
              <w:left w:type="dxa" w:w="100"/>
              <w:bottom w:type="dxa" w:w="60"/>
              <w:right w:type="dxa" w:w="100"/>
            </w:tcMar>
          </w:tcPr>
          <w:p>
            <w:pPr>
              <w:jc w:val="left"/>
            </w:pPr>
            <w:r>
              <w:rPr>
                <w:b w:val="false"/>
                <w:bCs w:val="false"/>
                <w:sz w:val="16"/>
                <w:szCs w:val="16"/>
              </w:rPr>
              <w:t xml:space="preserve">1</w:t>
            </w:r>
          </w:p>
        </w:tc>
        <w:tc>
          <w:tcPr>
            <w:tcW w:type="dxa" w:w="763"/>
            <w:tcMar>
              <w:top w:type="dxa" w:w="60"/>
              <w:left w:type="dxa" w:w="100"/>
              <w:bottom w:type="dxa" w:w="60"/>
              <w:right w:type="dxa" w:w="100"/>
            </w:tcMar>
          </w:tcPr>
          <w:p>
            <w:pPr>
              <w:jc w:val="left"/>
            </w:pPr>
            <w:r>
              <w:rPr>
                <w:b w:val="false"/>
                <w:bCs w:val="false"/>
                <w:sz w:val="16"/>
                <w:szCs w:val="16"/>
              </w:rPr>
              <w:t xml:space="preserve">0</w:t>
            </w:r>
          </w:p>
        </w:tc>
        <w:tc>
          <w:tcPr>
            <w:tcW w:type="dxa" w:w="763"/>
            <w:tcMar>
              <w:top w:type="dxa" w:w="60"/>
              <w:left w:type="dxa" w:w="100"/>
              <w:bottom w:type="dxa" w:w="60"/>
              <w:right w:type="dxa" w:w="100"/>
            </w:tcMar>
          </w:tcPr>
          <w:p>
            <w:pPr>
              <w:jc w:val="left"/>
            </w:pPr>
            <w:r>
              <w:rPr>
                <w:b w:val="false"/>
                <w:bCs w:val="false"/>
                <w:sz w:val="16"/>
                <w:szCs w:val="16"/>
              </w:rPr>
              <w:t xml:space="preserve">15</w:t>
            </w:r>
          </w:p>
        </w:tc>
        <w:tc>
          <w:tcPr>
            <w:tcW w:type="dxa" w:w="763"/>
            <w:tcMar>
              <w:top w:type="dxa" w:w="60"/>
              <w:left w:type="dxa" w:w="100"/>
              <w:bottom w:type="dxa" w:w="60"/>
              <w:right w:type="dxa" w:w="100"/>
            </w:tcMar>
          </w:tcPr>
          <w:p>
            <w:pPr>
              <w:jc w:val="left"/>
            </w:pPr>
            <w:r>
              <w:rPr>
                <w:b w:val="false"/>
                <w:bCs w:val="false"/>
                <w:sz w:val="16"/>
                <w:szCs w:val="16"/>
              </w:rPr>
              <w:t xml:space="preserve">0</w:t>
            </w:r>
          </w:p>
        </w:tc>
        <w:tc>
          <w:tcPr>
            <w:tcW w:type="dxa" w:w="763"/>
            <w:tcMar>
              <w:top w:type="dxa" w:w="60"/>
              <w:left w:type="dxa" w:w="100"/>
              <w:bottom w:type="dxa" w:w="60"/>
              <w:right w:type="dxa" w:w="100"/>
            </w:tcMar>
          </w:tcPr>
          <w:p>
            <w:pPr>
              <w:jc w:val="left"/>
            </w:pPr>
            <w:r>
              <w:rPr>
                <w:b w:val="false"/>
                <w:bCs w:val="false"/>
                <w:sz w:val="16"/>
                <w:szCs w:val="16"/>
              </w:rPr>
              <w:t xml:space="preserve">2</w:t>
            </w:r>
          </w:p>
        </w:tc>
        <w:tc>
          <w:tcPr>
            <w:tcW w:type="dxa" w:w="763"/>
            <w:tcMar>
              <w:top w:type="dxa" w:w="60"/>
              <w:left w:type="dxa" w:w="100"/>
              <w:bottom w:type="dxa" w:w="60"/>
              <w:right w:type="dxa" w:w="100"/>
            </w:tcMar>
          </w:tcPr>
          <w:p>
            <w:pPr>
              <w:jc w:val="left"/>
            </w:pPr>
            <w:r>
              <w:rPr>
                <w:b w:val="false"/>
                <w:bCs w:val="false"/>
                <w:sz w:val="16"/>
                <w:szCs w:val="16"/>
              </w:rPr>
              <w:t xml:space="preserve">0</w:t>
            </w:r>
          </w:p>
        </w:tc>
        <w:tc>
          <w:tcPr>
            <w:tcW w:type="dxa" w:w="763"/>
            <w:tcMar>
              <w:top w:type="dxa" w:w="60"/>
              <w:left w:type="dxa" w:w="100"/>
              <w:bottom w:type="dxa" w:w="60"/>
              <w:right w:type="dxa" w:w="100"/>
            </w:tcMar>
          </w:tcPr>
          <w:p>
            <w:pPr>
              <w:jc w:val="left"/>
            </w:pPr>
            <w:r>
              <w:rPr>
                <w:b w:val="false"/>
                <w:bCs w:val="false"/>
                <w:sz w:val="16"/>
                <w:szCs w:val="16"/>
              </w:rPr>
              <w:t xml:space="preserve">0</w:t>
            </w:r>
          </w:p>
        </w:tc>
        <w:tc>
          <w:tcPr>
            <w:tcW w:type="dxa" w:w="763"/>
            <w:tcMar>
              <w:top w:type="dxa" w:w="60"/>
              <w:left w:type="dxa" w:w="100"/>
              <w:bottom w:type="dxa" w:w="60"/>
              <w:right w:type="dxa" w:w="100"/>
            </w:tcMar>
          </w:tcPr>
          <w:p>
            <w:pPr>
              <w:jc w:val="left"/>
            </w:pPr>
            <w:r>
              <w:rPr>
                <w:b w:val="false"/>
                <w:bCs w:val="false"/>
                <w:sz w:val="16"/>
                <w:szCs w:val="16"/>
              </w:rPr>
              <w:t xml:space="preserve">1</w:t>
            </w:r>
          </w:p>
        </w:tc>
        <w:tc>
          <w:tcPr>
            <w:tcW w:type="dxa" w:w="750"/>
            <w:tcMar>
              <w:top w:type="dxa" w:w="60"/>
              <w:left w:type="dxa" w:w="100"/>
              <w:bottom w:type="dxa" w:w="60"/>
              <w:right w:type="dxa" w:w="100"/>
            </w:tcMar>
          </w:tcPr>
          <w:p>
            <w:pPr>
              <w:jc w:val="left"/>
            </w:pPr>
            <w:r>
              <w:rPr>
                <w:b w:val="false"/>
                <w:bCs w:val="false"/>
                <w:sz w:val="16"/>
                <w:szCs w:val="16"/>
              </w:rPr>
              <w:t xml:space="preserve">19</w:t>
            </w:r>
          </w:p>
        </w:tc>
      </w:tr>
      <w:tr>
        <w:tc>
          <w:tcPr>
            <w:tcW w:type="dxa" w:w="1700"/>
            <w:shd w:fill="EAF1F4" w:val="clear"/>
            <w:tcMar>
              <w:top w:type="dxa" w:w="60"/>
              <w:left w:type="dxa" w:w="100"/>
              <w:bottom w:type="dxa" w:w="60"/>
              <w:right w:type="dxa" w:w="100"/>
            </w:tcMar>
          </w:tcPr>
          <w:p>
            <w:pPr>
              <w:jc w:val="left"/>
            </w:pPr>
            <w:r>
              <w:rPr>
                <w:b w:val="false"/>
                <w:bCs w:val="false"/>
                <w:sz w:val="16"/>
                <w:szCs w:val="16"/>
              </w:rPr>
              <w:t xml:space="preserve">Equip. Events</w:t>
            </w:r>
          </w:p>
        </w:tc>
        <w:tc>
          <w:tcPr>
            <w:tcW w:type="dxa" w:w="763"/>
            <w:shd w:fill="EAF1F4" w:val="clear"/>
            <w:tcMar>
              <w:top w:type="dxa" w:w="60"/>
              <w:left w:type="dxa" w:w="100"/>
              <w:bottom w:type="dxa" w:w="60"/>
              <w:right w:type="dxa" w:w="100"/>
            </w:tcMar>
          </w:tcPr>
          <w:p>
            <w:pPr>
              <w:jc w:val="left"/>
            </w:pPr>
            <w:r>
              <w:rPr>
                <w:b w:val="false"/>
                <w:bCs w:val="false"/>
                <w:sz w:val="16"/>
                <w:szCs w:val="16"/>
              </w:rPr>
              <w:t xml:space="preserve">1</w:t>
            </w:r>
          </w:p>
        </w:tc>
        <w:tc>
          <w:tcPr>
            <w:tcW w:type="dxa" w:w="763"/>
            <w:shd w:fill="EAF1F4" w:val="clear"/>
            <w:tcMar>
              <w:top w:type="dxa" w:w="60"/>
              <w:left w:type="dxa" w:w="100"/>
              <w:bottom w:type="dxa" w:w="60"/>
              <w:right w:type="dxa" w:w="100"/>
            </w:tcMar>
          </w:tcPr>
          <w:p>
            <w:pPr>
              <w:jc w:val="left"/>
            </w:pPr>
            <w:r>
              <w:rPr>
                <w:b w:val="false"/>
                <w:bCs w:val="false"/>
                <w:sz w:val="16"/>
                <w:szCs w:val="16"/>
              </w:rPr>
              <w:t xml:space="preserve">0</w:t>
            </w:r>
          </w:p>
        </w:tc>
        <w:tc>
          <w:tcPr>
            <w:tcW w:type="dxa" w:w="763"/>
            <w:shd w:fill="EAF1F4" w:val="clear"/>
            <w:tcMar>
              <w:top w:type="dxa" w:w="60"/>
              <w:left w:type="dxa" w:w="100"/>
              <w:bottom w:type="dxa" w:w="60"/>
              <w:right w:type="dxa" w:w="100"/>
            </w:tcMar>
          </w:tcPr>
          <w:p>
            <w:pPr>
              <w:jc w:val="left"/>
            </w:pPr>
            <w:r>
              <w:rPr>
                <w:b w:val="false"/>
                <w:bCs w:val="false"/>
                <w:sz w:val="16"/>
                <w:szCs w:val="16"/>
              </w:rPr>
              <w:t xml:space="preserve">1</w:t>
            </w:r>
          </w:p>
        </w:tc>
        <w:tc>
          <w:tcPr>
            <w:tcW w:type="dxa" w:w="763"/>
            <w:shd w:fill="EAF1F4" w:val="clear"/>
            <w:tcMar>
              <w:top w:type="dxa" w:w="60"/>
              <w:left w:type="dxa" w:w="100"/>
              <w:bottom w:type="dxa" w:w="60"/>
              <w:right w:type="dxa" w:w="100"/>
            </w:tcMar>
          </w:tcPr>
          <w:p>
            <w:pPr>
              <w:jc w:val="left"/>
            </w:pPr>
            <w:r>
              <w:rPr>
                <w:b w:val="false"/>
                <w:bCs w:val="false"/>
                <w:sz w:val="16"/>
                <w:szCs w:val="16"/>
              </w:rPr>
              <w:t xml:space="preserve">0</w:t>
            </w:r>
          </w:p>
        </w:tc>
        <w:tc>
          <w:tcPr>
            <w:tcW w:type="dxa" w:w="763"/>
            <w:shd w:fill="EAF1F4" w:val="clear"/>
            <w:tcMar>
              <w:top w:type="dxa" w:w="60"/>
              <w:left w:type="dxa" w:w="100"/>
              <w:bottom w:type="dxa" w:w="60"/>
              <w:right w:type="dxa" w:w="100"/>
            </w:tcMar>
          </w:tcPr>
          <w:p>
            <w:pPr>
              <w:jc w:val="left"/>
            </w:pPr>
            <w:r>
              <w:rPr>
                <w:b w:val="false"/>
                <w:bCs w:val="false"/>
                <w:sz w:val="16"/>
                <w:szCs w:val="16"/>
              </w:rPr>
              <w:t xml:space="preserve">0</w:t>
            </w:r>
          </w:p>
        </w:tc>
        <w:tc>
          <w:tcPr>
            <w:tcW w:type="dxa" w:w="763"/>
            <w:shd w:fill="EAF1F4" w:val="clear"/>
            <w:tcMar>
              <w:top w:type="dxa" w:w="60"/>
              <w:left w:type="dxa" w:w="100"/>
              <w:bottom w:type="dxa" w:w="60"/>
              <w:right w:type="dxa" w:w="100"/>
            </w:tcMar>
          </w:tcPr>
          <w:p>
            <w:pPr>
              <w:jc w:val="left"/>
            </w:pPr>
            <w:r>
              <w:rPr>
                <w:b w:val="false"/>
                <w:bCs w:val="false"/>
                <w:sz w:val="16"/>
                <w:szCs w:val="16"/>
              </w:rPr>
              <w:t xml:space="preserve">0</w:t>
            </w:r>
          </w:p>
        </w:tc>
        <w:tc>
          <w:tcPr>
            <w:tcW w:type="dxa" w:w="763"/>
            <w:shd w:fill="EAF1F4" w:val="clear"/>
            <w:tcMar>
              <w:top w:type="dxa" w:w="60"/>
              <w:left w:type="dxa" w:w="100"/>
              <w:bottom w:type="dxa" w:w="60"/>
              <w:right w:type="dxa" w:w="100"/>
            </w:tcMar>
          </w:tcPr>
          <w:p>
            <w:pPr>
              <w:jc w:val="left"/>
            </w:pPr>
            <w:r>
              <w:rPr>
                <w:b w:val="false"/>
                <w:bCs w:val="false"/>
                <w:sz w:val="16"/>
                <w:szCs w:val="16"/>
              </w:rPr>
              <w:t xml:space="preserve">1</w:t>
            </w:r>
          </w:p>
        </w:tc>
        <w:tc>
          <w:tcPr>
            <w:tcW w:type="dxa" w:w="763"/>
            <w:shd w:fill="EAF1F4" w:val="clear"/>
            <w:tcMar>
              <w:top w:type="dxa" w:w="60"/>
              <w:left w:type="dxa" w:w="100"/>
              <w:bottom w:type="dxa" w:w="60"/>
              <w:right w:type="dxa" w:w="100"/>
            </w:tcMar>
          </w:tcPr>
          <w:p>
            <w:pPr>
              <w:jc w:val="left"/>
            </w:pPr>
            <w:r>
              <w:rPr>
                <w:b w:val="false"/>
                <w:bCs w:val="false"/>
                <w:sz w:val="16"/>
                <w:szCs w:val="16"/>
              </w:rPr>
              <w:t xml:space="preserve">0</w:t>
            </w:r>
          </w:p>
        </w:tc>
        <w:tc>
          <w:tcPr>
            <w:tcW w:type="dxa" w:w="763"/>
            <w:shd w:fill="EAF1F4" w:val="clear"/>
            <w:tcMar>
              <w:top w:type="dxa" w:w="60"/>
              <w:left w:type="dxa" w:w="100"/>
              <w:bottom w:type="dxa" w:w="60"/>
              <w:right w:type="dxa" w:w="100"/>
            </w:tcMar>
          </w:tcPr>
          <w:p>
            <w:pPr>
              <w:jc w:val="left"/>
            </w:pPr>
            <w:r>
              <w:rPr>
                <w:b w:val="false"/>
                <w:bCs w:val="false"/>
                <w:sz w:val="16"/>
                <w:szCs w:val="16"/>
              </w:rPr>
              <w:t xml:space="preserve">1</w:t>
            </w:r>
          </w:p>
        </w:tc>
        <w:tc>
          <w:tcPr>
            <w:tcW w:type="dxa" w:w="763"/>
            <w:shd w:fill="EAF1F4" w:val="clear"/>
            <w:tcMar>
              <w:top w:type="dxa" w:w="60"/>
              <w:left w:type="dxa" w:w="100"/>
              <w:bottom w:type="dxa" w:w="60"/>
              <w:right w:type="dxa" w:w="100"/>
            </w:tcMar>
          </w:tcPr>
          <w:p>
            <w:pPr>
              <w:jc w:val="left"/>
            </w:pPr>
            <w:r>
              <w:rPr>
                <w:b w:val="false"/>
                <w:bCs w:val="false"/>
                <w:sz w:val="16"/>
                <w:szCs w:val="16"/>
              </w:rPr>
              <w:t xml:space="preserve">9</w:t>
            </w:r>
          </w:p>
        </w:tc>
        <w:tc>
          <w:tcPr>
            <w:tcW w:type="dxa" w:w="750"/>
            <w:shd w:fill="EAF1F4" w:val="clear"/>
            <w:tcMar>
              <w:top w:type="dxa" w:w="60"/>
              <w:left w:type="dxa" w:w="100"/>
              <w:bottom w:type="dxa" w:w="60"/>
              <w:right w:type="dxa" w:w="100"/>
            </w:tcMar>
          </w:tcPr>
          <w:p>
            <w:pPr>
              <w:jc w:val="left"/>
            </w:pPr>
            <w:r>
              <w:rPr>
                <w:b w:val="false"/>
                <w:bCs w:val="false"/>
                <w:sz w:val="16"/>
                <w:szCs w:val="16"/>
              </w:rPr>
              <w:t xml:space="preserve">13</w:t>
            </w:r>
          </w:p>
        </w:tc>
      </w:tr>
      <w:tr>
        <w:tc>
          <w:tcPr>
            <w:tcW w:type="dxa" w:w="1700"/>
            <w:tcMar>
              <w:top w:type="dxa" w:w="60"/>
              <w:left w:type="dxa" w:w="100"/>
              <w:bottom w:type="dxa" w:w="60"/>
              <w:right w:type="dxa" w:w="100"/>
            </w:tcMar>
          </w:tcPr>
          <w:p>
            <w:pPr>
              <w:jc w:val="left"/>
            </w:pPr>
            <w:r>
              <w:rPr>
                <w:b w:val="false"/>
                <w:bCs w:val="false"/>
                <w:sz w:val="16"/>
                <w:szCs w:val="16"/>
              </w:rPr>
              <w:t xml:space="preserve">Maint. Notif.</w:t>
            </w:r>
          </w:p>
        </w:tc>
        <w:tc>
          <w:tcPr>
            <w:tcW w:type="dxa" w:w="763"/>
            <w:tcMar>
              <w:top w:type="dxa" w:w="60"/>
              <w:left w:type="dxa" w:w="100"/>
              <w:bottom w:type="dxa" w:w="60"/>
              <w:right w:type="dxa" w:w="100"/>
            </w:tcMar>
          </w:tcPr>
          <w:p>
            <w:pPr>
              <w:jc w:val="left"/>
            </w:pPr>
            <w:r>
              <w:rPr>
                <w:b w:val="false"/>
                <w:bCs w:val="false"/>
                <w:sz w:val="16"/>
                <w:szCs w:val="16"/>
              </w:rPr>
              <w:t xml:space="preserve">13</w:t>
            </w:r>
          </w:p>
        </w:tc>
        <w:tc>
          <w:tcPr>
            <w:tcW w:type="dxa" w:w="763"/>
            <w:tcMar>
              <w:top w:type="dxa" w:w="60"/>
              <w:left w:type="dxa" w:w="100"/>
              <w:bottom w:type="dxa" w:w="60"/>
              <w:right w:type="dxa" w:w="100"/>
            </w:tcMar>
          </w:tcPr>
          <w:p>
            <w:pPr>
              <w:jc w:val="left"/>
            </w:pPr>
            <w:r>
              <w:rPr>
                <w:b w:val="false"/>
                <w:bCs w:val="false"/>
                <w:sz w:val="16"/>
                <w:szCs w:val="16"/>
              </w:rPr>
              <w:t xml:space="preserve">1</w:t>
            </w:r>
          </w:p>
        </w:tc>
        <w:tc>
          <w:tcPr>
            <w:tcW w:type="dxa" w:w="763"/>
            <w:tcMar>
              <w:top w:type="dxa" w:w="60"/>
              <w:left w:type="dxa" w:w="100"/>
              <w:bottom w:type="dxa" w:w="60"/>
              <w:right w:type="dxa" w:w="100"/>
            </w:tcMar>
          </w:tcPr>
          <w:p>
            <w:pPr>
              <w:jc w:val="left"/>
            </w:pPr>
            <w:r>
              <w:rPr>
                <w:b w:val="false"/>
                <w:bCs w:val="false"/>
                <w:sz w:val="16"/>
                <w:szCs w:val="16"/>
              </w:rPr>
              <w:t xml:space="preserve">1</w:t>
            </w:r>
          </w:p>
        </w:tc>
        <w:tc>
          <w:tcPr>
            <w:tcW w:type="dxa" w:w="763"/>
            <w:tcMar>
              <w:top w:type="dxa" w:w="60"/>
              <w:left w:type="dxa" w:w="100"/>
              <w:bottom w:type="dxa" w:w="60"/>
              <w:right w:type="dxa" w:w="100"/>
            </w:tcMar>
          </w:tcPr>
          <w:p>
            <w:pPr>
              <w:jc w:val="left"/>
            </w:pPr>
            <w:r>
              <w:rPr>
                <w:b w:val="false"/>
                <w:bCs w:val="false"/>
                <w:sz w:val="16"/>
                <w:szCs w:val="16"/>
              </w:rPr>
              <w:t xml:space="preserve">0</w:t>
            </w:r>
          </w:p>
        </w:tc>
        <w:tc>
          <w:tcPr>
            <w:tcW w:type="dxa" w:w="763"/>
            <w:tcMar>
              <w:top w:type="dxa" w:w="60"/>
              <w:left w:type="dxa" w:w="100"/>
              <w:bottom w:type="dxa" w:w="60"/>
              <w:right w:type="dxa" w:w="100"/>
            </w:tcMar>
          </w:tcPr>
          <w:p>
            <w:pPr>
              <w:jc w:val="left"/>
            </w:pPr>
            <w:r>
              <w:rPr>
                <w:b w:val="false"/>
                <w:bCs w:val="false"/>
                <w:sz w:val="16"/>
                <w:szCs w:val="16"/>
              </w:rPr>
              <w:t xml:space="preserve">0</w:t>
            </w:r>
          </w:p>
        </w:tc>
        <w:tc>
          <w:tcPr>
            <w:tcW w:type="dxa" w:w="763"/>
            <w:tcMar>
              <w:top w:type="dxa" w:w="60"/>
              <w:left w:type="dxa" w:w="100"/>
              <w:bottom w:type="dxa" w:w="60"/>
              <w:right w:type="dxa" w:w="100"/>
            </w:tcMar>
          </w:tcPr>
          <w:p>
            <w:pPr>
              <w:jc w:val="left"/>
            </w:pPr>
            <w:r>
              <w:rPr>
                <w:b w:val="false"/>
                <w:bCs w:val="false"/>
                <w:sz w:val="16"/>
                <w:szCs w:val="16"/>
              </w:rPr>
              <w:t xml:space="preserve">1</w:t>
            </w:r>
          </w:p>
        </w:tc>
        <w:tc>
          <w:tcPr>
            <w:tcW w:type="dxa" w:w="763"/>
            <w:tcMar>
              <w:top w:type="dxa" w:w="60"/>
              <w:left w:type="dxa" w:w="100"/>
              <w:bottom w:type="dxa" w:w="60"/>
              <w:right w:type="dxa" w:w="100"/>
            </w:tcMar>
          </w:tcPr>
          <w:p>
            <w:pPr>
              <w:jc w:val="left"/>
            </w:pPr>
            <w:r>
              <w:rPr>
                <w:b w:val="false"/>
                <w:bCs w:val="false"/>
                <w:sz w:val="16"/>
                <w:szCs w:val="16"/>
              </w:rPr>
              <w:t xml:space="preserve">0</w:t>
            </w:r>
          </w:p>
        </w:tc>
        <w:tc>
          <w:tcPr>
            <w:tcW w:type="dxa" w:w="763"/>
            <w:tcMar>
              <w:top w:type="dxa" w:w="60"/>
              <w:left w:type="dxa" w:w="100"/>
              <w:bottom w:type="dxa" w:w="60"/>
              <w:right w:type="dxa" w:w="100"/>
            </w:tcMar>
          </w:tcPr>
          <w:p>
            <w:pPr>
              <w:jc w:val="left"/>
            </w:pPr>
            <w:r>
              <w:rPr>
                <w:b w:val="false"/>
                <w:bCs w:val="false"/>
                <w:sz w:val="16"/>
                <w:szCs w:val="16"/>
              </w:rPr>
              <w:t xml:space="preserve">0</w:t>
            </w:r>
          </w:p>
        </w:tc>
        <w:tc>
          <w:tcPr>
            <w:tcW w:type="dxa" w:w="763"/>
            <w:tcMar>
              <w:top w:type="dxa" w:w="60"/>
              <w:left w:type="dxa" w:w="100"/>
              <w:bottom w:type="dxa" w:w="60"/>
              <w:right w:type="dxa" w:w="100"/>
            </w:tcMar>
          </w:tcPr>
          <w:p>
            <w:pPr>
              <w:jc w:val="left"/>
            </w:pPr>
            <w:r>
              <w:rPr>
                <w:b w:val="false"/>
                <w:bCs w:val="false"/>
                <w:sz w:val="16"/>
                <w:szCs w:val="16"/>
              </w:rPr>
              <w:t xml:space="preserve">1</w:t>
            </w:r>
          </w:p>
        </w:tc>
        <w:tc>
          <w:tcPr>
            <w:tcW w:type="dxa" w:w="763"/>
            <w:tcMar>
              <w:top w:type="dxa" w:w="60"/>
              <w:left w:type="dxa" w:w="100"/>
              <w:bottom w:type="dxa" w:w="60"/>
              <w:right w:type="dxa" w:w="100"/>
            </w:tcMar>
          </w:tcPr>
          <w:p>
            <w:pPr>
              <w:jc w:val="left"/>
            </w:pPr>
            <w:r>
              <w:rPr>
                <w:b w:val="false"/>
                <w:bCs w:val="false"/>
                <w:sz w:val="16"/>
                <w:szCs w:val="16"/>
              </w:rPr>
              <w:t xml:space="preserve">0</w:t>
            </w:r>
          </w:p>
        </w:tc>
        <w:tc>
          <w:tcPr>
            <w:tcW w:type="dxa" w:w="750"/>
            <w:tcMar>
              <w:top w:type="dxa" w:w="60"/>
              <w:left w:type="dxa" w:w="100"/>
              <w:bottom w:type="dxa" w:w="60"/>
              <w:right w:type="dxa" w:w="100"/>
            </w:tcMar>
          </w:tcPr>
          <w:p>
            <w:pPr>
              <w:jc w:val="left"/>
            </w:pPr>
            <w:r>
              <w:rPr>
                <w:b w:val="false"/>
                <w:bCs w:val="false"/>
                <w:sz w:val="16"/>
                <w:szCs w:val="16"/>
              </w:rPr>
              <w:t xml:space="preserve">17</w:t>
            </w:r>
          </w:p>
        </w:tc>
      </w:tr>
      <w:tr>
        <w:tc>
          <w:tcPr>
            <w:tcW w:type="dxa" w:w="1700"/>
            <w:shd w:fill="EAF1F4" w:val="clear"/>
            <w:tcMar>
              <w:top w:type="dxa" w:w="60"/>
              <w:left w:type="dxa" w:w="100"/>
              <w:bottom w:type="dxa" w:w="60"/>
              <w:right w:type="dxa" w:w="100"/>
            </w:tcMar>
          </w:tcPr>
          <w:p>
            <w:pPr>
              <w:jc w:val="left"/>
            </w:pPr>
            <w:r>
              <w:rPr>
                <w:b w:val="false"/>
                <w:bCs w:val="false"/>
                <w:sz w:val="16"/>
                <w:szCs w:val="16"/>
              </w:rPr>
              <w:t xml:space="preserve">Operator Act.</w:t>
            </w:r>
          </w:p>
        </w:tc>
        <w:tc>
          <w:tcPr>
            <w:tcW w:type="dxa" w:w="763"/>
            <w:shd w:fill="EAF1F4" w:val="clear"/>
            <w:tcMar>
              <w:top w:type="dxa" w:w="60"/>
              <w:left w:type="dxa" w:w="100"/>
              <w:bottom w:type="dxa" w:w="60"/>
              <w:right w:type="dxa" w:w="100"/>
            </w:tcMar>
          </w:tcPr>
          <w:p>
            <w:pPr>
              <w:jc w:val="left"/>
            </w:pPr>
            <w:r>
              <w:rPr>
                <w:b w:val="false"/>
                <w:bCs w:val="false"/>
                <w:sz w:val="16"/>
                <w:szCs w:val="16"/>
              </w:rPr>
              <w:t xml:space="preserve">8</w:t>
            </w:r>
          </w:p>
        </w:tc>
        <w:tc>
          <w:tcPr>
            <w:tcW w:type="dxa" w:w="763"/>
            <w:shd w:fill="EAF1F4" w:val="clear"/>
            <w:tcMar>
              <w:top w:type="dxa" w:w="60"/>
              <w:left w:type="dxa" w:w="100"/>
              <w:bottom w:type="dxa" w:w="60"/>
              <w:right w:type="dxa" w:w="100"/>
            </w:tcMar>
          </w:tcPr>
          <w:p>
            <w:pPr>
              <w:jc w:val="left"/>
            </w:pPr>
            <w:r>
              <w:rPr>
                <w:b w:val="false"/>
                <w:bCs w:val="false"/>
                <w:sz w:val="16"/>
                <w:szCs w:val="16"/>
              </w:rPr>
              <w:t xml:space="preserve">0</w:t>
            </w:r>
          </w:p>
        </w:tc>
        <w:tc>
          <w:tcPr>
            <w:tcW w:type="dxa" w:w="763"/>
            <w:shd w:fill="EAF1F4" w:val="clear"/>
            <w:tcMar>
              <w:top w:type="dxa" w:w="60"/>
              <w:left w:type="dxa" w:w="100"/>
              <w:bottom w:type="dxa" w:w="60"/>
              <w:right w:type="dxa" w:w="100"/>
            </w:tcMar>
          </w:tcPr>
          <w:p>
            <w:pPr>
              <w:jc w:val="left"/>
            </w:pPr>
            <w:r>
              <w:rPr>
                <w:b w:val="false"/>
                <w:bCs w:val="false"/>
                <w:sz w:val="16"/>
                <w:szCs w:val="16"/>
              </w:rPr>
              <w:t xml:space="preserve">1</w:t>
            </w:r>
          </w:p>
        </w:tc>
        <w:tc>
          <w:tcPr>
            <w:tcW w:type="dxa" w:w="763"/>
            <w:shd w:fill="EAF1F4" w:val="clear"/>
            <w:tcMar>
              <w:top w:type="dxa" w:w="60"/>
              <w:left w:type="dxa" w:w="100"/>
              <w:bottom w:type="dxa" w:w="60"/>
              <w:right w:type="dxa" w:w="100"/>
            </w:tcMar>
          </w:tcPr>
          <w:p>
            <w:pPr>
              <w:jc w:val="left"/>
            </w:pPr>
            <w:r>
              <w:rPr>
                <w:b w:val="false"/>
                <w:bCs w:val="false"/>
                <w:sz w:val="16"/>
                <w:szCs w:val="16"/>
              </w:rPr>
              <w:t xml:space="preserve">1</w:t>
            </w:r>
          </w:p>
        </w:tc>
        <w:tc>
          <w:tcPr>
            <w:tcW w:type="dxa" w:w="763"/>
            <w:shd w:fill="EAF1F4" w:val="clear"/>
            <w:tcMar>
              <w:top w:type="dxa" w:w="60"/>
              <w:left w:type="dxa" w:w="100"/>
              <w:bottom w:type="dxa" w:w="60"/>
              <w:right w:type="dxa" w:w="100"/>
            </w:tcMar>
          </w:tcPr>
          <w:p>
            <w:pPr>
              <w:jc w:val="left"/>
            </w:pPr>
            <w:r>
              <w:rPr>
                <w:b w:val="false"/>
                <w:bCs w:val="false"/>
                <w:sz w:val="16"/>
                <w:szCs w:val="16"/>
              </w:rPr>
              <w:t xml:space="preserve">1</w:t>
            </w:r>
          </w:p>
        </w:tc>
        <w:tc>
          <w:tcPr>
            <w:tcW w:type="dxa" w:w="763"/>
            <w:shd w:fill="EAF1F4" w:val="clear"/>
            <w:tcMar>
              <w:top w:type="dxa" w:w="60"/>
              <w:left w:type="dxa" w:w="100"/>
              <w:bottom w:type="dxa" w:w="60"/>
              <w:right w:type="dxa" w:w="100"/>
            </w:tcMar>
          </w:tcPr>
          <w:p>
            <w:pPr>
              <w:jc w:val="left"/>
            </w:pPr>
            <w:r>
              <w:rPr>
                <w:b w:val="false"/>
                <w:bCs w:val="false"/>
                <w:sz w:val="16"/>
                <w:szCs w:val="16"/>
              </w:rPr>
              <w:t xml:space="preserve">0</w:t>
            </w:r>
          </w:p>
        </w:tc>
        <w:tc>
          <w:tcPr>
            <w:tcW w:type="dxa" w:w="763"/>
            <w:shd w:fill="EAF1F4" w:val="clear"/>
            <w:tcMar>
              <w:top w:type="dxa" w:w="60"/>
              <w:left w:type="dxa" w:w="100"/>
              <w:bottom w:type="dxa" w:w="60"/>
              <w:right w:type="dxa" w:w="100"/>
            </w:tcMar>
          </w:tcPr>
          <w:p>
            <w:pPr>
              <w:jc w:val="left"/>
            </w:pPr>
            <w:r>
              <w:rPr>
                <w:b w:val="false"/>
                <w:bCs w:val="false"/>
                <w:sz w:val="16"/>
                <w:szCs w:val="16"/>
              </w:rPr>
              <w:t xml:space="preserve">1</w:t>
            </w:r>
          </w:p>
        </w:tc>
        <w:tc>
          <w:tcPr>
            <w:tcW w:type="dxa" w:w="763"/>
            <w:shd w:fill="EAF1F4" w:val="clear"/>
            <w:tcMar>
              <w:top w:type="dxa" w:w="60"/>
              <w:left w:type="dxa" w:w="100"/>
              <w:bottom w:type="dxa" w:w="60"/>
              <w:right w:type="dxa" w:w="100"/>
            </w:tcMar>
          </w:tcPr>
          <w:p>
            <w:pPr>
              <w:jc w:val="left"/>
            </w:pPr>
            <w:r>
              <w:rPr>
                <w:b w:val="false"/>
                <w:bCs w:val="false"/>
                <w:sz w:val="16"/>
                <w:szCs w:val="16"/>
              </w:rPr>
              <w:t xml:space="preserve">0</w:t>
            </w:r>
          </w:p>
        </w:tc>
        <w:tc>
          <w:tcPr>
            <w:tcW w:type="dxa" w:w="763"/>
            <w:shd w:fill="EAF1F4" w:val="clear"/>
            <w:tcMar>
              <w:top w:type="dxa" w:w="60"/>
              <w:left w:type="dxa" w:w="100"/>
              <w:bottom w:type="dxa" w:w="60"/>
              <w:right w:type="dxa" w:w="100"/>
            </w:tcMar>
          </w:tcPr>
          <w:p>
            <w:pPr>
              <w:jc w:val="left"/>
            </w:pPr>
            <w:r>
              <w:rPr>
                <w:b w:val="false"/>
                <w:bCs w:val="false"/>
                <w:sz w:val="16"/>
                <w:szCs w:val="16"/>
              </w:rPr>
              <w:t xml:space="preserve">0</w:t>
            </w:r>
          </w:p>
        </w:tc>
        <w:tc>
          <w:tcPr>
            <w:tcW w:type="dxa" w:w="763"/>
            <w:shd w:fill="EAF1F4" w:val="clear"/>
            <w:tcMar>
              <w:top w:type="dxa" w:w="60"/>
              <w:left w:type="dxa" w:w="100"/>
              <w:bottom w:type="dxa" w:w="60"/>
              <w:right w:type="dxa" w:w="100"/>
            </w:tcMar>
          </w:tcPr>
          <w:p>
            <w:pPr>
              <w:jc w:val="left"/>
            </w:pPr>
            <w:r>
              <w:rPr>
                <w:b w:val="false"/>
                <w:bCs w:val="false"/>
                <w:sz w:val="16"/>
                <w:szCs w:val="16"/>
              </w:rPr>
              <w:t xml:space="preserve">0</w:t>
            </w:r>
          </w:p>
        </w:tc>
        <w:tc>
          <w:tcPr>
            <w:tcW w:type="dxa" w:w="750"/>
            <w:shd w:fill="EAF1F4" w:val="clear"/>
            <w:tcMar>
              <w:top w:type="dxa" w:w="60"/>
              <w:left w:type="dxa" w:w="100"/>
              <w:bottom w:type="dxa" w:w="60"/>
              <w:right w:type="dxa" w:w="100"/>
            </w:tcMar>
          </w:tcPr>
          <w:p>
            <w:pPr>
              <w:jc w:val="left"/>
            </w:pPr>
            <w:r>
              <w:rPr>
                <w:b w:val="false"/>
                <w:bCs w:val="false"/>
                <w:sz w:val="16"/>
                <w:szCs w:val="16"/>
              </w:rPr>
              <w:t xml:space="preserve">12</w:t>
            </w:r>
          </w:p>
        </w:tc>
      </w:tr>
      <w:tr>
        <w:tc>
          <w:tcPr>
            <w:tcW w:type="dxa" w:w="1700"/>
            <w:tcMar>
              <w:top w:type="dxa" w:w="60"/>
              <w:left w:type="dxa" w:w="100"/>
              <w:bottom w:type="dxa" w:w="60"/>
              <w:right w:type="dxa" w:w="100"/>
            </w:tcMar>
          </w:tcPr>
          <w:p>
            <w:pPr>
              <w:jc w:val="left"/>
            </w:pPr>
            <w:r>
              <w:rPr>
                <w:b w:val="false"/>
                <w:bCs w:val="false"/>
                <w:sz w:val="16"/>
                <w:szCs w:val="16"/>
              </w:rPr>
              <w:t xml:space="preserve">Safety Obs.</w:t>
            </w:r>
          </w:p>
        </w:tc>
        <w:tc>
          <w:tcPr>
            <w:tcW w:type="dxa" w:w="763"/>
            <w:tcMar>
              <w:top w:type="dxa" w:w="60"/>
              <w:left w:type="dxa" w:w="100"/>
              <w:bottom w:type="dxa" w:w="60"/>
              <w:right w:type="dxa" w:w="100"/>
            </w:tcMar>
          </w:tcPr>
          <w:p>
            <w:pPr>
              <w:jc w:val="left"/>
            </w:pPr>
            <w:r>
              <w:rPr>
                <w:b w:val="false"/>
                <w:bCs w:val="false"/>
                <w:sz w:val="16"/>
                <w:szCs w:val="16"/>
              </w:rPr>
              <w:t xml:space="preserve">8</w:t>
            </w:r>
          </w:p>
        </w:tc>
        <w:tc>
          <w:tcPr>
            <w:tcW w:type="dxa" w:w="763"/>
            <w:tcMar>
              <w:top w:type="dxa" w:w="60"/>
              <w:left w:type="dxa" w:w="100"/>
              <w:bottom w:type="dxa" w:w="60"/>
              <w:right w:type="dxa" w:w="100"/>
            </w:tcMar>
          </w:tcPr>
          <w:p>
            <w:pPr>
              <w:jc w:val="left"/>
            </w:pPr>
            <w:r>
              <w:rPr>
                <w:b w:val="false"/>
                <w:bCs w:val="false"/>
                <w:sz w:val="16"/>
                <w:szCs w:val="16"/>
              </w:rPr>
              <w:t xml:space="preserve">0</w:t>
            </w:r>
          </w:p>
        </w:tc>
        <w:tc>
          <w:tcPr>
            <w:tcW w:type="dxa" w:w="763"/>
            <w:tcMar>
              <w:top w:type="dxa" w:w="60"/>
              <w:left w:type="dxa" w:w="100"/>
              <w:bottom w:type="dxa" w:w="60"/>
              <w:right w:type="dxa" w:w="100"/>
            </w:tcMar>
          </w:tcPr>
          <w:p>
            <w:pPr>
              <w:jc w:val="left"/>
            </w:pPr>
            <w:r>
              <w:rPr>
                <w:b w:val="false"/>
                <w:bCs w:val="false"/>
                <w:sz w:val="16"/>
                <w:szCs w:val="16"/>
              </w:rPr>
              <w:t xml:space="preserve">1</w:t>
            </w:r>
          </w:p>
        </w:tc>
        <w:tc>
          <w:tcPr>
            <w:tcW w:type="dxa" w:w="763"/>
            <w:tcMar>
              <w:top w:type="dxa" w:w="60"/>
              <w:left w:type="dxa" w:w="100"/>
              <w:bottom w:type="dxa" w:w="60"/>
              <w:right w:type="dxa" w:w="100"/>
            </w:tcMar>
          </w:tcPr>
          <w:p>
            <w:pPr>
              <w:jc w:val="left"/>
            </w:pPr>
            <w:r>
              <w:rPr>
                <w:b w:val="false"/>
                <w:bCs w:val="false"/>
                <w:sz w:val="16"/>
                <w:szCs w:val="16"/>
              </w:rPr>
              <w:t xml:space="preserve">0</w:t>
            </w:r>
          </w:p>
        </w:tc>
        <w:tc>
          <w:tcPr>
            <w:tcW w:type="dxa" w:w="763"/>
            <w:tcMar>
              <w:top w:type="dxa" w:w="60"/>
              <w:left w:type="dxa" w:w="100"/>
              <w:bottom w:type="dxa" w:w="60"/>
              <w:right w:type="dxa" w:w="100"/>
            </w:tcMar>
          </w:tcPr>
          <w:p>
            <w:pPr>
              <w:jc w:val="left"/>
            </w:pPr>
            <w:r>
              <w:rPr>
                <w:b w:val="false"/>
                <w:bCs w:val="false"/>
                <w:sz w:val="16"/>
                <w:szCs w:val="16"/>
              </w:rPr>
              <w:t xml:space="preserve">9</w:t>
            </w:r>
          </w:p>
        </w:tc>
        <w:tc>
          <w:tcPr>
            <w:tcW w:type="dxa" w:w="763"/>
            <w:tcMar>
              <w:top w:type="dxa" w:w="60"/>
              <w:left w:type="dxa" w:w="100"/>
              <w:bottom w:type="dxa" w:w="60"/>
              <w:right w:type="dxa" w:w="100"/>
            </w:tcMar>
          </w:tcPr>
          <w:p>
            <w:pPr>
              <w:jc w:val="left"/>
            </w:pPr>
            <w:r>
              <w:rPr>
                <w:b w:val="false"/>
                <w:bCs w:val="false"/>
                <w:sz w:val="16"/>
                <w:szCs w:val="16"/>
              </w:rPr>
              <w:t xml:space="preserve">0</w:t>
            </w:r>
          </w:p>
        </w:tc>
        <w:tc>
          <w:tcPr>
            <w:tcW w:type="dxa" w:w="763"/>
            <w:tcMar>
              <w:top w:type="dxa" w:w="60"/>
              <w:left w:type="dxa" w:w="100"/>
              <w:bottom w:type="dxa" w:w="60"/>
              <w:right w:type="dxa" w:w="100"/>
            </w:tcMar>
          </w:tcPr>
          <w:p>
            <w:pPr>
              <w:jc w:val="left"/>
            </w:pPr>
            <w:r>
              <w:rPr>
                <w:b w:val="false"/>
                <w:bCs w:val="false"/>
                <w:sz w:val="16"/>
                <w:szCs w:val="16"/>
              </w:rPr>
              <w:t xml:space="preserve">0</w:t>
            </w:r>
          </w:p>
        </w:tc>
        <w:tc>
          <w:tcPr>
            <w:tcW w:type="dxa" w:w="763"/>
            <w:tcMar>
              <w:top w:type="dxa" w:w="60"/>
              <w:left w:type="dxa" w:w="100"/>
              <w:bottom w:type="dxa" w:w="60"/>
              <w:right w:type="dxa" w:w="100"/>
            </w:tcMar>
          </w:tcPr>
          <w:p>
            <w:pPr>
              <w:jc w:val="left"/>
            </w:pPr>
            <w:r>
              <w:rPr>
                <w:b w:val="false"/>
                <w:bCs w:val="false"/>
                <w:sz w:val="16"/>
                <w:szCs w:val="16"/>
              </w:rPr>
              <w:t xml:space="preserve">1</w:t>
            </w:r>
          </w:p>
        </w:tc>
        <w:tc>
          <w:tcPr>
            <w:tcW w:type="dxa" w:w="763"/>
            <w:tcMar>
              <w:top w:type="dxa" w:w="60"/>
              <w:left w:type="dxa" w:w="100"/>
              <w:bottom w:type="dxa" w:w="60"/>
              <w:right w:type="dxa" w:w="100"/>
            </w:tcMar>
          </w:tcPr>
          <w:p>
            <w:pPr>
              <w:jc w:val="left"/>
            </w:pPr>
            <w:r>
              <w:rPr>
                <w:b w:val="false"/>
                <w:bCs w:val="false"/>
                <w:sz w:val="16"/>
                <w:szCs w:val="16"/>
              </w:rPr>
              <w:t xml:space="preserve">1</w:t>
            </w:r>
          </w:p>
        </w:tc>
        <w:tc>
          <w:tcPr>
            <w:tcW w:type="dxa" w:w="763"/>
            <w:tcMar>
              <w:top w:type="dxa" w:w="60"/>
              <w:left w:type="dxa" w:w="100"/>
              <w:bottom w:type="dxa" w:w="60"/>
              <w:right w:type="dxa" w:w="100"/>
            </w:tcMar>
          </w:tcPr>
          <w:p>
            <w:pPr>
              <w:jc w:val="left"/>
            </w:pPr>
            <w:r>
              <w:rPr>
                <w:b w:val="false"/>
                <w:bCs w:val="false"/>
                <w:sz w:val="16"/>
                <w:szCs w:val="16"/>
              </w:rPr>
              <w:t xml:space="preserve">0</w:t>
            </w:r>
          </w:p>
        </w:tc>
        <w:tc>
          <w:tcPr>
            <w:tcW w:type="dxa" w:w="750"/>
            <w:tcMar>
              <w:top w:type="dxa" w:w="60"/>
              <w:left w:type="dxa" w:w="100"/>
              <w:bottom w:type="dxa" w:w="60"/>
              <w:right w:type="dxa" w:w="100"/>
            </w:tcMar>
          </w:tcPr>
          <w:p>
            <w:pPr>
              <w:jc w:val="left"/>
            </w:pPr>
            <w:r>
              <w:rPr>
                <w:b w:val="false"/>
                <w:bCs w:val="false"/>
                <w:sz w:val="16"/>
                <w:szCs w:val="16"/>
              </w:rPr>
              <w:t xml:space="preserve">20</w:t>
            </w:r>
          </w:p>
        </w:tc>
      </w:tr>
      <w:tr>
        <w:tc>
          <w:tcPr>
            <w:tcW w:type="dxa" w:w="1700"/>
            <w:shd w:fill="EAF1F4" w:val="clear"/>
            <w:tcMar>
              <w:top w:type="dxa" w:w="60"/>
              <w:left w:type="dxa" w:w="100"/>
              <w:bottom w:type="dxa" w:w="60"/>
              <w:right w:type="dxa" w:w="100"/>
            </w:tcMar>
          </w:tcPr>
          <w:p>
            <w:pPr>
              <w:jc w:val="left"/>
            </w:pPr>
            <w:r>
              <w:rPr>
                <w:b w:val="false"/>
                <w:bCs w:val="false"/>
                <w:sz w:val="16"/>
                <w:szCs w:val="16"/>
              </w:rPr>
              <w:t xml:space="preserve">Shift Perf.</w:t>
            </w:r>
          </w:p>
        </w:tc>
        <w:tc>
          <w:tcPr>
            <w:tcW w:type="dxa" w:w="763"/>
            <w:shd w:fill="EAF1F4" w:val="clear"/>
            <w:tcMar>
              <w:top w:type="dxa" w:w="60"/>
              <w:left w:type="dxa" w:w="100"/>
              <w:bottom w:type="dxa" w:w="60"/>
              <w:right w:type="dxa" w:w="100"/>
            </w:tcMar>
          </w:tcPr>
          <w:p>
            <w:pPr>
              <w:jc w:val="left"/>
            </w:pPr>
            <w:r>
              <w:rPr>
                <w:b w:val="false"/>
                <w:bCs w:val="false"/>
                <w:sz w:val="16"/>
                <w:szCs w:val="16"/>
              </w:rPr>
              <w:t xml:space="preserve">0</w:t>
            </w:r>
          </w:p>
        </w:tc>
        <w:tc>
          <w:tcPr>
            <w:tcW w:type="dxa" w:w="763"/>
            <w:shd w:fill="EAF1F4" w:val="clear"/>
            <w:tcMar>
              <w:top w:type="dxa" w:w="60"/>
              <w:left w:type="dxa" w:w="100"/>
              <w:bottom w:type="dxa" w:w="60"/>
              <w:right w:type="dxa" w:w="100"/>
            </w:tcMar>
          </w:tcPr>
          <w:p>
            <w:pPr>
              <w:jc w:val="left"/>
            </w:pPr>
            <w:r>
              <w:rPr>
                <w:b w:val="false"/>
                <w:bCs w:val="false"/>
                <w:sz w:val="16"/>
                <w:szCs w:val="16"/>
              </w:rPr>
              <w:t xml:space="preserve">1</w:t>
            </w:r>
          </w:p>
        </w:tc>
        <w:tc>
          <w:tcPr>
            <w:tcW w:type="dxa" w:w="763"/>
            <w:shd w:fill="EAF1F4" w:val="clear"/>
            <w:tcMar>
              <w:top w:type="dxa" w:w="60"/>
              <w:left w:type="dxa" w:w="100"/>
              <w:bottom w:type="dxa" w:w="60"/>
              <w:right w:type="dxa" w:w="100"/>
            </w:tcMar>
          </w:tcPr>
          <w:p>
            <w:pPr>
              <w:jc w:val="left"/>
            </w:pPr>
            <w:r>
              <w:rPr>
                <w:b w:val="false"/>
                <w:bCs w:val="false"/>
                <w:sz w:val="16"/>
                <w:szCs w:val="16"/>
              </w:rPr>
              <w:t xml:space="preserve">1</w:t>
            </w:r>
          </w:p>
        </w:tc>
        <w:tc>
          <w:tcPr>
            <w:tcW w:type="dxa" w:w="763"/>
            <w:shd w:fill="EAF1F4" w:val="clear"/>
            <w:tcMar>
              <w:top w:type="dxa" w:w="60"/>
              <w:left w:type="dxa" w:w="100"/>
              <w:bottom w:type="dxa" w:w="60"/>
              <w:right w:type="dxa" w:w="100"/>
            </w:tcMar>
          </w:tcPr>
          <w:p>
            <w:pPr>
              <w:jc w:val="left"/>
            </w:pPr>
            <w:r>
              <w:rPr>
                <w:b w:val="false"/>
                <w:bCs w:val="false"/>
                <w:sz w:val="16"/>
                <w:szCs w:val="16"/>
              </w:rPr>
              <w:t xml:space="preserve">0</w:t>
            </w:r>
          </w:p>
        </w:tc>
        <w:tc>
          <w:tcPr>
            <w:tcW w:type="dxa" w:w="763"/>
            <w:shd w:fill="EAF1F4" w:val="clear"/>
            <w:tcMar>
              <w:top w:type="dxa" w:w="60"/>
              <w:left w:type="dxa" w:w="100"/>
              <w:bottom w:type="dxa" w:w="60"/>
              <w:right w:type="dxa" w:w="100"/>
            </w:tcMar>
          </w:tcPr>
          <w:p>
            <w:pPr>
              <w:jc w:val="left"/>
            </w:pPr>
            <w:r>
              <w:rPr>
                <w:b w:val="false"/>
                <w:bCs w:val="false"/>
                <w:sz w:val="16"/>
                <w:szCs w:val="16"/>
              </w:rPr>
              <w:t xml:space="preserve">0</w:t>
            </w:r>
          </w:p>
        </w:tc>
        <w:tc>
          <w:tcPr>
            <w:tcW w:type="dxa" w:w="763"/>
            <w:shd w:fill="EAF1F4" w:val="clear"/>
            <w:tcMar>
              <w:top w:type="dxa" w:w="60"/>
              <w:left w:type="dxa" w:w="100"/>
              <w:bottom w:type="dxa" w:w="60"/>
              <w:right w:type="dxa" w:w="100"/>
            </w:tcMar>
          </w:tcPr>
          <w:p>
            <w:pPr>
              <w:jc w:val="left"/>
            </w:pPr>
            <w:r>
              <w:rPr>
                <w:b w:val="false"/>
                <w:bCs w:val="false"/>
                <w:sz w:val="16"/>
                <w:szCs w:val="16"/>
              </w:rPr>
              <w:t xml:space="preserve">1</w:t>
            </w:r>
          </w:p>
        </w:tc>
        <w:tc>
          <w:tcPr>
            <w:tcW w:type="dxa" w:w="763"/>
            <w:shd w:fill="EAF1F4" w:val="clear"/>
            <w:tcMar>
              <w:top w:type="dxa" w:w="60"/>
              <w:left w:type="dxa" w:w="100"/>
              <w:bottom w:type="dxa" w:w="60"/>
              <w:right w:type="dxa" w:w="100"/>
            </w:tcMar>
          </w:tcPr>
          <w:p>
            <w:pPr>
              <w:jc w:val="left"/>
            </w:pPr>
            <w:r>
              <w:rPr>
                <w:b w:val="false"/>
                <w:bCs w:val="false"/>
                <w:sz w:val="16"/>
                <w:szCs w:val="16"/>
              </w:rPr>
              <w:t xml:space="preserve">2</w:t>
            </w:r>
          </w:p>
        </w:tc>
        <w:tc>
          <w:tcPr>
            <w:tcW w:type="dxa" w:w="763"/>
            <w:shd w:fill="EAF1F4" w:val="clear"/>
            <w:tcMar>
              <w:top w:type="dxa" w:w="60"/>
              <w:left w:type="dxa" w:w="100"/>
              <w:bottom w:type="dxa" w:w="60"/>
              <w:right w:type="dxa" w:w="100"/>
            </w:tcMar>
          </w:tcPr>
          <w:p>
            <w:pPr>
              <w:jc w:val="left"/>
            </w:pPr>
            <w:r>
              <w:rPr>
                <w:b w:val="false"/>
                <w:bCs w:val="false"/>
                <w:sz w:val="16"/>
                <w:szCs w:val="16"/>
              </w:rPr>
              <w:t xml:space="preserve">0</w:t>
            </w:r>
          </w:p>
        </w:tc>
        <w:tc>
          <w:tcPr>
            <w:tcW w:type="dxa" w:w="763"/>
            <w:shd w:fill="EAF1F4" w:val="clear"/>
            <w:tcMar>
              <w:top w:type="dxa" w:w="60"/>
              <w:left w:type="dxa" w:w="100"/>
              <w:bottom w:type="dxa" w:w="60"/>
              <w:right w:type="dxa" w:w="100"/>
            </w:tcMar>
          </w:tcPr>
          <w:p>
            <w:pPr>
              <w:jc w:val="left"/>
            </w:pPr>
            <w:r>
              <w:rPr>
                <w:b w:val="false"/>
                <w:bCs w:val="false"/>
                <w:sz w:val="16"/>
                <w:szCs w:val="16"/>
              </w:rPr>
              <w:t xml:space="preserve">0</w:t>
            </w:r>
          </w:p>
        </w:tc>
        <w:tc>
          <w:tcPr>
            <w:tcW w:type="dxa" w:w="763"/>
            <w:shd w:fill="EAF1F4" w:val="clear"/>
            <w:tcMar>
              <w:top w:type="dxa" w:w="60"/>
              <w:left w:type="dxa" w:w="100"/>
              <w:bottom w:type="dxa" w:w="60"/>
              <w:right w:type="dxa" w:w="100"/>
            </w:tcMar>
          </w:tcPr>
          <w:p>
            <w:pPr>
              <w:jc w:val="left"/>
            </w:pPr>
            <w:r>
              <w:rPr>
                <w:b w:val="false"/>
                <w:bCs w:val="false"/>
                <w:sz w:val="16"/>
                <w:szCs w:val="16"/>
              </w:rPr>
              <w:t xml:space="preserve">1</w:t>
            </w:r>
          </w:p>
        </w:tc>
        <w:tc>
          <w:tcPr>
            <w:tcW w:type="dxa" w:w="750"/>
            <w:shd w:fill="EAF1F4" w:val="clear"/>
            <w:tcMar>
              <w:top w:type="dxa" w:w="60"/>
              <w:left w:type="dxa" w:w="100"/>
              <w:bottom w:type="dxa" w:w="60"/>
              <w:right w:type="dxa" w:w="100"/>
            </w:tcMar>
          </w:tcPr>
          <w:p>
            <w:pPr>
              <w:jc w:val="left"/>
            </w:pPr>
            <w:r>
              <w:rPr>
                <w:b w:val="false"/>
                <w:bCs w:val="false"/>
                <w:sz w:val="16"/>
                <w:szCs w:val="16"/>
              </w:rPr>
              <w:t xml:space="preserve">6</w:t>
            </w:r>
          </w:p>
        </w:tc>
      </w:tr>
      <w:tr>
        <w:tc>
          <w:tcPr>
            <w:tcW w:type="dxa" w:w="1700"/>
            <w:tcMar>
              <w:top w:type="dxa" w:w="60"/>
              <w:left w:type="dxa" w:w="100"/>
              <w:bottom w:type="dxa" w:w="60"/>
              <w:right w:type="dxa" w:w="100"/>
            </w:tcMar>
          </w:tcPr>
          <w:p>
            <w:pPr>
              <w:jc w:val="left"/>
            </w:pPr>
            <w:r>
              <w:rPr>
                <w:b w:val="false"/>
                <w:bCs w:val="false"/>
                <w:sz w:val="16"/>
                <w:szCs w:val="16"/>
              </w:rPr>
              <w:t xml:space="preserve">Training</w:t>
            </w:r>
          </w:p>
        </w:tc>
        <w:tc>
          <w:tcPr>
            <w:tcW w:type="dxa" w:w="763"/>
            <w:tcMar>
              <w:top w:type="dxa" w:w="60"/>
              <w:left w:type="dxa" w:w="100"/>
              <w:bottom w:type="dxa" w:w="60"/>
              <w:right w:type="dxa" w:w="100"/>
            </w:tcMar>
          </w:tcPr>
          <w:p>
            <w:pPr>
              <w:jc w:val="left"/>
            </w:pPr>
            <w:r>
              <w:rPr>
                <w:b w:val="false"/>
                <w:bCs w:val="false"/>
                <w:sz w:val="16"/>
                <w:szCs w:val="16"/>
              </w:rPr>
              <w:t xml:space="preserve">1</w:t>
            </w:r>
          </w:p>
        </w:tc>
        <w:tc>
          <w:tcPr>
            <w:tcW w:type="dxa" w:w="763"/>
            <w:tcMar>
              <w:top w:type="dxa" w:w="60"/>
              <w:left w:type="dxa" w:w="100"/>
              <w:bottom w:type="dxa" w:w="60"/>
              <w:right w:type="dxa" w:w="100"/>
            </w:tcMar>
          </w:tcPr>
          <w:p>
            <w:pPr>
              <w:jc w:val="left"/>
            </w:pPr>
            <w:r>
              <w:rPr>
                <w:b w:val="false"/>
                <w:bCs w:val="false"/>
                <w:sz w:val="16"/>
                <w:szCs w:val="16"/>
              </w:rPr>
              <w:t xml:space="preserve">0</w:t>
            </w:r>
          </w:p>
        </w:tc>
        <w:tc>
          <w:tcPr>
            <w:tcW w:type="dxa" w:w="763"/>
            <w:tcMar>
              <w:top w:type="dxa" w:w="60"/>
              <w:left w:type="dxa" w:w="100"/>
              <w:bottom w:type="dxa" w:w="60"/>
              <w:right w:type="dxa" w:w="100"/>
            </w:tcMar>
          </w:tcPr>
          <w:p>
            <w:pPr>
              <w:jc w:val="left"/>
            </w:pPr>
            <w:r>
              <w:rPr>
                <w:b w:val="false"/>
                <w:bCs w:val="false"/>
                <w:sz w:val="16"/>
                <w:szCs w:val="16"/>
              </w:rPr>
              <w:t xml:space="preserve">1</w:t>
            </w:r>
          </w:p>
        </w:tc>
        <w:tc>
          <w:tcPr>
            <w:tcW w:type="dxa" w:w="763"/>
            <w:tcMar>
              <w:top w:type="dxa" w:w="60"/>
              <w:left w:type="dxa" w:w="100"/>
              <w:bottom w:type="dxa" w:w="60"/>
              <w:right w:type="dxa" w:w="100"/>
            </w:tcMar>
          </w:tcPr>
          <w:p>
            <w:pPr>
              <w:jc w:val="left"/>
            </w:pPr>
            <w:r>
              <w:rPr>
                <w:b w:val="false"/>
                <w:bCs w:val="false"/>
                <w:sz w:val="16"/>
                <w:szCs w:val="16"/>
              </w:rPr>
              <w:t xml:space="preserve">0</w:t>
            </w:r>
          </w:p>
        </w:tc>
        <w:tc>
          <w:tcPr>
            <w:tcW w:type="dxa" w:w="763"/>
            <w:tcMar>
              <w:top w:type="dxa" w:w="60"/>
              <w:left w:type="dxa" w:w="100"/>
              <w:bottom w:type="dxa" w:w="60"/>
              <w:right w:type="dxa" w:w="100"/>
            </w:tcMar>
          </w:tcPr>
          <w:p>
            <w:pPr>
              <w:jc w:val="left"/>
            </w:pPr>
            <w:r>
              <w:rPr>
                <w:b w:val="false"/>
                <w:bCs w:val="false"/>
                <w:sz w:val="16"/>
                <w:szCs w:val="16"/>
              </w:rPr>
              <w:t xml:space="preserve">0</w:t>
            </w:r>
          </w:p>
        </w:tc>
        <w:tc>
          <w:tcPr>
            <w:tcW w:type="dxa" w:w="763"/>
            <w:tcMar>
              <w:top w:type="dxa" w:w="60"/>
              <w:left w:type="dxa" w:w="100"/>
              <w:bottom w:type="dxa" w:w="60"/>
              <w:right w:type="dxa" w:w="100"/>
            </w:tcMar>
          </w:tcPr>
          <w:p>
            <w:pPr>
              <w:jc w:val="left"/>
            </w:pPr>
            <w:r>
              <w:rPr>
                <w:b w:val="false"/>
                <w:bCs w:val="false"/>
                <w:sz w:val="16"/>
                <w:szCs w:val="16"/>
              </w:rPr>
              <w:t xml:space="preserve">0</w:t>
            </w:r>
          </w:p>
        </w:tc>
        <w:tc>
          <w:tcPr>
            <w:tcW w:type="dxa" w:w="763"/>
            <w:tcMar>
              <w:top w:type="dxa" w:w="60"/>
              <w:left w:type="dxa" w:w="100"/>
              <w:bottom w:type="dxa" w:w="60"/>
              <w:right w:type="dxa" w:w="100"/>
            </w:tcMar>
          </w:tcPr>
          <w:p>
            <w:pPr>
              <w:jc w:val="left"/>
            </w:pPr>
            <w:r>
              <w:rPr>
                <w:b w:val="false"/>
                <w:bCs w:val="false"/>
                <w:sz w:val="16"/>
                <w:szCs w:val="16"/>
              </w:rPr>
              <w:t xml:space="preserve">1</w:t>
            </w:r>
          </w:p>
        </w:tc>
        <w:tc>
          <w:tcPr>
            <w:tcW w:type="dxa" w:w="763"/>
            <w:tcMar>
              <w:top w:type="dxa" w:w="60"/>
              <w:left w:type="dxa" w:w="100"/>
              <w:bottom w:type="dxa" w:w="60"/>
              <w:right w:type="dxa" w:w="100"/>
            </w:tcMar>
          </w:tcPr>
          <w:p>
            <w:pPr>
              <w:jc w:val="left"/>
            </w:pPr>
            <w:r>
              <w:rPr>
                <w:b w:val="false"/>
                <w:bCs w:val="false"/>
                <w:sz w:val="16"/>
                <w:szCs w:val="16"/>
              </w:rPr>
              <w:t xml:space="preserve">0</w:t>
            </w:r>
          </w:p>
        </w:tc>
        <w:tc>
          <w:tcPr>
            <w:tcW w:type="dxa" w:w="763"/>
            <w:tcMar>
              <w:top w:type="dxa" w:w="60"/>
              <w:left w:type="dxa" w:w="100"/>
              <w:bottom w:type="dxa" w:w="60"/>
              <w:right w:type="dxa" w:w="100"/>
            </w:tcMar>
          </w:tcPr>
          <w:p>
            <w:pPr>
              <w:jc w:val="left"/>
            </w:pPr>
            <w:r>
              <w:rPr>
                <w:b w:val="false"/>
                <w:bCs w:val="false"/>
                <w:sz w:val="16"/>
                <w:szCs w:val="16"/>
              </w:rPr>
              <w:t xml:space="preserve">1</w:t>
            </w:r>
          </w:p>
        </w:tc>
        <w:tc>
          <w:tcPr>
            <w:tcW w:type="dxa" w:w="763"/>
            <w:tcMar>
              <w:top w:type="dxa" w:w="60"/>
              <w:left w:type="dxa" w:w="100"/>
              <w:bottom w:type="dxa" w:w="60"/>
              <w:right w:type="dxa" w:w="100"/>
            </w:tcMar>
          </w:tcPr>
          <w:p>
            <w:pPr>
              <w:jc w:val="left"/>
            </w:pPr>
            <w:r>
              <w:rPr>
                <w:b w:val="false"/>
                <w:bCs w:val="false"/>
                <w:sz w:val="16"/>
                <w:szCs w:val="16"/>
              </w:rPr>
              <w:t xml:space="preserve">0</w:t>
            </w:r>
          </w:p>
        </w:tc>
        <w:tc>
          <w:tcPr>
            <w:tcW w:type="dxa" w:w="750"/>
            <w:tcMar>
              <w:top w:type="dxa" w:w="60"/>
              <w:left w:type="dxa" w:w="100"/>
              <w:bottom w:type="dxa" w:w="60"/>
              <w:right w:type="dxa" w:w="100"/>
            </w:tcMar>
          </w:tcPr>
          <w:p>
            <w:pPr>
              <w:jc w:val="left"/>
            </w:pPr>
            <w:r>
              <w:rPr>
                <w:b w:val="false"/>
                <w:bCs w:val="false"/>
                <w:sz w:val="16"/>
                <w:szCs w:val="16"/>
              </w:rPr>
              <w:t xml:space="preserve">4</w:t>
            </w:r>
          </w:p>
        </w:tc>
      </w:tr>
    </w:tbl>
    <w:p>
      <w:pPr>
        <w:pStyle w:val="Heading1"/>
        <w:spacing w:after="160" w:before="320"/>
      </w:pPr>
      <w:r>
        <w:t xml:space="preserve">Appendix B — Deliverables</w:t>
      </w:r>
    </w:p>
    <w:p>
      <w:pPr>
        <w:pStyle w:val="ListParagraph"/>
        <w:numPr>
          <w:ilvl w:val="0"/>
          <w:numId w:val="1"/>
        </w:numPr>
        <w:spacing w:after="80"/>
      </w:pPr>
      <w:r>
        <w:t xml:space="preserve">project_signal_cleaned.xlsx — raw sheets, cleaned sheets, Exception_Log, Duplicates_Removed, README and Data_Quality_Summary tabs.</w:t>
      </w:r>
    </w:p>
    <w:p>
      <w:pPr>
        <w:pStyle w:val="ListParagraph"/>
        <w:numPr>
          <w:ilvl w:val="0"/>
          <w:numId w:val="1"/>
        </w:numPr>
        <w:spacing w:after="80"/>
      </w:pPr>
      <w:r>
        <w:t xml:space="preserve">scripts/common.py, scripts/clean_project_signal.py, scripts/finalize_workbook.py — the reproducible cleaning pipeline (Python 3, pandas/openpyxl).</w:t>
      </w:r>
    </w:p>
    <w:p>
      <w:pPr>
        <w:pStyle w:val="ListParagraph"/>
        <w:numPr>
          <w:ilvl w:val="0"/>
          <w:numId w:val="1"/>
        </w:numPr>
        <w:spacing w:after="80"/>
      </w:pPr>
      <w:r>
        <w:t xml:space="preserve">This report (Project_Signal_Task1_Data_Quality_Report.docx).</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Project Signal — Task 1 Data Quality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5F"/>
      <w:sz w:val="30"/>
      <w:szCs w:val="30"/>
    </w:rPr>
  </w:style>
  <w:style w:type="paragraph" w:styleId="Heading2">
    <w:name w:val="Heading 2"/>
    <w:basedOn w:val="Normal"/>
    <w:next w:val="Normal"/>
    <w:qFormat/>
    <w:pPr>
      <w:spacing w:after="120" w:before="260"/>
      <w:outlineLvl w:val="1"/>
    </w:pPr>
    <w:rPr>
      <w:rFonts w:ascii="Arial" w:cs="Arial" w:eastAsia="Arial" w:hAnsi="Arial"/>
      <w:b/>
      <w:bCs/>
      <w:color w:val="1F4E5F"/>
      <w:sz w:val="24"/>
      <w:szCs w:val="24"/>
    </w:rPr>
  </w:style>
  <w:style w:type="paragraph" w:styleId="Heading3">
    <w:name w:val="Heading 3"/>
    <w:basedOn w:val="Normal"/>
    <w:next w:val="Normal"/>
    <w:qFormat/>
    <w:pPr>
      <w:spacing w:after="100" w:before="200"/>
      <w:outlineLvl w:val="2"/>
    </w:pPr>
    <w:rPr>
      <w:rFonts w:ascii="Arial" w:cs="Arial" w:eastAsia="Arial" w:hAnsi="Arial"/>
      <w:b/>
      <w:bCs/>
      <w:color w:val="444444"/>
      <w:sz w:val="21"/>
      <w:szCs w:val="21"/>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2026-08-19T06:23:05.585Z</dcterms:created>
  <dcterms:modified xsi:type="dcterms:W3CDTF">2026-08-19T06:23:05.596Z</dcterms:modified>
</cp:coreProperties>
</file>

<file path=docProps/custom.xml><?xml version="1.0" encoding="utf-8"?>
<Properties xmlns="http://schemas.openxmlformats.org/officeDocument/2006/custom-properties" xmlns:vt="http://schemas.openxmlformats.org/officeDocument/2006/docPropsVTypes"/>
</file>