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ADHD Statistics 2026 — Complete Figures &amp; Data Extract</w:t>
      </w:r>
    </w:p>
    <w:p>
      <w:r>
        <w:rPr>
          <w:i/>
          <w:sz w:val="18"/>
        </w:rPr>
        <w:t>Source: psychology.com/adhd-statistics/ — "ADHD Statistics 2026" by S. Fontane Pennock (Sept 13, 2026; last full review Sept 16, 2026). Sourced from CDC, HRSA, NIMH, original prescription analyses and peer-reviewed population studies. Extract compiled October 2026.</w:t>
      </w:r>
    </w:p>
    <w:p>
      <w:pPr>
        <w:pStyle w:val="Heading1"/>
      </w:pPr>
      <w:r>
        <w:rPr>
          <w:color w:val="101010"/>
        </w:rPr>
        <w:t>1. The Ten Headline Numbers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U.S. children (3–17) with current ADHD, 2024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11.7% — ~7.1 million children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HRSA National Survey of Children's Health,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U.S. adults with current diagnosed ADHD, 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6.0% — ~15.5 million people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 adult survey,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with current ADHD first diagnosed in adulthood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with current ADHD having ≥1 other mental/behavioral/developmental disorder, 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with current ADHD receiving neither medication nor behavioral treatment, 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 stimulant users with ADHD unable to fill a prescription in prior 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71.5%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CDC, 2023 survey (Staley et al., 2024)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Increase in ADHD medication fills, 2019 → 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+23.8%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Huskamp et al., 2025 (IQVIA data)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Global persistent adult ADHD prevalence, 2020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2.58% — 139.84 million adults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Song et al., 2021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excess societal cost of adult ADHD in the U.S., 2018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$122.8 billion (ages 18–64)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Schein et al.,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Sustained untreated remission in MTA childhood ADHD cohort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Sibley et al., 2022</w:t>
            </w:r>
          </w:p>
        </w:tc>
      </w:tr>
    </w:tbl>
    <w:p>
      <w:pPr>
        <w:pStyle w:val="Heading1"/>
      </w:pPr>
      <w:r>
        <w:rPr>
          <w:color w:val="101010"/>
        </w:rPr>
        <w:t>2. How Common Is ADHD — U.S. Prevalence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ever diagnosed with ADHD, 2022 (NSCH)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11.4% — 7.1M children aged 3–17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2024, NSCH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with current ADHD, 2022 (NSCH)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10.5% — 6.5M children aged 3–17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2024, NSCH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with current ADHD, 2024 (NSCH)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11.7% — 7.1M children aged 3–17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Robinson et al., HRSA,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current adult prevalence (ages 18–44)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NIMH, NCS-R 2001–2003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lifetime adult prevalence (ages 18–44)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NIMH, NCS-R 2001–2003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lifetime adolescent prevalence (ages 13–18)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NIMH, NCS-A 2001–2004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with current diagnosed ADHD, 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6.0% — ~15.5M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CDC, 2024</w:t>
            </w:r>
          </w:p>
        </w:tc>
      </w:tr>
    </w:tbl>
    <w:p>
      <w:pPr>
        <w:pStyle w:val="Heading2"/>
      </w:pPr>
      <w:r>
        <w:rPr>
          <w:color w:val="101010"/>
        </w:rPr>
        <w:t>2.1 Global Prevalence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&amp; adolescents (pooled, studies 1978–2005)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5.29%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Polanczyk et al., 2007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aged 3–12 (pooled, through 2020)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Salari et al., 2023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Adolescents aged 12–18 (pooled, through 2020)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Salari et al., 2023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Persistent adult ADHD (childhood onset required), 2020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2.58% — 139.84M adults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Song et al., 2021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Symptomatic adult ADHD (regardless of childhood onset), 2020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6.76% — 366.33M adults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Song et al., 2021</w:t>
            </w:r>
          </w:p>
        </w:tc>
      </w:tr>
    </w:tbl>
    <w:p>
      <w:pPr>
        <w:pStyle w:val="Heading1"/>
      </w:pPr>
      <w:r>
        <w:rPr>
          <w:color w:val="101010"/>
        </w:rPr>
        <w:t>3. ADHD in Children — Conditions &amp; Severity (2022 NSCH)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 co-occurring mental/behavioral/developmental disorder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Moderate or severe ADHD (parent-rated)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58.1%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Co-occurring anxiety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Behavioral or conduct problems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Co-occurring learning disability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Co-occurring autism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 least two co-occurring disorders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</w:tbl>
    <w:p>
      <w:r>
        <w:rPr>
          <w:i/>
          <w:sz w:val="18"/>
        </w:rPr>
        <w:t>Severity distribution (parents of children with current ADHD, 2022): Mild 41.9% · Moderate 45.3% · Severe 12.8% — Danielson et al., 2024, NSCH 2022.</w:t>
      </w:r>
    </w:p>
    <w:p>
      <w:r>
        <w:drawing>
          <wp:inline xmlns:a="http://schemas.openxmlformats.org/drawingml/2006/main" xmlns:pic="http://schemas.openxmlformats.org/drawingml/2006/picture">
            <wp:extent cx="4206240" cy="252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01010"/>
        </w:rPr>
        <w:t>4. Who Is Diagnosed — Sex, Race, Insurance, Geography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Boys / girls with current ADHD, 2024 NSCH (ages 3–17)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14.5% / 8.8%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HRSA,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Boys / girls ever diagnosed, 2020–2022 NHIS (ages 5–17)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14.5% / 8.0%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Reuben &amp; Elgaddal, NCHS,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Non-Hispanic White children ever diagnosed (5–17)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Reuben &amp; Elgaddal, NCHS,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Non-Hispanic Black children ever diagnosed (5–17)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Reuben &amp; Elgaddal, NCHS,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Hispanic children ever diagnosed (5–17)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Reuben &amp; Elgaddal, NCHS,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 diagnosed by insurance: public / private / 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14.4% / 9.7% / 6.3%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Reuben &amp; Elgaddal, NCHS,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 range, ever-diagnosed (ages 3–17)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6% to 17%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 pooled 2020–2023 estimates, July 8,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 at first recorded ADHD care, females / males (Stockholm 2011–2021)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23.5 / 19.6 years (mean)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Skoglund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current ADHD, men / women (NCS-R 2001–2003)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5.4% / 3.2%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NIMH</w:t>
            </w:r>
          </w:p>
        </w:tc>
      </w:tr>
    </w:tbl>
    <w:p>
      <w:pPr>
        <w:pStyle w:val="Heading1"/>
      </w:pPr>
      <w:r>
        <w:rPr>
          <w:color w:val="101010"/>
        </w:rPr>
        <w:t>5. Impact — School, Work, Health and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excess societal cost of adult ADHD (U.S., 2018)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$122.8 billion (ages 18–64)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Schein et al., 2022 (funded by Otsuka)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Modeled excess cost per adult with ADHD per 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$14,092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Schein et al.,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 Unemployment 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$66.8B (largest component)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Schein et al.,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 Productivity loss 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$28.8B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Schein et al.,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 Healthcare services 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$14.3B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Schein et al.,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Later-than-expected school graduation (Sweden, ADHD vs peers)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12.5% / 3.8%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Jangmo et al., 2019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Mortality rate ratio (Danish cohort through 2013)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2.07 (5.85 vs 2.21 deaths per 10,000 person-years; accidents most common cause)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Dalsgaard et al., 2015, The Lancet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Lower crash odds during medicated months, men / women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38% / 42%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 et al., 2017, JAMA Psychiatry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Mortality hazard ratio after medication initiation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0.79 (within 3 months; ages 6–64, Sweden)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 et al., 2024, JAMA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Unmet need for any healthcare, children with / without ADHD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8.3% / 3.2%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Robinson et al., HRSA,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Parents reporting healthcare costs sometimes/never reasonable, with / without ADHD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31.7% / 26.9%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Robinson et al., HRSA, 2026 (2024 NSCH)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206240" cy="252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01010"/>
        </w:rPr>
        <w:t>6. Treatment, Medication and the Stimulant Shortage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 stimulant users unable to fill a prescription (prior year)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71.5%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 2023 survey — Staley et al., MMWR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with current ADHD taking medication (2022)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53.6%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2024, NSCH 2022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receiving ADHD behavioral treatment (prior year)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receiving neither measured treatment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receiving both medication + behavioral treatment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Medication only / behavioral treatment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25.5% / 16.2%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using stimulants in prior year (2023)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Staley et al., CDC MMWR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receiving neither medication nor counseling (prior 12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36.5%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Staley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prescribed ADHD medication / receiving both (12 months)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50.4% / 35.2%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Staley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 using telehealth in 2024, with / without ADHD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31.6% / 11.6%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Robinson et al., HRSA,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 range for any ADHD treatment among children with ADHD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58% to 80%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 pooled 2020–2023, July 8, 2026</w:t>
            </w:r>
          </w:p>
        </w:tc>
      </w:tr>
    </w:tbl>
    <w:p>
      <w:pPr>
        <w:pStyle w:val="Heading2"/>
      </w:pPr>
      <w:r>
        <w:rPr>
          <w:color w:val="101010"/>
        </w:rPr>
        <w:t>6.1 Medication Effect Sizes (2018 Network Meta-Analysis — Cortese et al.)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Group — drug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Effect vs placebo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Children/adolescents — methylphenidate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−0.78 SMD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Cortese et al., 2018, Lancet Psychiatry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— amphetamines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−0.79 SMD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Cortese et al., 2018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— atomoxetine (nonstimulant)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−0.45 SMD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Cortese et al., 2018</w:t>
            </w:r>
          </w:p>
        </w:tc>
      </w:tr>
    </w:tbl>
    <w:p>
      <w:r>
        <w:rPr>
          <w:i/>
          <w:sz w:val="18"/>
        </w:rPr>
        <w:t>SMD = standardized mean difference on clinician-rated symptoms at ~12 weeks; not a "% improved" figure.</w:t>
      </w:r>
    </w:p>
    <w:p>
      <w:pPr>
        <w:pStyle w:val="Heading1"/>
      </w:pPr>
      <w:r>
        <w:rPr>
          <w:color w:val="101010"/>
        </w:rPr>
        <w:t>7. Trends 2019–2026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ADHD medication fills, 2019 / 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72,849,441 / 90,183,437 (+23.8%)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Huskamp et al., 2025, IQVIA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Fill growth: nonstimulants / stimulants, 2019–2023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+60.1% / +20.4%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Huskamp et al., 2025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Stimulant-fill growth, adults 31+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+44.1%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Huskamp et al., 2025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Stimulant fills change, ages 0–18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−6.5%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Huskamp et al., 2025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 child ADHD, 2019 / 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8.8% / 10.5%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Katz et al., 2026 (NSCH trend analysis)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Child medication receipt, 2016 / 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62.5% / 53.0%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Katz et al.,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 child ADHD treatment, 2016 / 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76.9% / 70.8%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Katz et al.,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Diagnosed ADHD patients prescribed stimulants (Epic), 2013 / 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61% / 64%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Russell et al., Epic Research, 2023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diagnosis incidence ages 30–49, 2020 / 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0.34% / 0.64%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Russell et al., Epic Research, 2023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Women 20–24 with stimulant fill, 2020→2021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+19.2%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Danielson et al., CDC MMWR, 2023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206240" cy="2523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Shortage timeline: FDA/DEA joint stimulant-shortage update August 1, 2023 (FDA). The 71.5% access figure documents that period and does not establish 2026 availability.</w:t>
      </w:r>
    </w:p>
    <w:p>
      <w:pPr>
        <w:pStyle w:val="Heading1"/>
      </w:pPr>
      <w:r>
        <w:rPr>
          <w:color w:val="101010"/>
        </w:rPr>
        <w:t>8. Adult ADHD and Late Diagnosis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first diagnosed at age ≥18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CDC 2023 survey,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Adults who ever used ADHD telehealth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Staley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Telehealth for prescriptions / counseling since March 2020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30.5% / 30.8%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Staley et al.,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Sustained remission (MTA cohort, 558 participants)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Sibley et al., 2022, Am J Psychiatry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Fluctuating remission/recurrence course (MTA)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63.8% (~60% of initial remitters later recurred)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Sibley et al., 2022</w:t>
            </w:r>
          </w:p>
        </w:tc>
      </w:tr>
    </w:tbl>
    <w:p>
      <w:pPr>
        <w:pStyle w:val="Heading2"/>
      </w:pPr>
      <w:r>
        <w:rPr>
          <w:color w:val="101010"/>
        </w:rPr>
        <w:t>8.1 Past-Year Co-Occurring Disorders in Adults with ADHD (NCS-R 2001–2003)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Disorder category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Share of adults with current ADHD</w:t>
            </w:r>
          </w:p>
        </w:tc>
        <w:tc>
          <w:tcPr>
            <w:tcW w:type="dxa" w:w="2880"/>
            <w:shd w:val="clear" w:fill="1565C0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 anxiety disorder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47.1%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Kessler et al., 2006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 mood disorder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38.3%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Kessler et al., 2006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 substance disorder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Kessler et al., 2006</w:t>
            </w:r>
          </w:p>
        </w:tc>
      </w:tr>
    </w:tbl>
    <w:p>
      <w:pPr>
        <w:pStyle w:val="Heading1"/>
      </w:pPr>
      <w:r>
        <w:rPr>
          <w:color w:val="101010"/>
        </w:rPr>
        <w:t>9. Important Caveats from the Source Page</w:t>
      </w:r>
    </w:p>
    <w:p>
      <w:pPr>
        <w:pStyle w:val="ListBullet"/>
      </w:pPr>
      <w:r>
        <w:rPr>
          <w:sz w:val="20"/>
        </w:rPr>
        <w:t>Diagnosis-based counts depend on recognition and access to assessment; symptom surveys can identify difficulties never recorded in healthcare.</w:t>
      </w:r>
    </w:p>
    <w:p>
      <w:pPr>
        <w:pStyle w:val="ListBullet"/>
      </w:pPr>
      <w:r>
        <w:rPr>
          <w:sz w:val="20"/>
        </w:rPr>
        <w:t>Survey definitions differ (ever vs current; NSCH vs NHIS age ranges), so percentages across sections are not directly comparable.</w:t>
      </w:r>
    </w:p>
    <w:p>
      <w:pPr>
        <w:pStyle w:val="ListBullet"/>
      </w:pPr>
      <w:r>
        <w:rPr>
          <w:sz w:val="20"/>
        </w:rPr>
        <w:t>Prescription fills are dispensing events, not people; one patient can contribute multiple fills, and some medications have non-ADHD uses.</w:t>
      </w:r>
    </w:p>
    <w:p>
      <w:pPr>
        <w:pStyle w:val="ListBullet"/>
      </w:pPr>
      <w:r>
        <w:rPr>
          <w:sz w:val="20"/>
        </w:rPr>
        <w:t>Global adult estimates differ on whether childhood onset is required (2.58% persistent vs 6.76% symptomatic).</w:t>
      </w:r>
    </w:p>
    <w:p>
      <w:pPr>
        <w:pStyle w:val="ListBullet"/>
      </w:pPr>
      <w:r>
        <w:rPr>
          <w:sz w:val="20"/>
        </w:rPr>
        <w:t>Relative measures (mortality ratios, crash odds) describe group comparisons and cannot predict an individual's future.</w:t>
      </w:r>
    </w:p>
    <w:p>
      <w:pPr>
        <w:pStyle w:val="ListBullet"/>
      </w:pPr>
      <w:r>
        <w:rPr>
          <w:sz w:val="20"/>
        </w:rPr>
        <w:t>The 71.5% stimulant-shortage figure covers the year before the 2023 survey; it cannot establish product availability on September 16, 2026.</w:t>
      </w:r>
    </w:p>
    <w:p>
      <w:r>
        <w:rPr>
          <w:i w:val="0"/>
          <w:sz w:val="20"/>
        </w:rPr>
      </w:r>
    </w:p>
    <w:p>
      <w:r>
        <w:rPr>
          <w:i/>
          <w:sz w:val="18"/>
        </w:rPr>
        <w:t>Citation: Fontane Pennock, S. (2026, September 13). ADHD Statistics 2026. Psychology.com. https://psychology.com/adhd-statistics/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