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F766E"/>
          <w:sz w:val="48"/>
          <w:szCs w:val="48"/>
        </w:rPr>
        <w:t xml:space="preserve">BreakBot</w:t>
      </w:r>
    </w:p>
    <w:p>
      <w:pPr>
        <w:spacing w:after="80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Feature Gap Analysis, with research support</w:t>
      </w:r>
    </w:p>
    <w:p>
      <w:pPr>
        <w:spacing w:after="200" w:line="276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Graduation Project 2026  |  Built from the competitor deck (prices checked Oct 2026) plus a literature search  |  All BreakBot features are planned, not built.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BreakBot should not compete on "AI" or "all-in-one". The deck already shows why: QuitNow and HabitIt have AI, and TickTick bundles tasks, habits and Pomodoro cheaply. The gaps that the evidence supports best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Egyptian-dialect Arabic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craving support with relapse-risk prediction</w:t>
      </w:r>
      <w:r>
        <w:rPr>
          <w:rFonts w:ascii="Arial" w:cs="Arial" w:eastAsia="Arial" w:hAnsi="Arial"/>
          <w:sz w:val="21"/>
          <w:szCs w:val="21"/>
        </w:rPr>
        <w:t xml:space="preserve">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event-based cues instead of plain reminders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Strongest gap: dialect.</w:t>
      </w:r>
      <w:r>
        <w:rPr>
          <w:rFonts w:ascii="Arial" w:cs="Arial" w:eastAsia="Arial" w:hAnsi="Arial"/>
          <w:sz w:val="21"/>
          <w:szCs w:val="21"/>
        </w:rPr>
        <w:t xml:space="preserve"> Only QuitNow lists Arabic, and not Egyptian. Reviews of AI mental-health tools in the region say current systems are not adapted to dialect [17][18].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Best differentiator, needs validation: relapse prediction.</w:t>
      </w:r>
      <w:r>
        <w:rPr>
          <w:rFonts w:ascii="Arial" w:cs="Arial" w:eastAsia="Arial" w:hAnsi="Arial"/>
          <w:sz w:val="21"/>
          <w:szCs w:val="21"/>
        </w:rPr>
        <w:t xml:space="preserve"> None found in the three apps checked. Research is promising but mostly smoking-specific and variable at individual level [4][5][6].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Cheap and well supported: event-based cues.</w:t>
      </w:r>
      <w:r>
        <w:rPr>
          <w:rFonts w:ascii="Arial" w:cs="Arial" w:eastAsia="Arial" w:hAnsi="Arial"/>
          <w:sz w:val="21"/>
          <w:szCs w:val="21"/>
        </w:rPr>
        <w:t xml:space="preserve"> Reminders alone supported repetition but hindered habit development in one study [2].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Weakest evidence: photo verification and the "bundle".</w:t>
      </w:r>
      <w:r>
        <w:rPr>
          <w:rFonts w:ascii="Arial" w:cs="Arial" w:eastAsia="Arial" w:hAnsi="Arial"/>
          <w:sz w:val="21"/>
          <w:szCs w:val="21"/>
        </w:rPr>
        <w:t xml:space="preserve"> Nothing found that tests either for habit apps, and abstinence is hard to photograph [14][15][16].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Expectation setting:</w:t>
      </w:r>
      <w:r>
        <w:rPr>
          <w:rFonts w:ascii="Arial" w:cs="Arial" w:eastAsia="Arial" w:hAnsi="Arial"/>
          <w:sz w:val="21"/>
          <w:szCs w:val="21"/>
        </w:rPr>
        <w:t xml:space="preserve"> habits take a median of 66 days to become automatic [1], so a 7-day challenge or 30-day pilot measures engagement, not habit formation.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How to read this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Competitor facts</w:t>
      </w:r>
      <w:r>
        <w:rPr>
          <w:rFonts w:ascii="Arial" w:cs="Arial" w:eastAsia="Arial" w:hAnsi="Arial"/>
          <w:sz w:val="21"/>
          <w:szCs w:val="21"/>
        </w:rPr>
        <w:t xml:space="preserve"> come only from the deck. "?" means not verified in the sources the deck checked, and "None found" means not found, not proof of absence.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Research</w:t>
      </w:r>
      <w:r>
        <w:rPr>
          <w:rFonts w:ascii="Arial" w:cs="Arial" w:eastAsia="Arial" w:hAnsi="Arial"/>
          <w:sz w:val="21"/>
          <w:szCs w:val="21"/>
        </w:rPr>
        <w:t xml:space="preserve"> was found by web search; I read abstracts and excerpts, not every full text, so verify each reference against the original before submitting. Evidence strength is my judgement: Strong (systematic review or RCT directly on point), Moderate (observational, ML on app data, or reviews in a related domain), Weak (pilot, qualitative, different domain, or title only).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Competitor strengths and weaknesses</w:t>
      </w:r>
    </w:p>
    <w:p>
      <w:pPr>
        <w:spacing w:after="120" w:line="276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Strengths and weaknesses follow the deck (store listings and reviews). The last column is analysis for BreakBot.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900"/>
        <w:gridCol w:w="2538"/>
      </w:tblGrid>
      <w:tr>
        <w:trPr>
          <w:tblHeader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Strengths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Weaknesses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Gap or threat for BreakBot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TickTick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Tasks, calendar, habits and Pomodoro in one app; low price (about $35.99/yr)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Dense interface; AI trails Todoist in comparisons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verified quit or craving support, Arabic not verified. Closest all-in-one rival, so "all-in-one" alone is not an edge.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Habitica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core with full gamification; parties and guilds; open-source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Gems mostly paid; RPG theme may not suit every adult (assumption)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quit-focused; Arabic not verified. Free core makes paid competition hard; sold in Egypt at EGP 999.99/yr.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Streaks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app link, Apple Watch, negative tasks, one-time price (about $4.99)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devices only; 12-task cap; no free plan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Apple-only leaves Android users unserved (Egypt Android share not verified).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Productive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91K US ratings at 4.6; stop/pause habits; guided programs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features paywalled; no web or macOS; $79.99/yr (US iOS)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Paywall and platform limits; Arabic not verified.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Fabulous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Guided coaching, journaling, emotion tracking, community Circles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Journeys need premium; prices vary; no Arabic listed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Closest to the coaching angle with far more content, but no Arabic and general self-care rather than quitting.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QuitNow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Arabic among 32 languages; AI; course; 80 milestones; community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Smoking only; app language follows the phone; tasks/focus not verified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rival in Arabic quit-smoking. Gap: other habits, Egyptian dialect, tasks + focus.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HabitIt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taper plan, craving and trigger logging, AI insights, no-shame replanning</w:t>
            </w:r>
          </w:p>
        </w:tc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Android listing was checked; user base and Arabic not verified</w:t>
            </w:r>
          </w:p>
        </w:tc>
        <w:tc>
          <w:tcPr>
            <w:tcW w:type="dxa" w:w="25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Closest to BreakBot's core idea. Gap: Arabic/dialect and tasks + focus (not verified).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Feature comparison matrix</w:t>
      </w:r>
    </w:p>
    <w:p>
      <w:pPr>
        <w:spacing w:after="120" w:line="276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Green = Yes, grey = not verified, red = none found or none listed, amber = BreakBot planned. Every BreakBot cell is a plan, not a shipped feature. TickTick, QuitNow and HabitIt rows match the feature slide of the deck; other apps are filled only where the SWOT slides of the deck give evidence.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2"/>
        <w:gridCol w:w="1592"/>
        <w:gridCol w:w="1592"/>
        <w:gridCol w:w="1592"/>
        <w:gridCol w:w="1592"/>
        <w:gridCol w:w="1592"/>
        <w:gridCol w:w="1592"/>
        <w:gridCol w:w="1592"/>
        <w:gridCol w:w="1592"/>
      </w:tblGrid>
      <w:tr>
        <w:trPr>
          <w:tblHeader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TickTick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Habitica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Streaks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Productive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Fabulous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QuitNow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HabitIt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BreakBot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Habit tracking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Tasks / to-dos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(To-Dos)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Tasks (12-task cap)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Pomodoro / focus timer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coach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features; coach 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Guided coaching; AI 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Quit / reduce support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 tasks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Stop/pause habits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(smoking only)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(taper plan)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Craving / trigger logging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Relapse prediction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Photo verification (CV)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Gamification / milestones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(full)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(80 milestones)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specified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Community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(parties, guilds)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(Circles)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specified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Guided programs / course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(Journeys)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(course)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specified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Arabic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listed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(not Egyptian)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 (Egyptian)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Platforms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Apple only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web/macOS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Android listing checked</w:t>
            </w:r>
          </w:p>
        </w:tc>
        <w:tc>
          <w:tcPr>
            <w:tcW w:type="dxa" w:w="159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Play first; web for iOS testing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Gap analysis with research</w:t>
      </w:r>
    </w:p>
    <w:p>
      <w:pPr>
        <w:spacing w:after="120" w:line="276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Numbers in brackets point to the reference list. Priority reflects evidence plus fit with the deck's positioning.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200"/>
        <w:gridCol w:w="1300"/>
        <w:gridCol w:w="3438"/>
        <w:gridCol w:w="1300"/>
      </w:tblGrid>
      <w:tr>
        <w:trPr>
          <w:tblHeader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Competitors today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the research says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Caveat or risk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Egyptian-dialect Arabic coaching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QuitNow lists Arabic (not Egyptian dialect). Fabulous lists none. Others not verified.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Reviews of AI mental-health tools in the MENA region conclude that current systems are insufficiently adapted and call for dialect-sensitive, culturally grounded design [17]. Arabic is underrepresented in clinical NLP, especially for dialect [18]. Saudi studies show cultural, religious and social factors shape engagement with well-being apps [19].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(reviews, thesis; none on Egyptian dialect or habit apps)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Evidence comes from mental-health and Saudi/Syrian contexts. Egyptian-dialect model quality must be tested. QuitNow could add dialect support.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Craving logging + lapse (relapse) risk prediction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HabitIt logs cravings and triggers. No relapse prediction found in TickTick, QuitNow or HabitIt.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lapse classifier trained on app craving data worked at group level but varied for unseen individuals [4]. App-use frequency, perceived usefulness and dependence predicted relapse at 6 months in Stop-Tabac users [5]. Smartphone movement data predicted cravings and lapses in a 17-person study [6]. JITAI reviews find tailored, real-time support efficacious but varying by behaviour, with feasibility problems [7][8].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(smoking only; observational or small samples)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Smoking-specific; transfer to other habits is unproven. Individual-level accuracy is variable and false alarms can erode trust. Matches the deck's own next step: test the risk score on real data.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(validate first)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Event-based cues and if-then plans (not just reminders)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verified for the seven apps. A 2015 review of 115 habit apps found them focused on self-tracking and reminders.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 a 4-week study, reminders supported repetition but hindered habit development, while event-based cues increased automaticity [2]. A review of 41 digital interventions found self-monitoring, goal setting and prompts/cues most used [3].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(one short study plus review; 2015 app data)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landscape is a decade old; re-check current apps. Cheap to build, so low risk.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D1FA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AI coach with motivational-interviewing style and safety guardrails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QuitNow and HabitIt already have AI; TickTick's AI trails Todoist. AI alone is not a gap.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short GPT-4 chat using motivational interviewing raised readiness to change in a pre-registered RCT, and MI principles reduced harmful output [9]. A small pilot of a GPT-based Habit Coach reported lower habit strength (SRHI) after 5 days [10]. An RCT of a quit-smoking chatbot exists [11] (results not reviewed here). A MENA review describes a case where a chatbot reinforced delusions, so safety matters [17].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for readiness; weak for habit outcomes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Readiness to change is not the same as quitting. The pilot [10] is a small workshop paper. Needs crisis handling and clear limits.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(quality bar, not a differentiator)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Quitting + tasks + focus timer in one app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TickTick has tasks, habits and Pomodoro but no verified quit support. QuitNow is smoking-only. Streaks and Productive have partial stop/negative habits.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study found that tests this bundle. For Pomodoro, I found only a small student comparison cited on Wikipedia and a scoping review on anatomy-lesson retention [20] (title seen, not read).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Weak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Positioning is a convenience claim. Validate through the planned survey and interviews.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 Photo verification (computer vision) of habits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 in TickTick, QuitNow or HabitIt.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Photo verification has been used for HIV self-test results and was usable for young people [14]. Computer-vision pill counting for adherence is being developed, with robustness under real-world conditions a key pitfall [15]. In one pill-photo study, 63% said they would photograph pills daily [16].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Weak (different domain)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Hard to photograph abstinence (for example "did not smoke"). Privacy, spoofing and user burden. Suits "do" habits such as study or exercise more than quitting.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 for 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 Engagement mechanics (gamification)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Habitica has full gamification; QuitNow has 80 milestones.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Gamification increased engagement in 12 of 15 controlled studies [12]. In smoking cessation it improved outcomes, mainly short-term, with effects fading over time [13]. In the 4-week habit study, positive reinforcement did not help automaticity [2].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(mixed)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stakes rather than a gap. Use for engagement, not as a habit-formation claim. Not described in the deck for BreakBot.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8. Realistic timelines and no-shame replanning</w:t>
            </w:r>
          </w:p>
        </w:tc>
        <w:tc>
          <w:tcPr>
            <w:tcW w:type="dxa" w:w="2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HabitIt offers no-shame replanning.</w:t>
            </w:r>
          </w:p>
        </w:tc>
        <w:tc>
          <w:tcPr>
            <w:tcW w:type="dxa" w:w="42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Median time to automaticity was 66 days (range 18 to 254), and missing one day did not significantly affect formation [1].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for the finding; participants were volunteers with simple habits</w:t>
            </w:r>
          </w:p>
        </w:tc>
        <w:tc>
          <w:tcPr>
            <w:tcW w:type="dxa" w:w="3438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deck's 7-day challenges and 30-day pilot test engagement, not habit formation. Avoid "21 days" messaging.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What to do with this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first (MVP):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Habit and quit tracking with a craving and trigger 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An if-then cue planner (event-based cues) rather than reminders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An Egyptian-dialect AI coach with motivational-interviewing style prompts, crisis handling and clear limits.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No-shame replanning after a slip, and honest timeline messaging.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Prototype or defer:</w:t>
      </w:r>
      <w:r>
        <w:rPr>
          <w:rFonts w:ascii="Arial" w:cs="Arial" w:eastAsia="Arial" w:hAnsi="Arial"/>
          <w:sz w:val="21"/>
          <w:szCs w:val="21"/>
        </w:rPr>
        <w:t xml:space="preserve"> risk score (validate on real data first), photo verification (only for "do" habits), tasks + Pomodoro (a convenience, keep light).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to your survey and interviews:</w:t>
      </w:r>
      <w:r>
        <w:rPr>
          <w:rFonts w:ascii="Arial" w:cs="Arial" w:eastAsia="Arial" w:hAnsi="Arial"/>
          <w:sz w:val="21"/>
          <w:szCs w:val="21"/>
        </w:rPr>
        <w:t xml:space="preserve"> which apps people use now; whether they prefer Egyptian dialect over Modern Standard Arabic; which habits they want to quit; willingness to log cravings and to photograph progress; interest in tasks and focus in the same app.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Before you submit:</w:t>
      </w:r>
      <w:r>
        <w:rPr>
          <w:rFonts w:ascii="Arial" w:cs="Arial" w:eastAsia="Arial" w:hAnsi="Arial"/>
          <w:sz w:val="21"/>
          <w:szCs w:val="21"/>
        </w:rPr>
        <w:t xml:space="preserve"> verify every "?" cell against the store listings and add links and capture dates (the deck already asks for this); find peer-reviewed support specific to Egypt and to Pomodoro; check whether QuitNow or HabitIt have added dialect, relapse prediction or tasks since your capture date.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Competitor data is only as complete as the deck; many cells are "?". Only the Android listing of HabitIt was checked.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Several papers were seen as abstracts or search excerpts. Some author lists were not captured and are marked in the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The strongest prediction results are for smoking and include a 17-person study [6]. They are not evidence that the approach works for other habits.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The best Arabic evidence is about mental health in Saudi and Syrian settings, not Egyptian habit coaching.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Pomodoro evidence is thin; I did not find a strong peer-reviewed source.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8. References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[1]  </w:t>
      </w:r>
      <w:r>
        <w:rPr>
          <w:rFonts w:ascii="Arial" w:cs="Arial" w:eastAsia="Arial" w:hAnsi="Arial"/>
          <w:sz w:val="18"/>
          <w:szCs w:val="18"/>
        </w:rPr>
        <w:t xml:space="preserve">Lally P, van Jaarsveld CHM, Potts HWW, Wardle J. How are habits formed: Modelling habit formation in the real world. European Journal of Social Psychology, 2010.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[2]  </w:t>
      </w:r>
      <w:r>
        <w:rPr>
          <w:rFonts w:ascii="Arial" w:cs="Arial" w:eastAsia="Arial" w:hAnsi="Arial"/>
          <w:sz w:val="18"/>
          <w:szCs w:val="18"/>
        </w:rPr>
        <w:t xml:space="preserve">Stawarz K, Cox AL, Blandford A. Beyond Self-Tracking and Reminders: Designing Smartphone Apps That Support Habit Formation. CHI 2015. doi:10.1145/2702123.2702230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[3]  </w:t>
      </w:r>
      <w:r>
        <w:rPr>
          <w:rFonts w:ascii="Arial" w:cs="Arial" w:eastAsia="Arial" w:hAnsi="Arial"/>
          <w:sz w:val="18"/>
          <w:szCs w:val="18"/>
        </w:rPr>
        <w:t xml:space="preserve">Zhu Y, Long Y, Wang H, et al. Digital Behavior Change Intervention Designs for Habit Formation: Systematic Review. Journal of Medical Internet Research, 2024. PMC11161714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[4]  </w:t>
      </w:r>
      <w:r>
        <w:rPr>
          <w:rFonts w:ascii="Arial" w:cs="Arial" w:eastAsia="Arial" w:hAnsi="Arial"/>
          <w:sz w:val="18"/>
          <w:szCs w:val="18"/>
        </w:rPr>
        <w:t xml:space="preserve">Perski O, Li K, Pontikos N, Simons D, Goldstein SP, Naughton F, Brown J. Classification of Lapses in Smokers Attempting to Stop: A Supervised Machine Learning Approach Using Data From a Popular Smoking Cessation Smartphone App. Nicotine &amp; Tobacco Research, 2023;25(7):1330-1339. doi:10.1093/ntr/ntad051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[5]  </w:t>
      </w:r>
      <w:r>
        <w:rPr>
          <w:rFonts w:ascii="Arial" w:cs="Arial" w:eastAsia="Arial" w:hAnsi="Arial"/>
          <w:sz w:val="18"/>
          <w:szCs w:val="18"/>
        </w:rPr>
        <w:t xml:space="preserve">Etter J-F, Vera Cruz G, Khazaal Y. Predicting smoking cessation, reduction and relapse six months after using the Stop-Tabac app for smartphones: a machine learning analysis. BMC Public Health, 2023. doi:10.1186/s12889-023-15859-6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[6]  </w:t>
      </w:r>
      <w:r>
        <w:rPr>
          <w:rFonts w:ascii="Arial" w:cs="Arial" w:eastAsia="Arial" w:hAnsi="Arial"/>
          <w:sz w:val="18"/>
          <w:szCs w:val="18"/>
        </w:rPr>
        <w:t xml:space="preserve">Smartphone movement data can reliably predict smoking lapses and cravings to enable timely smoking cessation support. Scientific Reports, 2026. doi:10.1038/s41598-026-49611-y (authors not captured)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[7]  </w:t>
      </w:r>
      <w:r>
        <w:rPr>
          <w:rFonts w:ascii="Arial" w:cs="Arial" w:eastAsia="Arial" w:hAnsi="Arial"/>
          <w:sz w:val="18"/>
          <w:szCs w:val="18"/>
        </w:rPr>
        <w:t xml:space="preserve">Hardeman W, Houghton J, Lane K, Jones A, Naughton F. A systematic review of just-in-time adaptive interventions (JITAIs) to promote physical activity. International Journal of Behavioral Nutrition and Physical Activity, 2019;16:31. doi:10.1186/s12966-019-0792-7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[8]  </w:t>
      </w:r>
      <w:r>
        <w:rPr>
          <w:rFonts w:ascii="Arial" w:cs="Arial" w:eastAsia="Arial" w:hAnsi="Arial"/>
          <w:sz w:val="18"/>
          <w:szCs w:val="18"/>
        </w:rPr>
        <w:t xml:space="preserve">Armitage CJ, Cordingley L, McBeth J, Hsu T-CC, Whelan P, Gandrup J. Personalized interventions for behaviour change: A scoping review of just-in-time adaptive interventions. British Journal of Health Psychology, 2025;30(1):e12766.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[9]  </w:t>
      </w:r>
      <w:r>
        <w:rPr>
          <w:rFonts w:ascii="Arial" w:cs="Arial" w:eastAsia="Arial" w:hAnsi="Arial"/>
          <w:sz w:val="18"/>
          <w:szCs w:val="18"/>
        </w:rPr>
        <w:t xml:space="preserve">Meyer S, Elsweiler D. LLM-based conversational agents for behaviour change support: A randomised controlled trial examining efficacy, safety, and the role of user behaviour. International Journal of Human-Computer Studies, 2025;200:103514.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[10]  </w:t>
      </w:r>
      <w:r>
        <w:rPr>
          <w:rFonts w:ascii="Arial" w:cs="Arial" w:eastAsia="Arial" w:hAnsi="Arial"/>
          <w:sz w:val="18"/>
          <w:szCs w:val="18"/>
        </w:rPr>
        <w:t xml:space="preserve">Habit Coach: a GPT-based chatbot for habit change. AIxHMI 2024 workshop, CEUR-WS Vol-3903, paper 7. (authors not captured)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[11]  </w:t>
      </w:r>
      <w:r>
        <w:rPr>
          <w:rFonts w:ascii="Arial" w:cs="Arial" w:eastAsia="Arial" w:hAnsi="Arial"/>
          <w:sz w:val="18"/>
          <w:szCs w:val="18"/>
        </w:rPr>
        <w:t xml:space="preserve">Olano-Espinosa E, Avila-Tomas J, Minue-Lorenzo C, et al. Effectiveness of a Conversational Chatbot (Dejal@bot) for the Adult Population to Quit Smoking: Pragmatic, Multicenter, Controlled, Randomized Clinical Trial in Primary Care. JMIR mHealth and uHealth, 2022;10(6):e34273. doi:10.2196/34273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[12]  </w:t>
      </w:r>
      <w:r>
        <w:rPr>
          <w:rFonts w:ascii="Arial" w:cs="Arial" w:eastAsia="Arial" w:hAnsi="Arial"/>
          <w:sz w:val="18"/>
          <w:szCs w:val="18"/>
        </w:rPr>
        <w:t xml:space="preserve">Looyestyn J, Kernot J, Boshoff K, Ryan J, Edney S, Maher C. Does gamification increase engagement with online programs? A systematic review. PLoS ONE, 2017;12(3):e0173403. doi:10.1371/journal.pone.0173403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[13]  </w:t>
      </w:r>
      <w:r>
        <w:rPr>
          <w:rFonts w:ascii="Arial" w:cs="Arial" w:eastAsia="Arial" w:hAnsi="Arial"/>
          <w:sz w:val="18"/>
          <w:szCs w:val="18"/>
        </w:rPr>
        <w:t xml:space="preserve">Ho Imran Ho DS, Jabir F, Sallahuddin SN, et al. The impact of gamification on smoking cessation: A systematic review and meta-analysis. Tobacco Induced Diseases, 2025.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[14]  </w:t>
      </w:r>
      <w:r>
        <w:rPr>
          <w:rFonts w:ascii="Arial" w:cs="Arial" w:eastAsia="Arial" w:hAnsi="Arial"/>
          <w:sz w:val="18"/>
          <w:szCs w:val="18"/>
        </w:rPr>
        <w:t xml:space="preserve">Oladele D, Iwelunmor J, Gbajabiamila T, et al. The 4 Youth By Youth mHealth Photo Verification App for HIV Self-testing in Nigeria: Qualitative Analysis of User Experiences. JMIR Formative Research, 2021;5(11):e25824. doi:10.2196/25824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[15]  </w:t>
      </w:r>
      <w:r>
        <w:rPr>
          <w:rFonts w:ascii="Arial" w:cs="Arial" w:eastAsia="Arial" w:hAnsi="Arial"/>
          <w:sz w:val="18"/>
          <w:szCs w:val="18"/>
        </w:rPr>
        <w:t xml:space="preserve">Objective Assessment of Medication Adherence Through Automated Pill Detection Using a Computer Vision Framework: Development and Evaluation Study. JMIR, 2026. doi:10.2196/92528 (authors not captured)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[16]  </w:t>
      </w:r>
      <w:r>
        <w:rPr>
          <w:rFonts w:ascii="Arial" w:cs="Arial" w:eastAsia="Arial" w:hAnsi="Arial"/>
          <w:sz w:val="18"/>
          <w:szCs w:val="18"/>
        </w:rPr>
        <w:t xml:space="preserve">Prokop D, et al. Pill Identification using a Mobile Phone App for Assessing Medication Adherence and Post-Market Drug Surveillance. arXiv:2004.11479 (preprint).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[17]  </w:t>
      </w:r>
      <w:r>
        <w:rPr>
          <w:rFonts w:ascii="Arial" w:cs="Arial" w:eastAsia="Arial" w:hAnsi="Arial"/>
          <w:sz w:val="18"/>
          <w:szCs w:val="18"/>
        </w:rPr>
        <w:t xml:space="preserve">From promise to practice: artificial intelligence in mental health care in the MENA region. Frontiers in Psychiatry, 2026. doi:10.3389/fpsyt.2026.1878052 (authors not captured)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[18]  </w:t>
      </w:r>
      <w:r>
        <w:rPr>
          <w:rFonts w:ascii="Arial" w:cs="Arial" w:eastAsia="Arial" w:hAnsi="Arial"/>
          <w:sz w:val="18"/>
          <w:szCs w:val="18"/>
        </w:rPr>
        <w:t xml:space="preserve">A conceptual multi-agent architecture for mental health triage in post-conflict Arabic-speaking populations. Frontiers in Psychiatry, 2026. doi:10.3389/fpsyt.2026.1854701 (authors not captured)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[19]  </w:t>
      </w:r>
      <w:r>
        <w:rPr>
          <w:rFonts w:ascii="Arial" w:cs="Arial" w:eastAsia="Arial" w:hAnsi="Arial"/>
          <w:sz w:val="18"/>
          <w:szCs w:val="18"/>
        </w:rPr>
        <w:t xml:space="preserve">Aldaweesh SA. Exploring challenges and design opportunities for digital mental well-being support in Saudi Arabia. DPhil thesis, University of Oxford.</w:t>
      </w:r>
    </w:p>
    <w:p>
      <w:pPr>
        <w:spacing w:after="80" w:line="252"/>
        <w:ind w:left="480" w:hanging="4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[20]  </w:t>
      </w:r>
      <w:r>
        <w:rPr>
          <w:rFonts w:ascii="Arial" w:cs="Arial" w:eastAsia="Arial" w:hAnsi="Arial"/>
          <w:sz w:val="18"/>
          <w:szCs w:val="18"/>
        </w:rPr>
        <w:t xml:space="preserve">Assessing the efficacy of the Pomodoro technique in enhancing anatomy lesson retention during study sessions: a scoping review. PMC12532815 (title only; not read).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BreakBot feature gap analysis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BreakBot feature gap analysis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BreakBot feature gap analysis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BreakBot Feature Gap Analysis</dc:title>
  <dc:creator>Claude</dc:creator>
  <cp:lastModifiedBy>Un-named</cp:lastModifiedBy>
  <cp:revision>1</cp:revision>
  <dcterms:created xsi:type="dcterms:W3CDTF">2026-10-09T01:59:20.556Z</dcterms:created>
  <dcterms:modified xsi:type="dcterms:W3CDTF">2026-10-09T01:59:20.556Z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