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E756F" w:rsidR="00DC47BE" w:rsidP="00DC47BE" w:rsidRDefault="00DC47BE" w14:paraId="6F524A01" w14:textId="77777777">
      <w:pPr>
        <w:jc w:val="center"/>
        <w:rPr>
          <w:rFonts w:ascii="Arial" w:hAnsi="Arial"/>
          <w:b/>
        </w:rPr>
      </w:pPr>
      <w:r w:rsidRPr="007E756F">
        <w:rPr>
          <w:rFonts w:ascii="Arial" w:hAnsi="Arial"/>
          <w:b/>
        </w:rPr>
        <w:t>THIS ENDORSEMENT CHANGES THE POLICY.  PLEASE READ IT CAREFULLY.</w:t>
      </w:r>
    </w:p>
    <w:p w:rsidR="00DC47BE" w:rsidP="00DC47BE" w:rsidRDefault="00DC47BE" w14:paraId="42EDF71C" w14:textId="77777777">
      <w:pPr>
        <w:rPr>
          <w:rFonts w:ascii="Arial" w:hAnsi="Arial"/>
          <w:sz w:val="18"/>
        </w:rPr>
      </w:pPr>
    </w:p>
    <w:p w:rsidR="00DC47BE" w:rsidP="00DC47BE" w:rsidRDefault="00DC47BE" w14:paraId="3E2DB2A1" w14:textId="77777777">
      <w:pPr>
        <w:rPr>
          <w:rFonts w:ascii="Arial" w:hAnsi="Arial"/>
          <w:sz w:val="28"/>
          <w:szCs w:val="28"/>
        </w:rPr>
      </w:pPr>
    </w:p>
    <w:p w:rsidR="00DC47BE" w:rsidP="00DC47BE" w:rsidRDefault="00DC47BE" w14:paraId="7A2AB2EF" w14:textId="77777777">
      <w:pPr>
        <w:jc w:val="center"/>
        <w:rPr>
          <w:rFonts w:ascii="Arial" w:hAnsi="Arial"/>
          <w:b/>
          <w:sz w:val="28"/>
          <w:szCs w:val="28"/>
        </w:rPr>
      </w:pPr>
      <w:r>
        <w:rPr>
          <w:rFonts w:ascii="Arial" w:hAnsi="Arial"/>
          <w:b/>
          <w:sz w:val="28"/>
          <w:szCs w:val="28"/>
        </w:rPr>
        <w:t>ALASKA POLICYHOLDER NOTICE</w:t>
      </w:r>
    </w:p>
    <w:p w:rsidR="00DC47BE" w:rsidP="00DC47BE" w:rsidRDefault="00DC47BE" w14:paraId="531F82F8" w14:textId="77777777">
      <w:pPr>
        <w:jc w:val="center"/>
        <w:rPr>
          <w:rFonts w:ascii="Arial" w:hAnsi="Arial"/>
          <w:b/>
          <w:sz w:val="28"/>
          <w:szCs w:val="28"/>
        </w:rPr>
      </w:pPr>
      <w:r>
        <w:rPr>
          <w:rFonts w:ascii="Arial" w:hAnsi="Arial"/>
          <w:b/>
          <w:sz w:val="28"/>
          <w:szCs w:val="28"/>
        </w:rPr>
        <w:t>3 AAC 25.050</w:t>
      </w:r>
    </w:p>
    <w:p w:rsidR="00DC47BE" w:rsidP="00DC47BE" w:rsidRDefault="00DC47BE" w14:paraId="7AF03F94" w14:textId="77777777">
      <w:pPr>
        <w:rPr>
          <w:rFonts w:ascii="Arial" w:hAnsi="Arial"/>
          <w:sz w:val="18"/>
        </w:rPr>
      </w:pPr>
    </w:p>
    <w:p w:rsidR="00DC47BE" w:rsidP="00DC47BE" w:rsidRDefault="00DC47BE" w14:paraId="6DC408A6" w14:textId="77777777">
      <w:pPr>
        <w:rPr>
          <w:rFonts w:ascii="Arial" w:hAnsi="Arial"/>
          <w:sz w:val="18"/>
        </w:rPr>
      </w:pPr>
    </w:p>
    <w:p w:rsidR="00DC47BE" w:rsidP="00DC47BE" w:rsidRDefault="00DC47BE" w14:paraId="148CBA20" w14:textId="77777777">
      <w:pPr>
        <w:rPr>
          <w:rFonts w:ascii="Arial" w:hAnsi="Arial"/>
          <w:sz w:val="18"/>
        </w:rPr>
      </w:pPr>
    </w:p>
    <w:p w:rsidRPr="007E756F" w:rsidR="00DC47BE" w:rsidP="00DC47BE" w:rsidRDefault="00DC47BE" w14:paraId="75CD0DCD" w14:textId="77777777">
      <w:pPr>
        <w:pStyle w:val="blocktext1"/>
        <w:spacing w:before="0" w:line="240" w:lineRule="auto"/>
        <w:jc w:val="both"/>
        <w:rPr>
          <w:rFonts w:ascii="Arial" w:hAnsi="Arial" w:cs="Arial"/>
          <w:sz w:val="20"/>
          <w:szCs w:val="20"/>
        </w:rPr>
      </w:pPr>
      <w:r w:rsidRPr="007E756F">
        <w:rPr>
          <w:rFonts w:ascii="Arial" w:hAnsi="Arial" w:cs="Arial"/>
          <w:sz w:val="20"/>
          <w:szCs w:val="20"/>
        </w:rPr>
        <w:t>This policy is issued by a nonadmitted or surplus lines insurer.  Insurance may only be purchased from nonadmitted insurers if the full amount, kind, or class of insurance cannot be obtained from insurers who are admitted to do business in the State of Alaska.  Your broker or the surplus lines broker has determined that this was true on the date the policy was placed.  Before issuing a renewal policy or extending this policy, remarketing is required.  To avoid intentional or unintentional extension of coverage in the surplus lines market when an admitted market for the coverage exists, a nonadmitted insurer is prohibited from the automatic renewal or extension of a policy without remarketing by your broker or the surplus lines broker.</w:t>
      </w:r>
    </w:p>
    <w:p w:rsidRPr="007E756F" w:rsidR="00DC47BE" w:rsidP="00DC47BE" w:rsidRDefault="00DC47BE" w14:paraId="569769CE" w14:textId="77777777">
      <w:pPr>
        <w:pStyle w:val="blocktext1"/>
        <w:spacing w:before="0" w:line="240" w:lineRule="auto"/>
        <w:jc w:val="both"/>
        <w:rPr>
          <w:rFonts w:ascii="Arial" w:hAnsi="Arial" w:cs="Arial"/>
          <w:sz w:val="20"/>
          <w:szCs w:val="20"/>
        </w:rPr>
      </w:pPr>
    </w:p>
    <w:p w:rsidRPr="007E756F" w:rsidR="00DC47BE" w:rsidP="00DC47BE" w:rsidRDefault="00DC47BE" w14:paraId="09C2F941" w14:textId="77777777">
      <w:pPr>
        <w:pStyle w:val="blocktext1"/>
        <w:spacing w:before="0" w:line="240" w:lineRule="auto"/>
        <w:jc w:val="both"/>
        <w:rPr>
          <w:rFonts w:ascii="Arial" w:hAnsi="Arial" w:cs="Arial"/>
          <w:sz w:val="20"/>
          <w:szCs w:val="20"/>
        </w:rPr>
      </w:pPr>
      <w:r w:rsidRPr="007E756F">
        <w:rPr>
          <w:rFonts w:ascii="Arial" w:hAnsi="Arial" w:cs="Arial"/>
          <w:sz w:val="20"/>
          <w:szCs w:val="20"/>
        </w:rPr>
        <w:t>In order to comply with the Alaska Administrative Code, the following notice is given:</w:t>
      </w:r>
    </w:p>
    <w:p w:rsidRPr="007E756F" w:rsidR="00DC47BE" w:rsidP="00DC47BE" w:rsidRDefault="00DC47BE" w14:paraId="17E0D7EE" w14:textId="77777777">
      <w:pPr>
        <w:pStyle w:val="blocktext1"/>
        <w:spacing w:before="0" w:line="240" w:lineRule="auto"/>
        <w:jc w:val="both"/>
        <w:rPr>
          <w:rFonts w:ascii="Arial" w:hAnsi="Arial" w:cs="Arial"/>
          <w:sz w:val="20"/>
          <w:szCs w:val="20"/>
        </w:rPr>
      </w:pPr>
    </w:p>
    <w:p w:rsidRPr="007E756F" w:rsidR="00DC47BE" w:rsidP="00DC47BE" w:rsidRDefault="00DC47BE" w14:paraId="27C88A79" w14:textId="77777777">
      <w:pPr>
        <w:pStyle w:val="blocktext1"/>
        <w:spacing w:before="0" w:line="240" w:lineRule="auto"/>
        <w:ind w:left="540" w:right="630"/>
        <w:jc w:val="both"/>
        <w:rPr>
          <w:rFonts w:ascii="Arial" w:hAnsi="Arial" w:cs="Arial"/>
          <w:b/>
          <w:sz w:val="20"/>
          <w:szCs w:val="20"/>
        </w:rPr>
      </w:pPr>
      <w:r w:rsidRPr="007E756F">
        <w:rPr>
          <w:rFonts w:ascii="Arial" w:hAnsi="Arial" w:cs="Arial"/>
          <w:b/>
          <w:sz w:val="20"/>
          <w:szCs w:val="20"/>
        </w:rPr>
        <w:t>You are hereby notified that, under 3 AAC 25,050, your policy will terminate no later than the date and time of its expiration.  We reserve the right to cancel this policy sooner than the expiration date by giving you notice of cancellation as required in AS 21.36.220.  You may request through your broker that a new policy from the surplus lines broker be concurrent with the effective date of the termination of this policy.</w:t>
      </w:r>
    </w:p>
    <w:p w:rsidRPr="007E756F" w:rsidR="00DC47BE" w:rsidP="00DC47BE" w:rsidRDefault="00DC47BE" w14:paraId="53750299" w14:textId="77777777">
      <w:pPr>
        <w:pStyle w:val="blocktext1"/>
        <w:spacing w:before="0" w:line="240" w:lineRule="auto"/>
        <w:ind w:left="540" w:right="630"/>
        <w:jc w:val="both"/>
        <w:rPr>
          <w:rFonts w:ascii="Arial" w:hAnsi="Arial" w:cs="Arial"/>
          <w:b/>
          <w:sz w:val="20"/>
          <w:szCs w:val="20"/>
        </w:rPr>
      </w:pPr>
    </w:p>
    <w:p w:rsidRPr="007E756F" w:rsidR="00DC47BE" w:rsidP="00DC47BE" w:rsidRDefault="00DC47BE" w14:paraId="4AF17BBA" w14:textId="77777777">
      <w:pPr>
        <w:pStyle w:val="blocktext1"/>
        <w:spacing w:before="0" w:line="240" w:lineRule="auto"/>
        <w:ind w:left="540" w:right="630"/>
        <w:jc w:val="both"/>
        <w:rPr>
          <w:rFonts w:ascii="Arial" w:hAnsi="Arial" w:cs="Arial"/>
          <w:b/>
          <w:sz w:val="20"/>
          <w:szCs w:val="20"/>
        </w:rPr>
      </w:pPr>
      <w:r w:rsidRPr="007E756F">
        <w:rPr>
          <w:rFonts w:ascii="Arial" w:hAnsi="Arial" w:cs="Arial"/>
          <w:b/>
          <w:sz w:val="20"/>
          <w:szCs w:val="20"/>
        </w:rPr>
        <w:t>You are also notified that a new policy, if issued by us is subject to rerating, which may result in a premium increase of more than ten percent (10%).  As required by 3 ACC 25.050, you are hereby notified that any subsequent policy issued by us may be subject to a ten percent (10%) or more increase in premium.  The actual premium will be based upon rates that apply at the time a subsequent policy, if any, is issued and will be made available to you before the effective date of the new policy, or the date subsequent coverage is bound, whichever occurs first.</w:t>
      </w:r>
    </w:p>
    <w:p w:rsidRPr="007E756F" w:rsidR="00DC47BE" w:rsidP="00DC47BE" w:rsidRDefault="00DC47BE" w14:paraId="2D2467BD" w14:textId="77777777">
      <w:pPr>
        <w:jc w:val="both"/>
        <w:rPr>
          <w:rFonts w:ascii="Arial" w:hAnsi="Arial"/>
        </w:rPr>
      </w:pPr>
    </w:p>
    <w:p w:rsidRPr="007E756F" w:rsidR="00DC47BE" w:rsidP="00DC47BE" w:rsidRDefault="00DC47BE" w14:paraId="68AC76FA" w14:textId="77777777">
      <w:pPr>
        <w:jc w:val="both"/>
        <w:rPr>
          <w:rFonts w:ascii="Arial" w:hAnsi="Arial"/>
        </w:rPr>
      </w:pPr>
    </w:p>
    <w:p w:rsidRPr="007E756F" w:rsidR="00DC47BE" w:rsidP="00DC47BE" w:rsidRDefault="00DC47BE" w14:paraId="3B5D534D" w14:textId="77777777">
      <w:pPr>
        <w:ind w:left="540" w:hanging="540"/>
        <w:jc w:val="both"/>
        <w:rPr>
          <w:rFonts w:ascii="Arial" w:hAnsi="Arial"/>
        </w:rPr>
      </w:pPr>
    </w:p>
    <w:p w:rsidRPr="007E756F" w:rsidR="00DC47BE" w:rsidP="00DC47BE" w:rsidRDefault="00DC47BE" w14:paraId="06517BD4" w14:textId="77777777">
      <w:pPr>
        <w:ind w:left="540" w:hanging="540"/>
        <w:jc w:val="center"/>
        <w:rPr>
          <w:rFonts w:ascii="Arial" w:hAnsi="Arial"/>
          <w:b/>
        </w:rPr>
      </w:pPr>
      <w:r w:rsidRPr="007E756F">
        <w:rPr>
          <w:rFonts w:ascii="Arial" w:hAnsi="Arial"/>
          <w:b/>
        </w:rPr>
        <w:t>ALL OTHER TERMS AND CONDITIONS OF THE POLICY REMAIN UNCHANGED.</w:t>
      </w:r>
    </w:p>
    <w:p w:rsidRPr="007E756F" w:rsidR="00DC47BE" w:rsidP="00DC47BE" w:rsidRDefault="00DC47BE" w14:paraId="7F083919" w14:textId="77777777">
      <w:pPr>
        <w:ind w:left="540" w:hanging="540"/>
        <w:jc w:val="both"/>
        <w:rPr>
          <w:rFonts w:ascii="Arial" w:hAnsi="Arial"/>
        </w:rPr>
      </w:pPr>
    </w:p>
    <w:p w:rsidRPr="007E756F" w:rsidR="00DC47BE" w:rsidP="00DC47BE" w:rsidRDefault="00DC47BE" w14:paraId="7983600D" w14:textId="77777777">
      <w:pPr>
        <w:jc w:val="both"/>
        <w:rPr>
          <w:rFonts w:ascii="Arial" w:hAnsi="Arial"/>
        </w:rPr>
      </w:pPr>
    </w:p>
    <w:p w:rsidRPr="007E756F" w:rsidR="00DC47BE" w:rsidP="00DC47BE" w:rsidRDefault="00DC47BE" w14:paraId="4008C92F" w14:textId="77777777">
      <w:pPr>
        <w:jc w:val="both"/>
        <w:rPr>
          <w:rFonts w:ascii="Arial" w:hAnsi="Arial"/>
        </w:rPr>
      </w:pPr>
    </w:p>
    <w:p w:rsidRPr="007E756F" w:rsidR="00DC47BE" w:rsidP="00DC47BE" w:rsidRDefault="00DC47BE" w14:paraId="2C1AF0A9" w14:textId="77777777">
      <w:pPr>
        <w:jc w:val="both"/>
        <w:rPr>
          <w:rFonts w:ascii="Arial" w:hAnsi="Arial"/>
        </w:rPr>
      </w:pPr>
    </w:p>
    <w:p w:rsidRPr="007E756F" w:rsidR="00DC47BE" w:rsidP="00DC47BE" w:rsidRDefault="00DC47BE" w14:paraId="208F3C0B" w14:textId="77777777">
      <w:pPr>
        <w:jc w:val="both"/>
        <w:rPr>
          <w:rFonts w:ascii="Arial" w:hAnsi="Arial"/>
        </w:rPr>
      </w:pPr>
      <w:r w:rsidRPr="007E756F">
        <w:rPr>
          <w:rFonts w:ascii="Arial" w:hAnsi="Arial"/>
        </w:rPr>
        <w:t>This endorsement forms a part of the Policy to which attached, effective on the inception date of the Policy unless otherwise stated herein.</w:t>
      </w:r>
    </w:p>
    <w:p w:rsidRPr="007E756F" w:rsidR="00DC47BE" w:rsidP="00DC47BE" w:rsidRDefault="00DC47BE" w14:paraId="31FF31C3" w14:textId="77777777">
      <w:pPr>
        <w:jc w:val="both"/>
        <w:rPr>
          <w:rFonts w:ascii="Arial" w:hAnsi="Arial"/>
        </w:rPr>
      </w:pPr>
    </w:p>
    <w:p w:rsidRPr="007E756F" w:rsidR="00DC47BE" w:rsidP="00DC47BE" w:rsidRDefault="00DC47BE" w14:paraId="2624CF6C" w14:textId="77777777">
      <w:pPr>
        <w:jc w:val="both"/>
        <w:rPr>
          <w:rFonts w:ascii="Arial" w:hAnsi="Arial"/>
        </w:rPr>
      </w:pPr>
      <w:r w:rsidRPr="007E756F">
        <w:rPr>
          <w:rFonts w:ascii="Arial" w:hAnsi="Arial"/>
        </w:rPr>
        <w:t>(The following information is required only when this endorsement is issued subsequent to preparation of the Policy.)</w:t>
      </w:r>
    </w:p>
    <w:p w:rsidRPr="007E756F" w:rsidR="00DC47BE" w:rsidP="00DC47BE" w:rsidRDefault="00DC47BE" w14:paraId="6D3623F2" w14:textId="77777777">
      <w:pPr>
        <w:jc w:val="both"/>
        <w:rPr>
          <w:rFonts w:ascii="Arial" w:hAnsi="Arial"/>
        </w:rPr>
      </w:pPr>
    </w:p>
    <w:p w:rsidRPr="007E756F" w:rsidR="00DC47BE" w:rsidP="00DC47BE" w:rsidRDefault="00DC47BE" w14:paraId="510DE037" w14:textId="77777777">
      <w:pPr>
        <w:jc w:val="both"/>
        <w:rPr>
          <w:rFonts w:ascii="Arial" w:hAnsi="Arial"/>
        </w:rPr>
      </w:pPr>
    </w:p>
    <w:p w:rsidRPr="007E756F" w:rsidR="00DC47BE" w:rsidP="00DC47BE" w:rsidRDefault="00DC47BE" w14:paraId="1C5F8E00" w14:textId="77777777">
      <w:pPr>
        <w:jc w:val="both"/>
        <w:rPr>
          <w:rFonts w:ascii="Arial" w:hAnsi="Arial"/>
        </w:rPr>
      </w:pPr>
      <w:r w:rsidRPr="007E756F">
        <w:rPr>
          <w:rFonts w:ascii="Arial" w:hAnsi="Arial"/>
        </w:rPr>
        <w:t>Endors</w:t>
      </w:r>
      <w:r w:rsidR="00B609A1">
        <w:rPr>
          <w:rFonts w:ascii="Arial" w:hAnsi="Arial"/>
        </w:rPr>
        <w:t>ement effective</w:t>
      </w:r>
      <w:r w:rsidR="00371BBB">
        <w:rPr>
          <w:rFonts w:ascii="Arial" w:hAnsi="Arial"/>
        </w:rPr>
        <w:t xml:space="preserve"> </w:t>
      </w:r>
      <w:r w:rsidR="00215103">
        <w:rPr>
          <w:rFonts w:ascii="Arial" w:hAnsi="Arial"/>
        </w:rPr>
        <w:fldChar w:fldCharType="begin"/>
      </w:r>
      <w:r w:rsidR="00215103">
        <w:rPr>
          <w:rFonts w:ascii="Arial" w:hAnsi="Arial"/>
        </w:rPr>
        <w:instrText xml:space="preserve"> MERGEFIELD  EffDateEnd  \* MERGEFORMAT </w:instrText>
      </w:r>
      <w:r w:rsidR="00215103">
        <w:rPr>
          <w:rFonts w:ascii="Arial" w:hAnsi="Arial"/>
        </w:rPr>
        <w:fldChar w:fldCharType="separate"/>
      </w:r>
      <w:r w:rsidR="00215103">
        <w:rPr>
          <w:rFonts w:ascii="Arial" w:hAnsi="Arial"/>
          <w:noProof/>
        </w:rPr>
        <w:t>«EffDateEnd»</w:t>
      </w:r>
      <w:r w:rsidR="00215103">
        <w:rPr>
          <w:rFonts w:ascii="Arial" w:hAnsi="Arial"/>
        </w:rPr>
        <w:fldChar w:fldCharType="end"/>
      </w:r>
      <w:r w:rsidR="00215103">
        <w:rPr>
          <w:rFonts w:ascii="Arial" w:hAnsi="Arial"/>
        </w:rPr>
        <w:tab/>
      </w:r>
      <w:r w:rsidR="00B609A1">
        <w:rPr>
          <w:rFonts w:ascii="Arial" w:hAnsi="Arial"/>
        </w:rPr>
        <w:t>Policy No.</w:t>
      </w:r>
      <w:r w:rsidR="00215103">
        <w:rPr>
          <w:rFonts w:ascii="Arial" w:hAnsi="Arial"/>
        </w:rPr>
        <w:t xml:space="preserve"> </w:t>
      </w:r>
      <w:r w:rsidR="00215103">
        <w:rPr>
          <w:rFonts w:ascii="Arial" w:hAnsi="Arial"/>
        </w:rPr>
        <w:fldChar w:fldCharType="begin"/>
      </w:r>
      <w:r w:rsidR="00215103">
        <w:rPr>
          <w:rFonts w:ascii="Arial" w:hAnsi="Arial"/>
        </w:rPr>
        <w:instrText xml:space="preserve"> MERGEFIELD  PolicyNo  \* MERGEFORMAT </w:instrText>
      </w:r>
      <w:r w:rsidR="00215103">
        <w:rPr>
          <w:rFonts w:ascii="Arial" w:hAnsi="Arial"/>
        </w:rPr>
        <w:fldChar w:fldCharType="separate"/>
      </w:r>
      <w:r w:rsidR="00215103">
        <w:rPr>
          <w:rFonts w:ascii="Arial" w:hAnsi="Arial"/>
          <w:noProof/>
        </w:rPr>
        <w:t>«PolicyNo»</w:t>
      </w:r>
      <w:r w:rsidR="00215103">
        <w:rPr>
          <w:rFonts w:ascii="Arial" w:hAnsi="Arial"/>
        </w:rPr>
        <w:fldChar w:fldCharType="end"/>
      </w:r>
      <w:r w:rsidR="00215103">
        <w:rPr>
          <w:rFonts w:ascii="Arial" w:hAnsi="Arial"/>
        </w:rPr>
        <w:tab/>
      </w:r>
      <w:r w:rsidR="00215103">
        <w:rPr>
          <w:rFonts w:ascii="Arial" w:hAnsi="Arial"/>
        </w:rPr>
        <w:t xml:space="preserve"> Endorsement No. </w:t>
      </w:r>
      <w:r w:rsidR="00215103">
        <w:rPr>
          <w:rFonts w:ascii="Arial" w:hAnsi="Arial"/>
        </w:rPr>
        <w:fldChar w:fldCharType="begin"/>
      </w:r>
      <w:r w:rsidR="00215103">
        <w:rPr>
          <w:rFonts w:ascii="Arial" w:hAnsi="Arial"/>
        </w:rPr>
        <w:instrText xml:space="preserve"> MERGEFIELD  EndNo  \* MERGEFORMAT </w:instrText>
      </w:r>
      <w:r w:rsidR="00215103">
        <w:rPr>
          <w:rFonts w:ascii="Arial" w:hAnsi="Arial"/>
        </w:rPr>
        <w:fldChar w:fldCharType="separate"/>
      </w:r>
      <w:r w:rsidR="00215103">
        <w:rPr>
          <w:rFonts w:ascii="Arial" w:hAnsi="Arial"/>
          <w:noProof/>
        </w:rPr>
        <w:t>«EndNo»</w:t>
      </w:r>
      <w:r w:rsidR="00215103">
        <w:rPr>
          <w:rFonts w:ascii="Arial" w:hAnsi="Arial"/>
        </w:rPr>
        <w:fldChar w:fldCharType="end"/>
      </w:r>
      <w:r w:rsidRPr="007E756F">
        <w:rPr>
          <w:rFonts w:ascii="Arial" w:hAnsi="Arial"/>
        </w:rPr>
        <w:tab/>
      </w:r>
    </w:p>
    <w:p w:rsidRPr="007E756F" w:rsidR="00DC47BE" w:rsidP="00DC47BE" w:rsidRDefault="00DC47BE" w14:paraId="18D75EAF" w14:textId="77777777">
      <w:pPr>
        <w:jc w:val="both"/>
        <w:rPr>
          <w:rFonts w:ascii="Arial" w:hAnsi="Arial"/>
        </w:rPr>
      </w:pPr>
    </w:p>
    <w:p w:rsidRPr="007E756F" w:rsidR="00DC47BE" w:rsidP="00DC47BE" w:rsidRDefault="00DC47BE" w14:paraId="19581A65" w14:textId="77777777">
      <w:pPr>
        <w:jc w:val="both"/>
        <w:rPr>
          <w:rFonts w:ascii="Arial" w:hAnsi="Arial"/>
        </w:rPr>
      </w:pPr>
      <w:r w:rsidRPr="007E756F">
        <w:rPr>
          <w:rFonts w:ascii="Arial" w:hAnsi="Arial"/>
        </w:rPr>
        <w:t>Named Insured</w:t>
      </w:r>
      <w:r w:rsidR="00371BBB">
        <w:rPr>
          <w:rFonts w:ascii="Arial" w:hAnsi="Arial"/>
        </w:rPr>
        <w:t xml:space="preserve"> </w:t>
      </w:r>
      <w:r w:rsidR="00371BBB">
        <w:rPr>
          <w:rFonts w:ascii="Arial" w:hAnsi="Arial"/>
        </w:rPr>
        <w:fldChar w:fldCharType="begin"/>
      </w:r>
      <w:r w:rsidR="00371BBB">
        <w:rPr>
          <w:rFonts w:ascii="Arial" w:hAnsi="Arial"/>
        </w:rPr>
        <w:instrText xml:space="preserve"> MERGEFIELD  NamedInsured  \* MERGEFORMAT </w:instrText>
      </w:r>
      <w:r w:rsidR="00371BBB">
        <w:rPr>
          <w:rFonts w:ascii="Arial" w:hAnsi="Arial"/>
        </w:rPr>
        <w:fldChar w:fldCharType="separate"/>
      </w:r>
      <w:r w:rsidR="00371BBB">
        <w:rPr>
          <w:rFonts w:ascii="Arial" w:hAnsi="Arial"/>
          <w:noProof/>
        </w:rPr>
        <w:t>«NamedInsured»</w:t>
      </w:r>
      <w:r w:rsidR="00371BBB">
        <w:rPr>
          <w:rFonts w:ascii="Arial" w:hAnsi="Arial"/>
        </w:rPr>
        <w:fldChar w:fldCharType="end"/>
      </w:r>
    </w:p>
    <w:p w:rsidRPr="007E756F" w:rsidR="000E4762" w:rsidP="007E756F" w:rsidRDefault="00DC47BE" w14:paraId="63F95EB8" w14:textId="77777777">
      <w:pPr>
        <w:jc w:val="both"/>
        <w:rPr>
          <w:rFonts w:ascii="Arial" w:hAnsi="Arial"/>
        </w:rPr>
      </w:pPr>
      <w:r w:rsidRPr="007E756F">
        <w:rPr>
          <w:rFonts w:ascii="Arial" w:hAnsi="Arial"/>
        </w:rPr>
        <w:tab/>
      </w:r>
      <w:r w:rsidRPr="007E756F">
        <w:rPr>
          <w:rFonts w:ascii="Arial" w:hAnsi="Arial"/>
        </w:rPr>
        <w:tab/>
      </w:r>
      <w:r w:rsidRPr="007E756F">
        <w:rPr>
          <w:rFonts w:ascii="Arial" w:hAnsi="Arial"/>
        </w:rPr>
        <w:tab/>
      </w:r>
      <w:r w:rsidRPr="007E756F">
        <w:rPr>
          <w:rFonts w:ascii="Arial" w:hAnsi="Arial"/>
        </w:rPr>
        <w:tab/>
      </w:r>
      <w:r w:rsidRPr="007E756F">
        <w:rPr>
          <w:rFonts w:ascii="Arial" w:hAnsi="Arial"/>
        </w:rPr>
        <w:tab/>
      </w:r>
      <w:r w:rsidRPr="007E756F">
        <w:rPr>
          <w:rFonts w:ascii="Arial" w:hAnsi="Arial"/>
        </w:rPr>
        <w:t xml:space="preserve">Countersigned by </w:t>
      </w:r>
      <w:r w:rsidRPr="007E756F">
        <w:rPr>
          <w:rFonts w:ascii="Arial" w:hAnsi="Arial"/>
          <w:u w:val="single"/>
        </w:rPr>
        <w:tab/>
      </w:r>
      <w:r w:rsidRPr="007E756F">
        <w:rPr>
          <w:rFonts w:ascii="Arial" w:hAnsi="Arial"/>
          <w:u w:val="single"/>
        </w:rPr>
        <w:tab/>
      </w:r>
      <w:r w:rsidRPr="007E756F">
        <w:rPr>
          <w:rFonts w:ascii="Arial" w:hAnsi="Arial"/>
          <w:u w:val="single"/>
        </w:rPr>
        <w:tab/>
      </w:r>
      <w:r w:rsidRPr="007E756F">
        <w:rPr>
          <w:rFonts w:ascii="Arial" w:hAnsi="Arial"/>
          <w:u w:val="single"/>
        </w:rPr>
        <w:tab/>
      </w:r>
      <w:r w:rsidRPr="007E756F">
        <w:rPr>
          <w:rFonts w:ascii="Arial" w:hAnsi="Arial"/>
          <w:u w:val="single"/>
        </w:rPr>
        <w:tab/>
      </w:r>
    </w:p>
    <w:sectPr w:rsidRPr="007E756F" w:rsidR="000E4762" w:rsidSect="008624E2">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1D4F" w:rsidRDefault="00D61D4F" w14:paraId="13686519" w14:textId="77777777">
      <w:r>
        <w:separator/>
      </w:r>
    </w:p>
  </w:endnote>
  <w:endnote w:type="continuationSeparator" w:id="0">
    <w:p w:rsidR="00D61D4F" w:rsidRDefault="00D61D4F" w14:paraId="0F7569C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7558" w:rsidRDefault="003C7558" w14:paraId="0E0CB72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B3986" w:rsidR="006B3986" w:rsidRDefault="006B3986" w14:paraId="1067ADC9" w14:textId="77777777">
    <w:pPr>
      <w:pStyle w:val="Footer"/>
      <w:jc w:val="right"/>
    </w:pPr>
    <w:r w:rsidRPr="006B3986">
      <w:fldChar w:fldCharType="begin"/>
    </w:r>
    <w:r w:rsidRPr="006B3986">
      <w:instrText xml:space="preserve"> PAGE   \* MERGEFORMAT </w:instrText>
    </w:r>
    <w:r w:rsidRPr="006B3986">
      <w:fldChar w:fldCharType="separate"/>
    </w:r>
    <w:r w:rsidR="004764E5">
      <w:rPr>
        <w:noProof/>
      </w:rPr>
      <w:t>2</w:t>
    </w:r>
    <w:r w:rsidRPr="006B3986">
      <w:fldChar w:fldCharType="end"/>
    </w:r>
  </w:p>
  <w:p w:rsidRPr="00F90842" w:rsidR="0039015F" w:rsidP="0092518C" w:rsidRDefault="0039015F" w14:paraId="7482A3DA" w14:textId="77777777">
    <w:pPr>
      <w:pStyle w:val="BasicParagraph"/>
      <w:rPr>
        <w:rFonts w:ascii="Calibri" w:hAnsi="Calibri" w:cs="Calibri"/>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64E5" w:rsidP="00252C45" w:rsidRDefault="004764E5" w14:paraId="26D95520" w14:textId="77777777">
    <w:pPr>
      <w:pStyle w:val="Footer"/>
      <w:tabs>
        <w:tab w:val="clear" w:pos="4320"/>
        <w:tab w:val="clear" w:pos="8640"/>
        <w:tab w:val="center" w:pos="9720"/>
      </w:tabs>
    </w:pPr>
    <w:r w:rsidRPr="003C7558">
      <w:rPr>
        <w:rFonts w:ascii="Arial" w:hAnsi="Arial" w:cs="Arial"/>
        <w:sz w:val="18"/>
        <w:szCs w:val="18"/>
      </w:rPr>
      <w:t>NN 42 001 12 15</w:t>
    </w:r>
    <w:r w:rsidRPr="003C7558" w:rsidR="007009EA">
      <w:rPr>
        <w:rFonts w:ascii="Arial" w:hAnsi="Arial" w:cs="Arial"/>
        <w:sz w:val="18"/>
        <w:szCs w:val="18"/>
      </w:rPr>
      <w:t xml:space="preserve">           </w:t>
    </w:r>
    <w:r w:rsidRPr="003C7558">
      <w:rPr>
        <w:rFonts w:ascii="Arial" w:hAnsi="Arial" w:cs="Arial"/>
        <w:sz w:val="18"/>
        <w:szCs w:val="18"/>
      </w:rPr>
      <w:t xml:space="preserve">                                                                                                    </w:t>
    </w:r>
    <w:r w:rsidRPr="003C7558" w:rsidR="003C7558">
      <w:rPr>
        <w:rFonts w:ascii="Arial" w:hAnsi="Arial" w:cs="Arial"/>
        <w:sz w:val="18"/>
        <w:szCs w:val="18"/>
      </w:rPr>
      <w:t xml:space="preserve">                 </w:t>
    </w:r>
    <w:r w:rsidR="0014154C">
      <w:rPr>
        <w:rFonts w:ascii="Arial" w:hAnsi="Arial" w:cs="Arial"/>
        <w:sz w:val="18"/>
        <w:szCs w:val="18"/>
      </w:rPr>
      <w:t xml:space="preserve">       </w:t>
    </w:r>
    <w:r w:rsidRPr="003C7558">
      <w:rPr>
        <w:rFonts w:ascii="Arial" w:hAnsi="Arial" w:cs="Arial"/>
        <w:sz w:val="18"/>
        <w:szCs w:val="18"/>
      </w:rPr>
      <w:t xml:space="preserve"> </w:t>
    </w:r>
    <w:sdt>
      <w:sdtPr>
        <w:rPr>
          <w:rFonts w:ascii="Arial" w:hAnsi="Arial" w:cs="Arial"/>
          <w:sz w:val="18"/>
          <w:szCs w:val="18"/>
        </w:rPr>
        <w:id w:val="-1113973346"/>
        <w:docPartObj>
          <w:docPartGallery w:val="Page Numbers (Bottom of Page)"/>
          <w:docPartUnique/>
        </w:docPartObj>
      </w:sdtPr>
      <w:sdtEndPr>
        <w:rPr>
          <w:rFonts w:ascii="Calibri" w:hAnsi="Calibri" w:cs="Times New Roman"/>
          <w:sz w:val="22"/>
          <w:szCs w:val="24"/>
        </w:rPr>
      </w:sdtEndPr>
      <w:sdtContent>
        <w:sdt>
          <w:sdtPr>
            <w:rPr>
              <w:rFonts w:ascii="Arial" w:hAnsi="Arial" w:cs="Arial"/>
              <w:sz w:val="18"/>
              <w:szCs w:val="18"/>
            </w:rPr>
            <w:id w:val="-1769616900"/>
            <w:docPartObj>
              <w:docPartGallery w:val="Page Numbers (Top of Page)"/>
              <w:docPartUnique/>
            </w:docPartObj>
          </w:sdtPr>
          <w:sdtEndPr>
            <w:rPr>
              <w:rFonts w:ascii="Calibri" w:hAnsi="Calibri" w:cs="Times New Roman"/>
              <w:sz w:val="22"/>
              <w:szCs w:val="24"/>
            </w:rPr>
          </w:sdtEndPr>
          <w:sdtContent>
            <w:r w:rsidRPr="003C7558">
              <w:rPr>
                <w:rFonts w:ascii="Arial" w:hAnsi="Arial" w:cs="Arial"/>
                <w:sz w:val="18"/>
                <w:szCs w:val="18"/>
              </w:rPr>
              <w:t xml:space="preserve">Page </w:t>
            </w:r>
            <w:r w:rsidRPr="0014154C">
              <w:rPr>
                <w:rFonts w:ascii="Arial" w:hAnsi="Arial" w:cs="Arial"/>
                <w:bCs/>
                <w:sz w:val="18"/>
                <w:szCs w:val="18"/>
              </w:rPr>
              <w:fldChar w:fldCharType="begin"/>
            </w:r>
            <w:r w:rsidRPr="0014154C">
              <w:rPr>
                <w:rFonts w:ascii="Arial" w:hAnsi="Arial" w:cs="Arial"/>
                <w:bCs/>
                <w:sz w:val="18"/>
                <w:szCs w:val="18"/>
              </w:rPr>
              <w:instrText xml:space="preserve"> PAGE </w:instrText>
            </w:r>
            <w:r w:rsidRPr="0014154C">
              <w:rPr>
                <w:rFonts w:ascii="Arial" w:hAnsi="Arial" w:cs="Arial"/>
                <w:bCs/>
                <w:sz w:val="18"/>
                <w:szCs w:val="18"/>
              </w:rPr>
              <w:fldChar w:fldCharType="separate"/>
            </w:r>
            <w:r w:rsidR="0014154C">
              <w:rPr>
                <w:rFonts w:ascii="Arial" w:hAnsi="Arial" w:cs="Arial"/>
                <w:bCs/>
                <w:noProof/>
                <w:sz w:val="18"/>
                <w:szCs w:val="18"/>
              </w:rPr>
              <w:t>1</w:t>
            </w:r>
            <w:r w:rsidRPr="0014154C">
              <w:rPr>
                <w:rFonts w:ascii="Arial" w:hAnsi="Arial" w:cs="Arial"/>
                <w:bCs/>
                <w:sz w:val="18"/>
                <w:szCs w:val="18"/>
              </w:rPr>
              <w:fldChar w:fldCharType="end"/>
            </w:r>
            <w:r w:rsidRPr="003C7558">
              <w:rPr>
                <w:rFonts w:ascii="Arial" w:hAnsi="Arial" w:cs="Arial"/>
                <w:sz w:val="18"/>
                <w:szCs w:val="18"/>
              </w:rPr>
              <w:t xml:space="preserve"> of </w:t>
            </w:r>
            <w:r w:rsidRPr="0014154C">
              <w:rPr>
                <w:rFonts w:ascii="Arial" w:hAnsi="Arial" w:cs="Arial"/>
                <w:bCs/>
                <w:sz w:val="18"/>
                <w:szCs w:val="18"/>
              </w:rPr>
              <w:fldChar w:fldCharType="begin"/>
            </w:r>
            <w:r w:rsidRPr="0014154C">
              <w:rPr>
                <w:rFonts w:ascii="Arial" w:hAnsi="Arial" w:cs="Arial"/>
                <w:bCs/>
                <w:sz w:val="18"/>
                <w:szCs w:val="18"/>
              </w:rPr>
              <w:instrText xml:space="preserve"> NUMPAGES  </w:instrText>
            </w:r>
            <w:r w:rsidRPr="0014154C">
              <w:rPr>
                <w:rFonts w:ascii="Arial" w:hAnsi="Arial" w:cs="Arial"/>
                <w:bCs/>
                <w:sz w:val="18"/>
                <w:szCs w:val="18"/>
              </w:rPr>
              <w:fldChar w:fldCharType="separate"/>
            </w:r>
            <w:r w:rsidR="0014154C">
              <w:rPr>
                <w:rFonts w:ascii="Arial" w:hAnsi="Arial" w:cs="Arial"/>
                <w:bCs/>
                <w:noProof/>
                <w:sz w:val="18"/>
                <w:szCs w:val="18"/>
              </w:rPr>
              <w:t>1</w:t>
            </w:r>
            <w:r w:rsidRPr="0014154C">
              <w:rPr>
                <w:rFonts w:ascii="Arial" w:hAnsi="Arial" w:cs="Arial"/>
                <w:bCs/>
                <w:sz w:val="18"/>
                <w:szCs w:val="18"/>
              </w:rPr>
              <w:fldChar w:fldCharType="end"/>
            </w:r>
          </w:sdtContent>
        </w:sdt>
      </w:sdtContent>
    </w:sdt>
  </w:p>
  <w:p w:rsidR="004764E5" w:rsidRDefault="004764E5" w14:paraId="7AA367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1D4F" w:rsidRDefault="00D61D4F" w14:paraId="052AB0B3" w14:textId="77777777">
      <w:r>
        <w:separator/>
      </w:r>
    </w:p>
  </w:footnote>
  <w:footnote w:type="continuationSeparator" w:id="0">
    <w:p w:rsidR="00D61D4F" w:rsidRDefault="00D61D4F" w14:paraId="371C38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7558" w:rsidRDefault="003C7558" w14:paraId="399D47A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6B3986" w:rsidRDefault="00DC47BE" w14:paraId="49EA7DE6" w14:textId="77777777">
    <w:pPr>
      <w:pStyle w:val="Header"/>
    </w:pPr>
    <w:r>
      <w:rPr>
        <w:noProof/>
      </w:rPr>
      <w:drawing>
        <wp:inline distT="0" distB="0" distL="0" distR="0" wp14:anchorId="22E6C0F0" wp14:editId="09848C16">
          <wp:extent cx="2254250" cy="457200"/>
          <wp:effectExtent l="0" t="0" r="0" b="0"/>
          <wp:docPr id="29" name="Picture 29" descr="Crum&amp;Forster_logo_4c_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m&amp;Forster_logo_4c_t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250" cy="457200"/>
                  </a:xfrm>
                  <a:prstGeom prst="rect">
                    <a:avLst/>
                  </a:prstGeom>
                  <a:noFill/>
                  <a:ln>
                    <a:noFill/>
                  </a:ln>
                </pic:spPr>
              </pic:pic>
            </a:graphicData>
          </a:graphic>
        </wp:inline>
      </w:drawing>
    </w:r>
  </w:p>
  <w:p w:rsidR="006B3986" w:rsidRDefault="006B3986" w14:paraId="43ECC6C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6B3986" w:rsidP="002A7EB7" w:rsidRDefault="001D5002" w14:paraId="47BCC5BE" w14:noSpellErr="1" w14:textId="315BD4A4">
    <w:pPr>
      <w:pStyle w:val="Header"/>
      <w:ind w:left="-450"/>
    </w:pPr>
  </w:p>
  <w:p w:rsidR="0DC5B07B" w:rsidP="0DC5B07B" w:rsidRDefault="0DC5B07B" w14:paraId="5D70DBF2" w14:textId="79B5F151">
    <w:pPr>
      <w:pStyle w:val="Header"/>
      <w:ind w:left="-450"/>
    </w:pPr>
  </w:p>
  <w:p w:rsidR="006B3986" w:rsidRDefault="006B3986" w14:paraId="2FFAD866"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proofState w:spelling="clean" w:grammar="dirty"/>
  <w:attachedTemplate r:id="rId1"/>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BE"/>
    <w:rsid w:val="000221F3"/>
    <w:rsid w:val="00076F42"/>
    <w:rsid w:val="000A73A8"/>
    <w:rsid w:val="000D3F4E"/>
    <w:rsid w:val="000D66B6"/>
    <w:rsid w:val="000E4762"/>
    <w:rsid w:val="000F712C"/>
    <w:rsid w:val="0014019E"/>
    <w:rsid w:val="0014154C"/>
    <w:rsid w:val="001870BA"/>
    <w:rsid w:val="001D5002"/>
    <w:rsid w:val="001E4B18"/>
    <w:rsid w:val="00215103"/>
    <w:rsid w:val="00222CDF"/>
    <w:rsid w:val="00242508"/>
    <w:rsid w:val="00252C45"/>
    <w:rsid w:val="00272C10"/>
    <w:rsid w:val="002A7EB7"/>
    <w:rsid w:val="00371BBB"/>
    <w:rsid w:val="0039015F"/>
    <w:rsid w:val="003C7558"/>
    <w:rsid w:val="00416263"/>
    <w:rsid w:val="004729C8"/>
    <w:rsid w:val="004764E5"/>
    <w:rsid w:val="00482B22"/>
    <w:rsid w:val="00615734"/>
    <w:rsid w:val="00664A99"/>
    <w:rsid w:val="006B3986"/>
    <w:rsid w:val="006D0AB4"/>
    <w:rsid w:val="007007A6"/>
    <w:rsid w:val="007009EA"/>
    <w:rsid w:val="0073744C"/>
    <w:rsid w:val="007D62C3"/>
    <w:rsid w:val="007E756F"/>
    <w:rsid w:val="0081163E"/>
    <w:rsid w:val="0085058F"/>
    <w:rsid w:val="008624E2"/>
    <w:rsid w:val="0092518C"/>
    <w:rsid w:val="009520EF"/>
    <w:rsid w:val="00990522"/>
    <w:rsid w:val="00A4463C"/>
    <w:rsid w:val="00A62A0B"/>
    <w:rsid w:val="00B13765"/>
    <w:rsid w:val="00B57175"/>
    <w:rsid w:val="00B609A1"/>
    <w:rsid w:val="00B82844"/>
    <w:rsid w:val="00BA06AB"/>
    <w:rsid w:val="00BF2763"/>
    <w:rsid w:val="00C040ED"/>
    <w:rsid w:val="00C51963"/>
    <w:rsid w:val="00CE4D91"/>
    <w:rsid w:val="00D4578E"/>
    <w:rsid w:val="00D50491"/>
    <w:rsid w:val="00D5774B"/>
    <w:rsid w:val="00D61D4F"/>
    <w:rsid w:val="00D70322"/>
    <w:rsid w:val="00DC47BE"/>
    <w:rsid w:val="00E03D72"/>
    <w:rsid w:val="00E60D55"/>
    <w:rsid w:val="00EE25F5"/>
    <w:rsid w:val="00F90842"/>
    <w:rsid w:val="00F93A37"/>
    <w:rsid w:val="0DC5B0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1000F"/>
  <w15:docId w15:val="{EFBFFB9C-A421-46FB-AED9-4D0B4925E5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mbria" w:hAnsi="Cambria" w:eastAsia="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C47BE"/>
    <w:pPr>
      <w:overflowPunct w:val="0"/>
      <w:autoSpaceDE w:val="0"/>
      <w:autoSpaceDN w:val="0"/>
      <w:adjustRightInd w:val="0"/>
    </w:pPr>
    <w:rPr>
      <w:rFonts w:ascii="Times New Roman" w:hAnsi="Times New Roman" w:eastAsia="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sicParagraph" w:customStyle="1">
    <w:name w:val="[Basic Paragraph]"/>
    <w:basedOn w:val="Normal"/>
    <w:uiPriority w:val="99"/>
    <w:rsid w:val="007D62C3"/>
    <w:pPr>
      <w:overflowPunct/>
      <w:spacing w:line="288" w:lineRule="auto"/>
      <w:textAlignment w:val="center"/>
    </w:pPr>
    <w:rPr>
      <w:rFonts w:ascii="MinionPro-Regular" w:hAnsi="MinionPro-Regular" w:eastAsia="Cambria" w:cs="MinionPro-Regular"/>
      <w:color w:val="000000"/>
      <w:sz w:val="22"/>
      <w:szCs w:val="24"/>
    </w:rPr>
  </w:style>
  <w:style w:type="paragraph" w:styleId="FootnoteText">
    <w:name w:val="footnote text"/>
    <w:basedOn w:val="Normal"/>
    <w:link w:val="FootnoteTextChar"/>
    <w:uiPriority w:val="99"/>
    <w:semiHidden/>
    <w:unhideWhenUsed/>
    <w:rsid w:val="007D62C3"/>
    <w:pPr>
      <w:overflowPunct/>
      <w:autoSpaceDE/>
      <w:autoSpaceDN/>
      <w:adjustRightInd/>
    </w:pPr>
    <w:rPr>
      <w:rFonts w:ascii="Calibri" w:hAnsi="Calibri" w:eastAsia="Cambria"/>
      <w:sz w:val="22"/>
      <w:szCs w:val="24"/>
    </w:rPr>
  </w:style>
  <w:style w:type="character" w:styleId="FootnoteTextChar" w:customStyle="1">
    <w:name w:val="Footnote Text Char"/>
    <w:basedOn w:val="DefaultParagraphFont"/>
    <w:link w:val="FootnoteText"/>
    <w:uiPriority w:val="99"/>
    <w:semiHidden/>
    <w:rsid w:val="007D62C3"/>
  </w:style>
  <w:style w:type="character" w:styleId="FootnoteReference">
    <w:name w:val="footnote reference"/>
    <w:uiPriority w:val="99"/>
    <w:semiHidden/>
    <w:unhideWhenUsed/>
    <w:rsid w:val="007D62C3"/>
    <w:rPr>
      <w:vertAlign w:val="superscript"/>
    </w:rPr>
  </w:style>
  <w:style w:type="paragraph" w:styleId="Header">
    <w:name w:val="header"/>
    <w:basedOn w:val="Normal"/>
    <w:link w:val="HeaderChar"/>
    <w:rsid w:val="007D62C3"/>
    <w:pPr>
      <w:tabs>
        <w:tab w:val="center" w:pos="4320"/>
        <w:tab w:val="right" w:pos="8640"/>
      </w:tabs>
      <w:overflowPunct/>
      <w:autoSpaceDE/>
      <w:autoSpaceDN/>
      <w:adjustRightInd/>
    </w:pPr>
    <w:rPr>
      <w:rFonts w:ascii="Calibri" w:hAnsi="Calibri" w:eastAsia="Cambria"/>
      <w:sz w:val="22"/>
      <w:szCs w:val="24"/>
    </w:rPr>
  </w:style>
  <w:style w:type="character" w:styleId="HeaderChar" w:customStyle="1">
    <w:name w:val="Header Char"/>
    <w:basedOn w:val="DefaultParagraphFont"/>
    <w:link w:val="Header"/>
    <w:rsid w:val="007D62C3"/>
  </w:style>
  <w:style w:type="paragraph" w:styleId="Footer">
    <w:name w:val="footer"/>
    <w:basedOn w:val="Normal"/>
    <w:link w:val="FooterChar"/>
    <w:uiPriority w:val="99"/>
    <w:rsid w:val="007D62C3"/>
    <w:pPr>
      <w:tabs>
        <w:tab w:val="center" w:pos="4320"/>
        <w:tab w:val="right" w:pos="8640"/>
      </w:tabs>
      <w:overflowPunct/>
      <w:autoSpaceDE/>
      <w:autoSpaceDN/>
      <w:adjustRightInd/>
    </w:pPr>
    <w:rPr>
      <w:rFonts w:ascii="Calibri" w:hAnsi="Calibri" w:eastAsia="Cambria"/>
      <w:sz w:val="22"/>
      <w:szCs w:val="24"/>
    </w:rPr>
  </w:style>
  <w:style w:type="character" w:styleId="FooterChar" w:customStyle="1">
    <w:name w:val="Footer Char"/>
    <w:basedOn w:val="DefaultParagraphFont"/>
    <w:link w:val="Footer"/>
    <w:uiPriority w:val="99"/>
    <w:rsid w:val="007D62C3"/>
  </w:style>
  <w:style w:type="paragraph" w:styleId="BalloonText">
    <w:name w:val="Balloon Text"/>
    <w:basedOn w:val="Normal"/>
    <w:link w:val="BalloonTextChar"/>
    <w:rsid w:val="00F90842"/>
    <w:pPr>
      <w:overflowPunct/>
      <w:autoSpaceDE/>
      <w:autoSpaceDN/>
      <w:adjustRightInd/>
    </w:pPr>
    <w:rPr>
      <w:rFonts w:ascii="Tahoma" w:hAnsi="Tahoma" w:eastAsia="Cambria" w:cs="Tahoma"/>
      <w:sz w:val="16"/>
      <w:szCs w:val="16"/>
    </w:rPr>
  </w:style>
  <w:style w:type="character" w:styleId="BalloonTextChar" w:customStyle="1">
    <w:name w:val="Balloon Text Char"/>
    <w:link w:val="BalloonText"/>
    <w:rsid w:val="00F90842"/>
    <w:rPr>
      <w:rFonts w:ascii="Tahoma" w:hAnsi="Tahoma" w:cs="Tahoma"/>
      <w:sz w:val="16"/>
      <w:szCs w:val="16"/>
    </w:rPr>
  </w:style>
  <w:style w:type="paragraph" w:styleId="blocktext1" w:customStyle="1">
    <w:name w:val="blocktext1"/>
    <w:basedOn w:val="Normal"/>
    <w:rsid w:val="00DC47BE"/>
    <w:pPr>
      <w:keepLines/>
      <w:overflowPunct/>
      <w:autoSpaceDE/>
      <w:autoSpaceDN/>
      <w:adjustRightInd/>
      <w:spacing w:before="80" w:line="220" w:lineRule="exac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793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ANHOPE\AppData\Local\Temp\3\Temp2_LetterheadTemplates.2015.zip\CF_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DB8D3-5638-41D3-BE9B-542DDC3716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CF_letterhead</ap:Template>
  <ap:Application>Microsoft Word for the web</ap:Application>
  <ap:DocSecurity>0</ap:DocSecurity>
  <ap:ScaleCrop>false</ap:ScaleCrop>
  <ap:Company>Crum &amp; Forster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Stanhope, Carol</dc:creator>
  <lastModifiedBy>Ayush Mukherjee</lastModifiedBy>
  <revision>3</revision>
  <lastPrinted>2013-10-17T19:03:00.0000000Z</lastPrinted>
  <dcterms:created xsi:type="dcterms:W3CDTF">2025-01-24T08:02:00.0000000Z</dcterms:created>
  <dcterms:modified xsi:type="dcterms:W3CDTF">2025-01-30T09:11:45.4473968Z</dcterms:modified>
</coreProperties>
</file>