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908" w:type="dxa"/>
        <w:tblInd w:w="-827" w:type="dxa"/>
        <w:tblCellMar>
          <w:top w:w="7" w:type="dxa"/>
          <w:left w:w="6" w:type="dxa"/>
          <w:bottom w:w="0" w:type="dxa"/>
          <w:right w:w="47" w:type="dxa"/>
        </w:tblCellMar>
        <w:tblLook w:val="04A0" w:firstRow="1" w:lastRow="0" w:firstColumn="1" w:lastColumn="0" w:noHBand="0" w:noVBand="1"/>
      </w:tblPr>
      <w:tblGrid>
        <w:gridCol w:w="4068"/>
        <w:gridCol w:w="4140"/>
        <w:gridCol w:w="2700"/>
      </w:tblGrid>
      <w:tr w:rsidR="008C1801" w14:paraId="07142580" w14:textId="77777777">
        <w:trPr>
          <w:trHeight w:val="898"/>
        </w:trPr>
        <w:tc>
          <w:tcPr>
            <w:tcW w:w="10908"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650B8C59" w14:textId="77777777" w:rsidR="008C1801" w:rsidRDefault="00000000">
            <w:pPr>
              <w:spacing w:after="0"/>
              <w:ind w:left="35"/>
              <w:jc w:val="center"/>
            </w:pPr>
            <w:r>
              <w:rPr>
                <w:rFonts w:ascii="Arial" w:eastAsia="Arial" w:hAnsi="Arial" w:cs="Arial"/>
                <w:b/>
                <w:sz w:val="34"/>
              </w:rPr>
              <w:t xml:space="preserve">CONNECTICUT AUTO SUPPLEMENT </w:t>
            </w:r>
          </w:p>
        </w:tc>
      </w:tr>
      <w:tr w:rsidR="008C1801" w14:paraId="2CC7E01E" w14:textId="77777777">
        <w:trPr>
          <w:trHeight w:val="551"/>
        </w:trPr>
        <w:tc>
          <w:tcPr>
            <w:tcW w:w="4068" w:type="dxa"/>
            <w:vMerge w:val="restart"/>
            <w:tcBorders>
              <w:top w:val="single" w:sz="4" w:space="0" w:color="000000"/>
              <w:left w:val="single" w:sz="4" w:space="0" w:color="000000"/>
              <w:bottom w:val="nil"/>
              <w:right w:val="single" w:sz="4" w:space="0" w:color="000000"/>
            </w:tcBorders>
            <w:vAlign w:val="bottom"/>
          </w:tcPr>
          <w:p w14:paraId="2AEF59F2" w14:textId="77777777" w:rsidR="008C1801" w:rsidRDefault="00000000">
            <w:pPr>
              <w:spacing w:after="253"/>
            </w:pPr>
            <w:r>
              <w:rPr>
                <w:rFonts w:ascii="Arial" w:eastAsia="Arial" w:hAnsi="Arial" w:cs="Arial"/>
                <w:sz w:val="16"/>
              </w:rPr>
              <w:t xml:space="preserve">PRODUCER: </w:t>
            </w:r>
          </w:p>
          <w:p w14:paraId="3B5A6677" w14:textId="77777777" w:rsidR="008C1801" w:rsidRDefault="00000000">
            <w:pPr>
              <w:spacing w:after="0"/>
              <w:ind w:left="100"/>
            </w:pPr>
            <w:r>
              <w:rPr>
                <w:rFonts w:ascii="Arial" w:eastAsia="Arial" w:hAnsi="Arial" w:cs="Arial"/>
                <w:b/>
                <w:sz w:val="14"/>
              </w:rPr>
              <w:t xml:space="preserve"> </w:t>
            </w:r>
            <w:r>
              <w:rPr>
                <w:rFonts w:ascii="Arial" w:eastAsia="Arial" w:hAnsi="Arial" w:cs="Arial"/>
                <w:b/>
                <w:sz w:val="14"/>
              </w:rPr>
              <w:tab/>
              <w:t xml:space="preserve"> </w:t>
            </w:r>
          </w:p>
          <w:p w14:paraId="1619BCFF" w14:textId="77777777" w:rsidR="008C1801" w:rsidRDefault="00000000">
            <w:pPr>
              <w:spacing w:after="0"/>
              <w:ind w:left="100"/>
            </w:pPr>
            <w:r>
              <w:rPr>
                <w:rFonts w:ascii="Arial" w:eastAsia="Arial" w:hAnsi="Arial" w:cs="Arial"/>
                <w:b/>
                <w:sz w:val="14"/>
              </w:rPr>
              <w:t xml:space="preserve"> </w:t>
            </w:r>
            <w:r>
              <w:rPr>
                <w:rFonts w:ascii="Arial" w:eastAsia="Arial" w:hAnsi="Arial" w:cs="Arial"/>
                <w:b/>
                <w:sz w:val="14"/>
              </w:rPr>
              <w:tab/>
              <w:t xml:space="preserve"> </w:t>
            </w:r>
          </w:p>
        </w:tc>
        <w:tc>
          <w:tcPr>
            <w:tcW w:w="6840" w:type="dxa"/>
            <w:gridSpan w:val="2"/>
            <w:tcBorders>
              <w:top w:val="single" w:sz="4" w:space="0" w:color="000000"/>
              <w:left w:val="single" w:sz="4" w:space="0" w:color="000000"/>
              <w:bottom w:val="single" w:sz="4" w:space="0" w:color="000000"/>
              <w:right w:val="single" w:sz="4" w:space="0" w:color="000000"/>
            </w:tcBorders>
          </w:tcPr>
          <w:p w14:paraId="74744D56" w14:textId="77777777" w:rsidR="008C1801" w:rsidRDefault="00000000">
            <w:pPr>
              <w:spacing w:after="0"/>
              <w:ind w:left="73"/>
            </w:pPr>
            <w:r>
              <w:rPr>
                <w:rFonts w:ascii="Arial" w:eastAsia="Arial" w:hAnsi="Arial" w:cs="Arial"/>
                <w:sz w:val="16"/>
              </w:rPr>
              <w:t xml:space="preserve">APPLICANT/NAMED INSURED: </w:t>
            </w:r>
          </w:p>
        </w:tc>
      </w:tr>
      <w:tr w:rsidR="008C1801" w14:paraId="3B5590F6" w14:textId="77777777">
        <w:trPr>
          <w:trHeight w:val="288"/>
        </w:trPr>
        <w:tc>
          <w:tcPr>
            <w:tcW w:w="0" w:type="auto"/>
            <w:vMerge/>
            <w:tcBorders>
              <w:top w:val="nil"/>
              <w:left w:val="single" w:sz="4" w:space="0" w:color="000000"/>
              <w:bottom w:val="nil"/>
              <w:right w:val="single" w:sz="4" w:space="0" w:color="000000"/>
            </w:tcBorders>
          </w:tcPr>
          <w:p w14:paraId="0AEDACC1" w14:textId="77777777" w:rsidR="008C1801" w:rsidRDefault="008C1801"/>
        </w:tc>
        <w:tc>
          <w:tcPr>
            <w:tcW w:w="4140" w:type="dxa"/>
            <w:tcBorders>
              <w:top w:val="single" w:sz="4" w:space="0" w:color="000000"/>
              <w:left w:val="single" w:sz="4" w:space="0" w:color="000000"/>
              <w:bottom w:val="nil"/>
              <w:right w:val="single" w:sz="4" w:space="0" w:color="000000"/>
            </w:tcBorders>
            <w:vAlign w:val="bottom"/>
          </w:tcPr>
          <w:p w14:paraId="5B091106" w14:textId="77777777" w:rsidR="008C1801" w:rsidRDefault="00000000">
            <w:pPr>
              <w:spacing w:after="0"/>
              <w:ind w:left="21"/>
            </w:pPr>
            <w:r>
              <w:rPr>
                <w:rFonts w:ascii="Arial" w:eastAsia="Arial" w:hAnsi="Arial" w:cs="Arial"/>
                <w:sz w:val="16"/>
              </w:rPr>
              <w:t xml:space="preserve">COMPANY: </w:t>
            </w:r>
          </w:p>
          <w:p w14:paraId="05DEF3C4" w14:textId="77777777" w:rsidR="008C1801" w:rsidRDefault="00000000">
            <w:pPr>
              <w:spacing w:after="0"/>
              <w:ind w:left="102"/>
            </w:pPr>
            <w:r>
              <w:rPr>
                <w:rFonts w:ascii="Arial" w:eastAsia="Arial" w:hAnsi="Arial" w:cs="Arial"/>
                <w:sz w:val="14"/>
              </w:rPr>
              <w:t xml:space="preserve"> </w:t>
            </w:r>
          </w:p>
        </w:tc>
        <w:tc>
          <w:tcPr>
            <w:tcW w:w="2699" w:type="dxa"/>
            <w:tcBorders>
              <w:top w:val="single" w:sz="4" w:space="0" w:color="000000"/>
              <w:left w:val="single" w:sz="4" w:space="0" w:color="000000"/>
              <w:bottom w:val="nil"/>
              <w:right w:val="single" w:sz="4" w:space="0" w:color="000000"/>
            </w:tcBorders>
          </w:tcPr>
          <w:p w14:paraId="553A5ED9" w14:textId="77777777" w:rsidR="008C1801" w:rsidRDefault="00000000">
            <w:pPr>
              <w:spacing w:after="0"/>
              <w:ind w:left="39"/>
              <w:jc w:val="center"/>
            </w:pPr>
            <w:r>
              <w:rPr>
                <w:rFonts w:ascii="Arial" w:eastAsia="Arial" w:hAnsi="Arial" w:cs="Arial"/>
                <w:sz w:val="16"/>
              </w:rPr>
              <w:t xml:space="preserve">EFFECTIVE DATE: </w:t>
            </w:r>
          </w:p>
        </w:tc>
      </w:tr>
      <w:tr w:rsidR="008C1801" w14:paraId="4410CBA3" w14:textId="77777777">
        <w:trPr>
          <w:trHeight w:val="233"/>
        </w:trPr>
        <w:tc>
          <w:tcPr>
            <w:tcW w:w="4068" w:type="dxa"/>
            <w:tcBorders>
              <w:top w:val="nil"/>
              <w:left w:val="single" w:sz="4" w:space="0" w:color="000000"/>
              <w:bottom w:val="single" w:sz="4" w:space="0" w:color="000000"/>
              <w:right w:val="single" w:sz="4" w:space="0" w:color="000000"/>
            </w:tcBorders>
          </w:tcPr>
          <w:p w14:paraId="5CA6F6F2" w14:textId="77777777" w:rsidR="008C1801" w:rsidRDefault="00000000">
            <w:pPr>
              <w:tabs>
                <w:tab w:val="center" w:pos="2597"/>
              </w:tabs>
              <w:spacing w:after="0"/>
            </w:pPr>
            <w:r>
              <w:rPr>
                <w:rFonts w:ascii="Arial" w:eastAsia="Arial" w:hAnsi="Arial" w:cs="Arial"/>
                <w:b/>
                <w:sz w:val="16"/>
              </w:rPr>
              <w:t xml:space="preserve">CODE: </w:t>
            </w:r>
            <w:r>
              <w:rPr>
                <w:rFonts w:ascii="Arial" w:eastAsia="Arial" w:hAnsi="Arial" w:cs="Arial"/>
                <w:b/>
                <w:sz w:val="16"/>
              </w:rPr>
              <w:tab/>
              <w:t xml:space="preserve">SUB CODE: </w:t>
            </w:r>
          </w:p>
        </w:tc>
        <w:tc>
          <w:tcPr>
            <w:tcW w:w="4140" w:type="dxa"/>
            <w:tcBorders>
              <w:top w:val="nil"/>
              <w:left w:val="single" w:sz="4" w:space="0" w:color="000000"/>
              <w:bottom w:val="single" w:sz="4" w:space="0" w:color="000000"/>
              <w:right w:val="single" w:sz="4" w:space="0" w:color="000000"/>
            </w:tcBorders>
          </w:tcPr>
          <w:p w14:paraId="0C5C89FE" w14:textId="77777777" w:rsidR="008C1801" w:rsidRDefault="00000000">
            <w:pPr>
              <w:spacing w:after="0"/>
              <w:ind w:left="1"/>
            </w:pPr>
            <w:r>
              <w:rPr>
                <w:rFonts w:ascii="Arial" w:eastAsia="Arial" w:hAnsi="Arial" w:cs="Arial"/>
                <w:sz w:val="16"/>
              </w:rPr>
              <w:t xml:space="preserve">POLICY #: </w:t>
            </w:r>
          </w:p>
        </w:tc>
        <w:tc>
          <w:tcPr>
            <w:tcW w:w="2699" w:type="dxa"/>
            <w:tcBorders>
              <w:top w:val="nil"/>
              <w:left w:val="single" w:sz="4" w:space="0" w:color="000000"/>
              <w:bottom w:val="single" w:sz="4" w:space="0" w:color="000000"/>
              <w:right w:val="single" w:sz="4" w:space="0" w:color="000000"/>
            </w:tcBorders>
          </w:tcPr>
          <w:p w14:paraId="55269436" w14:textId="77777777" w:rsidR="008C1801" w:rsidRDefault="008C1801"/>
        </w:tc>
      </w:tr>
      <w:tr w:rsidR="008C1801" w14:paraId="67096D52" w14:textId="77777777">
        <w:trPr>
          <w:trHeight w:val="12150"/>
        </w:trPr>
        <w:tc>
          <w:tcPr>
            <w:tcW w:w="10908" w:type="dxa"/>
            <w:gridSpan w:val="3"/>
            <w:tcBorders>
              <w:top w:val="single" w:sz="4" w:space="0" w:color="000000"/>
              <w:left w:val="single" w:sz="4" w:space="0" w:color="000000"/>
              <w:bottom w:val="nil"/>
              <w:right w:val="single" w:sz="4" w:space="0" w:color="000000"/>
            </w:tcBorders>
          </w:tcPr>
          <w:p w14:paraId="5360F4E5" w14:textId="77777777" w:rsidR="008C1801" w:rsidRDefault="00000000">
            <w:pPr>
              <w:spacing w:after="0"/>
              <w:ind w:left="39"/>
              <w:jc w:val="center"/>
            </w:pPr>
            <w:r>
              <w:rPr>
                <w:rFonts w:ascii="Arial" w:eastAsia="Arial" w:hAnsi="Arial" w:cs="Arial"/>
                <w:b/>
              </w:rPr>
              <w:lastRenderedPageBreak/>
              <w:t xml:space="preserve">INFORMED CONSENT FORM </w:t>
            </w:r>
          </w:p>
          <w:p w14:paraId="499FD660" w14:textId="77777777" w:rsidR="008C1801" w:rsidRDefault="00000000">
            <w:pPr>
              <w:spacing w:after="0"/>
              <w:ind w:left="34"/>
              <w:jc w:val="center"/>
            </w:pPr>
            <w:r>
              <w:rPr>
                <w:rFonts w:ascii="Arial" w:eastAsia="Arial" w:hAnsi="Arial" w:cs="Arial"/>
                <w:b/>
              </w:rPr>
              <w:t xml:space="preserve">UNINSURED MOTORIST COVERAGE </w:t>
            </w:r>
          </w:p>
          <w:p w14:paraId="13EFEAE8" w14:textId="77777777" w:rsidR="008C1801" w:rsidRDefault="00000000">
            <w:pPr>
              <w:spacing w:after="0"/>
              <w:ind w:left="99"/>
              <w:jc w:val="center"/>
            </w:pPr>
            <w:r>
              <w:rPr>
                <w:rFonts w:ascii="Arial" w:eastAsia="Arial" w:hAnsi="Arial" w:cs="Arial"/>
                <w:b/>
              </w:rPr>
              <w:t xml:space="preserve"> </w:t>
            </w:r>
          </w:p>
          <w:p w14:paraId="76138B70" w14:textId="77777777" w:rsidR="008C1801" w:rsidRDefault="00000000">
            <w:pPr>
              <w:spacing w:after="0" w:line="238" w:lineRule="auto"/>
              <w:ind w:left="100"/>
            </w:pPr>
            <w:r>
              <w:rPr>
                <w:rFonts w:ascii="Arial" w:eastAsia="Arial" w:hAnsi="Arial" w:cs="Arial"/>
              </w:rPr>
              <w:t xml:space="preserve">This document contains certain provisions from State of Connecticut Insurance Department Bulletin PC-65 (dated December 21, 2009), including, but not limited to, the text contained in Section I, Types of Coverage, which is derived from Bulletin PC-65. </w:t>
            </w:r>
          </w:p>
          <w:p w14:paraId="66D93AA0" w14:textId="77777777" w:rsidR="008C1801" w:rsidRDefault="00000000">
            <w:pPr>
              <w:spacing w:after="0"/>
              <w:ind w:left="99"/>
              <w:jc w:val="center"/>
            </w:pPr>
            <w:r>
              <w:rPr>
                <w:rFonts w:ascii="Arial" w:eastAsia="Arial" w:hAnsi="Arial" w:cs="Arial"/>
                <w:b/>
              </w:rPr>
              <w:t xml:space="preserve"> </w:t>
            </w:r>
          </w:p>
          <w:p w14:paraId="36AAFE8B" w14:textId="77777777" w:rsidR="008C1801" w:rsidRDefault="00000000">
            <w:pPr>
              <w:spacing w:after="0"/>
              <w:ind w:left="100"/>
            </w:pPr>
            <w:r>
              <w:rPr>
                <w:rFonts w:ascii="Arial" w:eastAsia="Arial" w:hAnsi="Arial" w:cs="Arial"/>
                <w:b/>
                <w:i/>
                <w:u w:val="single" w:color="000000"/>
              </w:rPr>
              <w:t>Types of Coverage</w:t>
            </w:r>
            <w:r>
              <w:rPr>
                <w:rFonts w:ascii="Arial" w:eastAsia="Arial" w:hAnsi="Arial" w:cs="Arial"/>
                <w:b/>
                <w:i/>
              </w:rPr>
              <w:t xml:space="preserve"> </w:t>
            </w:r>
            <w:r>
              <w:rPr>
                <w:rFonts w:ascii="Arial" w:eastAsia="Arial" w:hAnsi="Arial" w:cs="Arial"/>
              </w:rPr>
              <w:t xml:space="preserve"> </w:t>
            </w:r>
          </w:p>
          <w:p w14:paraId="58F3DBFB" w14:textId="77777777" w:rsidR="008C1801" w:rsidRDefault="00000000">
            <w:pPr>
              <w:spacing w:after="1" w:line="240" w:lineRule="auto"/>
              <w:ind w:left="100" w:right="62"/>
              <w:jc w:val="both"/>
            </w:pPr>
            <w:r>
              <w:rPr>
                <w:rFonts w:ascii="Arial" w:eastAsia="Arial" w:hAnsi="Arial" w:cs="Arial"/>
                <w:b/>
                <w:u w:val="single" w:color="000000"/>
              </w:rPr>
              <w:t>Uninsured Motorist (UM)/Underinsured Motorist (UIM) Coverage</w:t>
            </w:r>
            <w:r>
              <w:rPr>
                <w:rFonts w:ascii="Arial" w:eastAsia="Arial" w:hAnsi="Arial" w:cs="Arial"/>
                <w:b/>
              </w:rPr>
              <w:t xml:space="preserve">. </w:t>
            </w:r>
            <w:r>
              <w:rPr>
                <w:rFonts w:ascii="Arial" w:eastAsia="Arial" w:hAnsi="Arial" w:cs="Arial"/>
              </w:rPr>
              <w:t xml:space="preserve">Our law requires you to buy Uninsured Motorist (UM/UIM) coverage. Generally, this coverage only applies where the person who causes an accident is not </w:t>
            </w:r>
            <w:proofErr w:type="gramStart"/>
            <w:r>
              <w:rPr>
                <w:rFonts w:ascii="Arial" w:eastAsia="Arial" w:hAnsi="Arial" w:cs="Arial"/>
              </w:rPr>
              <w:t>an insured</w:t>
            </w:r>
            <w:proofErr w:type="gramEnd"/>
            <w:r>
              <w:rPr>
                <w:rFonts w:ascii="Arial" w:eastAsia="Arial" w:hAnsi="Arial" w:cs="Arial"/>
              </w:rPr>
              <w:t xml:space="preserve"> under your policy.  </w:t>
            </w:r>
          </w:p>
          <w:p w14:paraId="1E4B22F3" w14:textId="77777777" w:rsidR="008C1801" w:rsidRDefault="00000000">
            <w:pPr>
              <w:spacing w:after="0"/>
              <w:ind w:left="100"/>
            </w:pPr>
            <w:r>
              <w:rPr>
                <w:rFonts w:ascii="Arial" w:eastAsia="Arial" w:hAnsi="Arial" w:cs="Arial"/>
              </w:rPr>
              <w:t xml:space="preserve"> </w:t>
            </w:r>
          </w:p>
          <w:p w14:paraId="438873EF" w14:textId="77777777" w:rsidR="008C1801" w:rsidRDefault="00000000">
            <w:pPr>
              <w:spacing w:after="0" w:line="258" w:lineRule="auto"/>
              <w:ind w:left="100" w:right="59"/>
              <w:jc w:val="both"/>
            </w:pPr>
            <w:r>
              <w:rPr>
                <w:rFonts w:ascii="Arial" w:eastAsia="Arial" w:hAnsi="Arial" w:cs="Arial"/>
              </w:rPr>
              <w:t xml:space="preserve">Anyone injured in an accident may seek to recover damages from the person causing the loss. These losses include your medical bills, lost wages (past and future), as well as payment for disabilities, pain and suffering and loss of enjoyment of life’s activities.  </w:t>
            </w:r>
          </w:p>
          <w:p w14:paraId="64D45F61" w14:textId="77777777" w:rsidR="008C1801" w:rsidRDefault="00000000">
            <w:pPr>
              <w:spacing w:after="7"/>
              <w:ind w:left="100"/>
            </w:pPr>
            <w:r>
              <w:rPr>
                <w:rFonts w:ascii="Arial" w:eastAsia="Arial" w:hAnsi="Arial" w:cs="Arial"/>
              </w:rPr>
              <w:t xml:space="preserve"> </w:t>
            </w:r>
          </w:p>
          <w:p w14:paraId="425BF7FC" w14:textId="77777777" w:rsidR="008C1801" w:rsidRDefault="00000000">
            <w:pPr>
              <w:spacing w:after="2" w:line="238" w:lineRule="auto"/>
              <w:ind w:left="100"/>
              <w:jc w:val="both"/>
            </w:pPr>
            <w:r>
              <w:rPr>
                <w:rFonts w:ascii="Arial" w:eastAsia="Arial" w:hAnsi="Arial" w:cs="Arial"/>
              </w:rPr>
              <w:t xml:space="preserve">Normally, </w:t>
            </w:r>
            <w:proofErr w:type="gramStart"/>
            <w:r>
              <w:rPr>
                <w:rFonts w:ascii="Arial" w:eastAsia="Arial" w:hAnsi="Arial" w:cs="Arial"/>
              </w:rPr>
              <w:t>these damages</w:t>
            </w:r>
            <w:proofErr w:type="gramEnd"/>
            <w:r>
              <w:rPr>
                <w:rFonts w:ascii="Arial" w:eastAsia="Arial" w:hAnsi="Arial" w:cs="Arial"/>
              </w:rPr>
              <w:t xml:space="preserve"> would be paid by the other person’s insurance company. UM/UIM coverage protects you, your family and others in your car </w:t>
            </w:r>
            <w:proofErr w:type="gramStart"/>
            <w:r>
              <w:rPr>
                <w:rFonts w:ascii="Arial" w:eastAsia="Arial" w:hAnsi="Arial" w:cs="Arial"/>
              </w:rPr>
              <w:t>for</w:t>
            </w:r>
            <w:proofErr w:type="gramEnd"/>
            <w:r>
              <w:rPr>
                <w:rFonts w:ascii="Arial" w:eastAsia="Arial" w:hAnsi="Arial" w:cs="Arial"/>
              </w:rPr>
              <w:t xml:space="preserve"> injuries caused by someone who did not buy insurance.  </w:t>
            </w:r>
          </w:p>
          <w:p w14:paraId="5D456007" w14:textId="77777777" w:rsidR="008C1801" w:rsidRDefault="00000000">
            <w:pPr>
              <w:spacing w:after="0"/>
              <w:ind w:left="100"/>
            </w:pPr>
            <w:r>
              <w:rPr>
                <w:rFonts w:ascii="Arial" w:eastAsia="Arial" w:hAnsi="Arial" w:cs="Arial"/>
              </w:rPr>
              <w:t xml:space="preserve"> </w:t>
            </w:r>
          </w:p>
          <w:p w14:paraId="4981D272" w14:textId="77777777" w:rsidR="008C1801" w:rsidRDefault="00000000">
            <w:pPr>
              <w:spacing w:after="0" w:line="254" w:lineRule="auto"/>
              <w:ind w:left="100" w:right="65"/>
              <w:jc w:val="both"/>
            </w:pPr>
            <w:r>
              <w:rPr>
                <w:rFonts w:ascii="Arial" w:eastAsia="Arial" w:hAnsi="Arial" w:cs="Arial"/>
              </w:rPr>
              <w:t xml:space="preserve">You have the right to choose the amount of coverage. It can be as low as $20,000 per person and $40,000 per accident, or as high as twice your policy’s bodily injury liability coverage limit. The amount of liability coverage you buy will govern the maximum amount of UM/UIM coverage you can buy.  </w:t>
            </w:r>
          </w:p>
          <w:p w14:paraId="14733A74" w14:textId="77777777" w:rsidR="008C1801" w:rsidRDefault="00000000">
            <w:pPr>
              <w:spacing w:after="0"/>
              <w:ind w:left="100"/>
            </w:pPr>
            <w:r>
              <w:rPr>
                <w:rFonts w:ascii="Arial" w:eastAsia="Arial" w:hAnsi="Arial" w:cs="Arial"/>
              </w:rPr>
              <w:t xml:space="preserve"> </w:t>
            </w:r>
          </w:p>
          <w:p w14:paraId="23964238" w14:textId="77777777" w:rsidR="008C1801" w:rsidRDefault="00000000">
            <w:pPr>
              <w:spacing w:after="0" w:line="246" w:lineRule="auto"/>
              <w:ind w:left="100" w:right="59"/>
              <w:jc w:val="both"/>
            </w:pPr>
            <w:r>
              <w:rPr>
                <w:rFonts w:ascii="Arial" w:eastAsia="Arial" w:hAnsi="Arial" w:cs="Arial"/>
              </w:rPr>
              <w:t xml:space="preserve">This coverage also includes standard Underinsured Motorist (UIM) coverage. It protects you where injuries are caused by someone whose insurance is not enough to pay your damages and is less than your UM/UIM limits. UIM coverage will pay your damages to fill in the difference between those limits. However, the protection available under standard UIM coverage is usually reduced by amounts paid by workers’ compensation, or by or on behalf of the person at-fault.  </w:t>
            </w:r>
          </w:p>
          <w:p w14:paraId="56771C29" w14:textId="77777777" w:rsidR="008C1801" w:rsidRDefault="00000000">
            <w:pPr>
              <w:spacing w:after="0"/>
              <w:ind w:left="100"/>
            </w:pPr>
            <w:r>
              <w:rPr>
                <w:rFonts w:ascii="Arial" w:eastAsia="Arial" w:hAnsi="Arial" w:cs="Arial"/>
              </w:rPr>
              <w:t xml:space="preserve"> </w:t>
            </w:r>
          </w:p>
          <w:p w14:paraId="3280251D" w14:textId="77777777" w:rsidR="008C1801" w:rsidRDefault="00000000">
            <w:pPr>
              <w:spacing w:after="1" w:line="240" w:lineRule="auto"/>
              <w:ind w:left="100" w:right="61"/>
              <w:jc w:val="both"/>
            </w:pPr>
            <w:r>
              <w:rPr>
                <w:rFonts w:ascii="Arial" w:eastAsia="Arial" w:hAnsi="Arial" w:cs="Arial"/>
                <w:b/>
                <w:u w:val="single" w:color="000000"/>
              </w:rPr>
              <w:t>Underinsured Motorist Conversion Coverage</w:t>
            </w:r>
            <w:r>
              <w:rPr>
                <w:rFonts w:ascii="Arial" w:eastAsia="Arial" w:hAnsi="Arial" w:cs="Arial"/>
                <w:b/>
              </w:rPr>
              <w:t xml:space="preserve">. </w:t>
            </w:r>
            <w:r>
              <w:rPr>
                <w:rFonts w:ascii="Arial" w:eastAsia="Arial" w:hAnsi="Arial" w:cs="Arial"/>
              </w:rPr>
              <w:t xml:space="preserve">Under our law, you can convert standard UIM coverage to UNDERINSURED MOTORIST CONVERSION (UIMC) COVERAGE. This coverage is not reduced by payments from any source. If your damages exceed the amount of the at fault person’s insurance, or other payments, your UIMC coverage will be available for damages not paid.  </w:t>
            </w:r>
          </w:p>
          <w:p w14:paraId="791CA9AA" w14:textId="77777777" w:rsidR="008C1801" w:rsidRDefault="00000000">
            <w:pPr>
              <w:spacing w:after="0"/>
              <w:ind w:left="100"/>
            </w:pPr>
            <w:r>
              <w:rPr>
                <w:rFonts w:ascii="Arial" w:eastAsia="Arial" w:hAnsi="Arial" w:cs="Arial"/>
              </w:rPr>
              <w:t xml:space="preserve"> </w:t>
            </w:r>
          </w:p>
          <w:p w14:paraId="5BA5E0AF" w14:textId="77777777" w:rsidR="008C1801" w:rsidRDefault="00000000">
            <w:pPr>
              <w:spacing w:after="0" w:line="240" w:lineRule="auto"/>
              <w:ind w:left="100"/>
              <w:jc w:val="both"/>
            </w:pPr>
            <w:r>
              <w:rPr>
                <w:rFonts w:ascii="Arial" w:eastAsia="Arial" w:hAnsi="Arial" w:cs="Arial"/>
              </w:rPr>
              <w:t xml:space="preserve">Both standard (UIM) and conversion (UIMC) coverages only become available after the liability insurance of the at-fault person has been fully paid.  </w:t>
            </w:r>
          </w:p>
          <w:p w14:paraId="05A97238" w14:textId="77777777" w:rsidR="008C1801" w:rsidRDefault="00000000">
            <w:pPr>
              <w:spacing w:after="0"/>
              <w:ind w:left="100"/>
            </w:pPr>
            <w:r>
              <w:rPr>
                <w:rFonts w:ascii="Arial" w:eastAsia="Arial" w:hAnsi="Arial" w:cs="Arial"/>
              </w:rPr>
              <w:t xml:space="preserve"> </w:t>
            </w:r>
          </w:p>
          <w:p w14:paraId="508F7D40" w14:textId="77777777" w:rsidR="008C1801" w:rsidRDefault="00000000">
            <w:pPr>
              <w:spacing w:after="0"/>
              <w:ind w:left="100"/>
            </w:pPr>
            <w:r>
              <w:rPr>
                <w:rFonts w:ascii="Arial" w:eastAsia="Arial" w:hAnsi="Arial" w:cs="Arial"/>
                <w:b/>
                <w:i/>
                <w:u w:val="single" w:color="000000"/>
              </w:rPr>
              <w:t>Stacking</w:t>
            </w:r>
            <w:r>
              <w:rPr>
                <w:rFonts w:ascii="Arial" w:eastAsia="Arial" w:hAnsi="Arial" w:cs="Arial"/>
                <w:b/>
                <w:i/>
              </w:rPr>
              <w:t xml:space="preserve"> </w:t>
            </w:r>
            <w:r>
              <w:rPr>
                <w:rFonts w:ascii="Arial" w:eastAsia="Arial" w:hAnsi="Arial" w:cs="Arial"/>
              </w:rPr>
              <w:t xml:space="preserve"> </w:t>
            </w:r>
          </w:p>
          <w:p w14:paraId="2BC4CEDA" w14:textId="77777777" w:rsidR="008C1801" w:rsidRDefault="00000000">
            <w:pPr>
              <w:spacing w:after="2" w:line="238" w:lineRule="auto"/>
              <w:ind w:left="100"/>
              <w:jc w:val="both"/>
            </w:pPr>
            <w:r>
              <w:rPr>
                <w:rFonts w:ascii="Arial" w:eastAsia="Arial" w:hAnsi="Arial" w:cs="Arial"/>
              </w:rPr>
              <w:t xml:space="preserve">Connecticut law does not provide for stacking of UM/UIM coverage. Stacking allows insureds to add together UM/UIM coverage under separate policies or, in multi-car policies, the insurance applicable to each car.  </w:t>
            </w:r>
          </w:p>
          <w:p w14:paraId="3840496D" w14:textId="77777777" w:rsidR="008C1801" w:rsidRDefault="00000000">
            <w:pPr>
              <w:spacing w:after="0"/>
              <w:ind w:left="100"/>
            </w:pPr>
            <w:r>
              <w:rPr>
                <w:rFonts w:ascii="Arial" w:eastAsia="Arial" w:hAnsi="Arial" w:cs="Arial"/>
              </w:rPr>
              <w:t xml:space="preserve"> </w:t>
            </w:r>
          </w:p>
          <w:p w14:paraId="154DB856" w14:textId="77777777" w:rsidR="008C1801" w:rsidRDefault="00000000">
            <w:pPr>
              <w:spacing w:after="0" w:line="239" w:lineRule="auto"/>
              <w:ind w:left="100" w:right="60"/>
              <w:jc w:val="both"/>
            </w:pPr>
            <w:r>
              <w:rPr>
                <w:rFonts w:ascii="Arial" w:eastAsia="Arial" w:hAnsi="Arial" w:cs="Arial"/>
              </w:rPr>
              <w:t xml:space="preserve">With stacking, if you had two insured cars and you purchased $100,000 of UM/UIM coverage you received (and you paid for) $200,000 of protection. Under current law, the amount purchased ($100,000) is not multiplied by the number of cars insured.  </w:t>
            </w:r>
          </w:p>
          <w:p w14:paraId="61A577A2" w14:textId="77777777" w:rsidR="008C1801" w:rsidRDefault="00000000">
            <w:pPr>
              <w:spacing w:after="0"/>
              <w:ind w:left="100"/>
            </w:pPr>
            <w:r>
              <w:rPr>
                <w:rFonts w:ascii="Arial" w:eastAsia="Arial" w:hAnsi="Arial" w:cs="Arial"/>
              </w:rPr>
              <w:t xml:space="preserve"> </w:t>
            </w:r>
          </w:p>
          <w:p w14:paraId="23EB6B21" w14:textId="77777777" w:rsidR="008C1801" w:rsidRDefault="00000000">
            <w:pPr>
              <w:spacing w:after="2" w:line="238" w:lineRule="auto"/>
              <w:ind w:left="100"/>
              <w:jc w:val="both"/>
            </w:pPr>
            <w:r>
              <w:rPr>
                <w:rFonts w:ascii="Arial" w:eastAsia="Arial" w:hAnsi="Arial" w:cs="Arial"/>
              </w:rPr>
              <w:t xml:space="preserve">Also, your UM/UIM coverage is limited to the highest available limit under any of the policies that apply to the accident. If you are injured in a car you own, you are limited to the amount of coverage for that car.  </w:t>
            </w:r>
          </w:p>
          <w:p w14:paraId="19798C56" w14:textId="77777777" w:rsidR="008C1801" w:rsidRDefault="00000000">
            <w:pPr>
              <w:spacing w:after="0"/>
              <w:ind w:left="100"/>
            </w:pPr>
            <w:r>
              <w:rPr>
                <w:rFonts w:ascii="Arial" w:eastAsia="Arial" w:hAnsi="Arial" w:cs="Arial"/>
              </w:rPr>
              <w:t xml:space="preserve"> </w:t>
            </w:r>
          </w:p>
        </w:tc>
      </w:tr>
      <w:tr w:rsidR="008C1801" w14:paraId="616BAF37" w14:textId="77777777">
        <w:trPr>
          <w:trHeight w:val="390"/>
        </w:trPr>
        <w:tc>
          <w:tcPr>
            <w:tcW w:w="10908" w:type="dxa"/>
            <w:gridSpan w:val="3"/>
            <w:tcBorders>
              <w:top w:val="nil"/>
              <w:left w:val="single" w:sz="4" w:space="0" w:color="000000"/>
              <w:bottom w:val="single" w:sz="4" w:space="0" w:color="000000"/>
              <w:right w:val="single" w:sz="4" w:space="0" w:color="000000"/>
            </w:tcBorders>
            <w:shd w:val="clear" w:color="auto" w:fill="D9D9D9"/>
          </w:tcPr>
          <w:p w14:paraId="6FB3D7D3" w14:textId="77777777" w:rsidR="008C1801" w:rsidRDefault="00000000">
            <w:pPr>
              <w:tabs>
                <w:tab w:val="right" w:pos="10854"/>
              </w:tabs>
              <w:spacing w:after="0"/>
            </w:pPr>
            <w:r>
              <w:rPr>
                <w:rFonts w:ascii="Arial" w:eastAsia="Arial" w:hAnsi="Arial" w:cs="Arial"/>
                <w:b/>
                <w:sz w:val="20"/>
              </w:rPr>
              <w:t xml:space="preserve">FM </w:t>
            </w:r>
            <w:proofErr w:type="gramStart"/>
            <w:r>
              <w:rPr>
                <w:rFonts w:ascii="Arial" w:eastAsia="Arial" w:hAnsi="Arial" w:cs="Arial"/>
                <w:b/>
                <w:sz w:val="20"/>
              </w:rPr>
              <w:t>2.0.854  07</w:t>
            </w:r>
            <w:proofErr w:type="gramEnd"/>
            <w:r>
              <w:rPr>
                <w:rFonts w:ascii="Arial" w:eastAsia="Arial" w:hAnsi="Arial" w:cs="Arial"/>
                <w:b/>
                <w:sz w:val="20"/>
              </w:rPr>
              <w:t xml:space="preserve"> 11 </w:t>
            </w:r>
            <w:r>
              <w:rPr>
                <w:rFonts w:ascii="Arial" w:eastAsia="Arial" w:hAnsi="Arial" w:cs="Arial"/>
                <w:b/>
                <w:sz w:val="20"/>
              </w:rPr>
              <w:tab/>
              <w:t xml:space="preserve">Page 1 of 2 </w:t>
            </w:r>
          </w:p>
        </w:tc>
      </w:tr>
    </w:tbl>
    <w:p w14:paraId="7B2DAAAB" w14:textId="77777777" w:rsidR="008C1801" w:rsidRDefault="00000000">
      <w:pPr>
        <w:spacing w:after="0"/>
        <w:ind w:left="-720"/>
        <w:jc w:val="both"/>
      </w:pPr>
      <w:r>
        <w:rPr>
          <w:rFonts w:ascii="Arial" w:eastAsia="Arial" w:hAnsi="Arial" w:cs="Arial"/>
          <w:b/>
          <w:sz w:val="20"/>
        </w:rPr>
        <w:t xml:space="preserve"> </w:t>
      </w:r>
    </w:p>
    <w:p w14:paraId="21F94C39" w14:textId="77777777" w:rsidR="008C1801" w:rsidRDefault="00000000">
      <w:pPr>
        <w:spacing w:after="0"/>
        <w:ind w:left="-720"/>
        <w:jc w:val="both"/>
      </w:pPr>
      <w:r>
        <w:rPr>
          <w:rFonts w:ascii="Arial" w:eastAsia="Arial" w:hAnsi="Arial" w:cs="Arial"/>
          <w:b/>
          <w:sz w:val="20"/>
        </w:rPr>
        <w:t xml:space="preserve"> </w:t>
      </w:r>
    </w:p>
    <w:tbl>
      <w:tblPr>
        <w:tblStyle w:val="TableGrid"/>
        <w:tblW w:w="11016" w:type="dxa"/>
        <w:tblInd w:w="-827" w:type="dxa"/>
        <w:tblCellMar>
          <w:top w:w="6" w:type="dxa"/>
          <w:left w:w="107" w:type="dxa"/>
          <w:bottom w:w="1" w:type="dxa"/>
          <w:right w:w="44" w:type="dxa"/>
        </w:tblCellMar>
        <w:tblLook w:val="04A0" w:firstRow="1" w:lastRow="0" w:firstColumn="1" w:lastColumn="0" w:noHBand="0" w:noVBand="1"/>
      </w:tblPr>
      <w:tblGrid>
        <w:gridCol w:w="11016"/>
      </w:tblGrid>
      <w:tr w:rsidR="008C1801" w14:paraId="0803014D" w14:textId="77777777">
        <w:trPr>
          <w:trHeight w:val="234"/>
        </w:trPr>
        <w:tc>
          <w:tcPr>
            <w:tcW w:w="11016" w:type="dxa"/>
            <w:tcBorders>
              <w:top w:val="single" w:sz="4" w:space="0" w:color="000000"/>
              <w:left w:val="single" w:sz="4" w:space="0" w:color="000000"/>
              <w:bottom w:val="nil"/>
              <w:right w:val="single" w:sz="4" w:space="0" w:color="000000"/>
            </w:tcBorders>
            <w:shd w:val="clear" w:color="auto" w:fill="D9D9D9"/>
          </w:tcPr>
          <w:p w14:paraId="73EDE1F9" w14:textId="77777777" w:rsidR="008C1801" w:rsidRDefault="00000000">
            <w:pPr>
              <w:spacing w:after="0"/>
            </w:pPr>
            <w:r>
              <w:rPr>
                <w:rFonts w:ascii="Arial" w:eastAsia="Arial" w:hAnsi="Arial" w:cs="Arial"/>
                <w:b/>
                <w:sz w:val="20"/>
              </w:rPr>
              <w:t xml:space="preserve"> </w:t>
            </w:r>
          </w:p>
        </w:tc>
      </w:tr>
      <w:tr w:rsidR="008C1801" w14:paraId="7AB33D98" w14:textId="77777777">
        <w:trPr>
          <w:trHeight w:val="14124"/>
        </w:trPr>
        <w:tc>
          <w:tcPr>
            <w:tcW w:w="11016" w:type="dxa"/>
            <w:tcBorders>
              <w:top w:val="nil"/>
              <w:left w:val="single" w:sz="4" w:space="0" w:color="000000"/>
              <w:bottom w:val="nil"/>
              <w:right w:val="single" w:sz="4" w:space="0" w:color="000000"/>
            </w:tcBorders>
            <w:vAlign w:val="bottom"/>
          </w:tcPr>
          <w:p w14:paraId="7655938D" w14:textId="77777777" w:rsidR="008C1801" w:rsidRDefault="00000000">
            <w:pPr>
              <w:spacing w:after="79"/>
              <w:ind w:right="68"/>
              <w:jc w:val="center"/>
            </w:pPr>
            <w:r>
              <w:rPr>
                <w:rFonts w:ascii="Arial" w:eastAsia="Arial" w:hAnsi="Arial" w:cs="Arial"/>
                <w:b/>
                <w:u w:val="single" w:color="000000"/>
              </w:rPr>
              <w:lastRenderedPageBreak/>
              <w:t>ELECTION OF COVERAGE</w:t>
            </w:r>
            <w:r>
              <w:rPr>
                <w:rFonts w:ascii="Arial" w:eastAsia="Arial" w:hAnsi="Arial" w:cs="Arial"/>
                <w:b/>
              </w:rPr>
              <w:t xml:space="preserve"> </w:t>
            </w:r>
          </w:p>
          <w:p w14:paraId="4C0A8B59" w14:textId="77777777" w:rsidR="008C1801" w:rsidRDefault="00000000">
            <w:pPr>
              <w:spacing w:after="9"/>
              <w:ind w:right="8"/>
              <w:jc w:val="center"/>
            </w:pPr>
            <w:r>
              <w:rPr>
                <w:rFonts w:ascii="Arial" w:eastAsia="Arial" w:hAnsi="Arial" w:cs="Arial"/>
                <w:b/>
                <w:sz w:val="20"/>
              </w:rPr>
              <w:t xml:space="preserve"> </w:t>
            </w:r>
          </w:p>
          <w:p w14:paraId="4B90AA60" w14:textId="77777777" w:rsidR="008C1801" w:rsidRDefault="00000000">
            <w:pPr>
              <w:tabs>
                <w:tab w:val="center" w:pos="4873"/>
                <w:tab w:val="center" w:pos="7048"/>
              </w:tabs>
              <w:spacing w:after="7"/>
            </w:pPr>
            <w:r>
              <w:rPr>
                <w:rFonts w:ascii="Arial" w:eastAsia="Arial" w:hAnsi="Arial" w:cs="Arial"/>
                <w:sz w:val="20"/>
              </w:rPr>
              <w:t xml:space="preserve">BODILY INJURY LIABILITY LIMIT: </w:t>
            </w:r>
            <w:r>
              <w:rPr>
                <w:rFonts w:ascii="Arial" w:eastAsia="Arial" w:hAnsi="Arial" w:cs="Arial"/>
                <w:sz w:val="20"/>
              </w:rPr>
              <w:tab/>
              <w:t xml:space="preserve">$__________________________ </w:t>
            </w:r>
            <w:r>
              <w:rPr>
                <w:rFonts w:ascii="Arial" w:eastAsia="Arial" w:hAnsi="Arial" w:cs="Arial"/>
                <w:sz w:val="20"/>
              </w:rPr>
              <w:tab/>
            </w:r>
            <w:r>
              <w:rPr>
                <w:rFonts w:ascii="Arial" w:eastAsia="Arial" w:hAnsi="Arial" w:cs="Arial"/>
                <w:b/>
                <w:sz w:val="20"/>
              </w:rPr>
              <w:t xml:space="preserve"> </w:t>
            </w:r>
          </w:p>
          <w:p w14:paraId="07E504F0" w14:textId="77777777" w:rsidR="008C1801" w:rsidRDefault="00000000">
            <w:pPr>
              <w:spacing w:after="14"/>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p>
          <w:p w14:paraId="77FB196A" w14:textId="77777777" w:rsidR="008C1801" w:rsidRDefault="00000000">
            <w:pPr>
              <w:spacing w:after="0"/>
            </w:pPr>
            <w:r>
              <w:rPr>
                <w:rFonts w:ascii="Arial" w:eastAsia="Arial" w:hAnsi="Arial" w:cs="Arial"/>
                <w:sz w:val="20"/>
                <w:u w:val="single" w:color="000000"/>
              </w:rPr>
              <w:t>UNINSURED MOTORIST (UM/UIM) COVERAGE</w:t>
            </w:r>
            <w:r>
              <w:rPr>
                <w:rFonts w:ascii="Arial" w:eastAsia="Arial" w:hAnsi="Arial" w:cs="Arial"/>
                <w:sz w:val="20"/>
              </w:rPr>
              <w:t xml:space="preserve"> </w:t>
            </w:r>
          </w:p>
          <w:p w14:paraId="770AFA7B" w14:textId="77777777" w:rsidR="008C1801" w:rsidRDefault="00000000">
            <w:pPr>
              <w:spacing w:after="0"/>
            </w:pPr>
            <w:r>
              <w:rPr>
                <w:rFonts w:ascii="Arial" w:eastAsia="Arial" w:hAnsi="Arial" w:cs="Arial"/>
                <w:sz w:val="20"/>
              </w:rPr>
              <w:t xml:space="preserve"> </w:t>
            </w:r>
          </w:p>
          <w:p w14:paraId="7B382E00" w14:textId="77777777" w:rsidR="008C1801" w:rsidRDefault="00000000">
            <w:pPr>
              <w:spacing w:after="0" w:line="240" w:lineRule="auto"/>
            </w:pPr>
            <w:r>
              <w:rPr>
                <w:rFonts w:ascii="Arial" w:eastAsia="Arial" w:hAnsi="Arial" w:cs="Arial"/>
              </w:rPr>
              <w:t xml:space="preserve">If you do not check </w:t>
            </w:r>
            <w:proofErr w:type="gramStart"/>
            <w:r>
              <w:rPr>
                <w:rFonts w:ascii="Arial" w:eastAsia="Arial" w:hAnsi="Arial" w:cs="Arial"/>
              </w:rPr>
              <w:t>a box</w:t>
            </w:r>
            <w:proofErr w:type="gramEnd"/>
            <w:r>
              <w:rPr>
                <w:rFonts w:ascii="Arial" w:eastAsia="Arial" w:hAnsi="Arial" w:cs="Arial"/>
              </w:rPr>
              <w:t xml:space="preserve"> below, your policy will be issued with standard UIM coverage (</w:t>
            </w:r>
            <w:r>
              <w:rPr>
                <w:rFonts w:ascii="Arial" w:eastAsia="Arial" w:hAnsi="Arial" w:cs="Arial"/>
                <w:b/>
              </w:rPr>
              <w:t>not</w:t>
            </w:r>
            <w:r>
              <w:rPr>
                <w:rFonts w:ascii="Arial" w:eastAsia="Arial" w:hAnsi="Arial" w:cs="Arial"/>
              </w:rPr>
              <w:t xml:space="preserve"> Underinsured Motorist Conversion Coverage) with limits equal to your Bodily Injury Liability (BI) coverage limits. </w:t>
            </w:r>
          </w:p>
          <w:p w14:paraId="3549B6CD" w14:textId="77777777" w:rsidR="008C1801" w:rsidRDefault="00000000">
            <w:pPr>
              <w:spacing w:after="0"/>
            </w:pPr>
            <w:r>
              <w:rPr>
                <w:rFonts w:ascii="Arial" w:eastAsia="Arial" w:hAnsi="Arial" w:cs="Arial"/>
              </w:rPr>
              <w:t xml:space="preserve"> </w:t>
            </w:r>
          </w:p>
          <w:p w14:paraId="67F6B99A" w14:textId="77777777" w:rsidR="008C1801" w:rsidRDefault="00000000">
            <w:pPr>
              <w:spacing w:after="0"/>
            </w:pPr>
            <w:r>
              <w:rPr>
                <w:rFonts w:ascii="Arial" w:eastAsia="Arial" w:hAnsi="Arial" w:cs="Arial"/>
              </w:rPr>
              <w:t xml:space="preserve">If you check more than one box, your policy will be issued with the highest level of coverage selected. </w:t>
            </w:r>
          </w:p>
          <w:p w14:paraId="7F3B2EB2" w14:textId="77777777" w:rsidR="008C1801" w:rsidRDefault="00000000">
            <w:pPr>
              <w:spacing w:after="0"/>
            </w:pPr>
            <w:r>
              <w:rPr>
                <w:rFonts w:ascii="Arial" w:eastAsia="Arial" w:hAnsi="Arial" w:cs="Arial"/>
                <w:sz w:val="20"/>
              </w:rPr>
              <w:t xml:space="preserve"> </w:t>
            </w:r>
          </w:p>
          <w:p w14:paraId="1C7B5622" w14:textId="77777777" w:rsidR="008C1801" w:rsidRDefault="00000000">
            <w:pPr>
              <w:spacing w:after="2" w:line="241" w:lineRule="auto"/>
              <w:ind w:right="616"/>
            </w:pPr>
            <w:r>
              <w:rPr>
                <w:rFonts w:ascii="Arial" w:eastAsia="Arial" w:hAnsi="Arial" w:cs="Arial"/>
                <w:b/>
                <w:sz w:val="20"/>
              </w:rPr>
              <w:t xml:space="preserve">SELECT </w:t>
            </w:r>
            <w:r>
              <w:rPr>
                <w:rFonts w:ascii="Arial" w:eastAsia="Arial" w:hAnsi="Arial" w:cs="Arial"/>
                <w:b/>
                <w:sz w:val="20"/>
                <w:u w:val="single" w:color="000000"/>
              </w:rPr>
              <w:t>ONE</w:t>
            </w:r>
            <w:r>
              <w:rPr>
                <w:rFonts w:ascii="Arial" w:eastAsia="Arial" w:hAnsi="Arial" w:cs="Arial"/>
                <w:b/>
                <w:sz w:val="20"/>
              </w:rPr>
              <w:t xml:space="preserve"> OPTION UNDER </w:t>
            </w:r>
            <w:r>
              <w:rPr>
                <w:rFonts w:ascii="Arial" w:eastAsia="Arial" w:hAnsi="Arial" w:cs="Arial"/>
                <w:b/>
                <w:sz w:val="20"/>
                <w:u w:val="single" w:color="000000"/>
              </w:rPr>
              <w:t>EITHER</w:t>
            </w:r>
            <w:r>
              <w:rPr>
                <w:rFonts w:ascii="Arial" w:eastAsia="Arial" w:hAnsi="Arial" w:cs="Arial"/>
                <w:b/>
                <w:sz w:val="20"/>
              </w:rPr>
              <w:t xml:space="preserve"> STANDARD UIM COVERAGE </w:t>
            </w:r>
            <w:r>
              <w:rPr>
                <w:rFonts w:ascii="Arial" w:eastAsia="Arial" w:hAnsi="Arial" w:cs="Arial"/>
                <w:b/>
                <w:sz w:val="20"/>
                <w:u w:val="single" w:color="000000"/>
              </w:rPr>
              <w:t>OR</w:t>
            </w:r>
            <w:r>
              <w:rPr>
                <w:rFonts w:ascii="Arial" w:eastAsia="Arial" w:hAnsi="Arial" w:cs="Arial"/>
                <w:b/>
                <w:sz w:val="20"/>
              </w:rPr>
              <w:t xml:space="preserve"> CONVERSION UIM COVERAGE. </w:t>
            </w:r>
            <w:r>
              <w:rPr>
                <w:rFonts w:ascii="Arial" w:eastAsia="Arial" w:hAnsi="Arial" w:cs="Arial"/>
                <w:b/>
                <w:sz w:val="20"/>
                <w:u w:val="single" w:color="000000"/>
              </w:rPr>
              <w:t>DO NOT CHECK MORE THAN ONE BOX BELOW.</w:t>
            </w:r>
            <w:r>
              <w:rPr>
                <w:rFonts w:ascii="Arial" w:eastAsia="Arial" w:hAnsi="Arial" w:cs="Arial"/>
                <w:b/>
                <w:sz w:val="20"/>
              </w:rPr>
              <w:t xml:space="preserve"> </w:t>
            </w:r>
          </w:p>
          <w:p w14:paraId="42A40661" w14:textId="77777777" w:rsidR="008C1801" w:rsidRDefault="00000000">
            <w:pPr>
              <w:spacing w:after="0"/>
            </w:pPr>
            <w:r>
              <w:rPr>
                <w:rFonts w:ascii="Arial" w:eastAsia="Arial" w:hAnsi="Arial" w:cs="Arial"/>
                <w:sz w:val="20"/>
              </w:rPr>
              <w:t xml:space="preserve"> </w:t>
            </w:r>
          </w:p>
          <w:p w14:paraId="2995A1A3" w14:textId="77777777" w:rsidR="008C1801" w:rsidRDefault="00000000">
            <w:pPr>
              <w:spacing w:after="170"/>
            </w:pPr>
            <w:r>
              <w:rPr>
                <w:rFonts w:ascii="Arial" w:eastAsia="Arial" w:hAnsi="Arial" w:cs="Arial"/>
                <w:b/>
                <w:sz w:val="20"/>
                <w:u w:val="single" w:color="000000"/>
              </w:rPr>
              <w:t>UM WITH STANDARD UIM COVERAGE</w:t>
            </w:r>
            <w:r>
              <w:rPr>
                <w:rFonts w:ascii="Arial" w:eastAsia="Arial" w:hAnsi="Arial" w:cs="Arial"/>
                <w:b/>
                <w:sz w:val="20"/>
              </w:rPr>
              <w:t xml:space="preserve"> </w:t>
            </w:r>
          </w:p>
          <w:p w14:paraId="6C66C15B" w14:textId="77777777" w:rsidR="008C1801" w:rsidRDefault="00000000">
            <w:pPr>
              <w:tabs>
                <w:tab w:val="center" w:pos="788"/>
                <w:tab w:val="center" w:pos="4254"/>
                <w:tab w:val="center" w:pos="7199"/>
                <w:tab w:val="center" w:pos="8750"/>
              </w:tabs>
              <w:spacing w:after="135"/>
            </w:pPr>
            <w:r>
              <w:rPr>
                <w:rFonts w:ascii="Arial" w:eastAsia="Arial" w:hAnsi="Arial" w:cs="Arial"/>
                <w:sz w:val="31"/>
                <w:vertAlign w:val="superscript"/>
              </w:rPr>
              <w:t xml:space="preserve"> </w:t>
            </w:r>
            <w:r>
              <w:rPr>
                <w:rFonts w:ascii="Arial" w:eastAsia="Arial" w:hAnsi="Arial" w:cs="Arial"/>
                <w:sz w:val="31"/>
                <w:vertAlign w:val="superscript"/>
              </w:rP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Limit </w:t>
            </w:r>
            <w:r>
              <w:rPr>
                <w:rFonts w:ascii="Arial" w:eastAsia="Arial" w:hAnsi="Arial" w:cs="Arial"/>
                <w:b/>
                <w:sz w:val="20"/>
              </w:rPr>
              <w:tab/>
              <w:t xml:space="preserve">Total Coverage Premium </w:t>
            </w:r>
            <w:r>
              <w:rPr>
                <w:rFonts w:ascii="Arial" w:eastAsia="Arial" w:hAnsi="Arial" w:cs="Arial"/>
                <w:b/>
                <w:sz w:val="20"/>
              </w:rPr>
              <w:tab/>
            </w:r>
            <w:r>
              <w:rPr>
                <w:rFonts w:ascii="Arial" w:eastAsia="Arial" w:hAnsi="Arial" w:cs="Arial"/>
                <w:sz w:val="31"/>
                <w:vertAlign w:val="superscript"/>
              </w:rPr>
              <w:t xml:space="preserve"> </w:t>
            </w:r>
          </w:p>
          <w:p w14:paraId="3D14A36A" w14:textId="77777777" w:rsidR="008C1801" w:rsidRDefault="00000000">
            <w:pPr>
              <w:tabs>
                <w:tab w:val="center" w:pos="2859"/>
                <w:tab w:val="center" w:pos="7090"/>
                <w:tab w:val="center" w:pos="8750"/>
              </w:tabs>
              <w:spacing w:after="171"/>
            </w:pPr>
            <w:r>
              <w:rPr>
                <w:noProof/>
              </w:rPr>
              <mc:AlternateContent>
                <mc:Choice Requires="wpg">
                  <w:drawing>
                    <wp:anchor distT="0" distB="0" distL="114300" distR="114300" simplePos="0" relativeHeight="251658240" behindDoc="0" locked="0" layoutInCell="1" allowOverlap="1" wp14:anchorId="0E8D9455" wp14:editId="68804044">
                      <wp:simplePos x="0" y="0"/>
                      <wp:positionH relativeFrom="column">
                        <wp:posOffset>178943</wp:posOffset>
                      </wp:positionH>
                      <wp:positionV relativeFrom="paragraph">
                        <wp:posOffset>21613</wp:posOffset>
                      </wp:positionV>
                      <wp:extent cx="228600" cy="1257300"/>
                      <wp:effectExtent l="0" t="0" r="0" b="0"/>
                      <wp:wrapSquare wrapText="bothSides"/>
                      <wp:docPr id="4137" name="Group 4137"/>
                      <wp:cNvGraphicFramePr/>
                      <a:graphic xmlns:a="http://schemas.openxmlformats.org/drawingml/2006/main">
                        <a:graphicData uri="http://schemas.microsoft.com/office/word/2010/wordprocessingGroup">
                          <wpg:wgp>
                            <wpg:cNvGrpSpPr/>
                            <wpg:grpSpPr>
                              <a:xfrm>
                                <a:off x="0" y="0"/>
                                <a:ext cx="228600" cy="1257300"/>
                                <a:chOff x="0" y="0"/>
                                <a:chExt cx="228600" cy="1257300"/>
                              </a:xfrm>
                            </wpg:grpSpPr>
                            <wps:wsp>
                              <wps:cNvPr id="514" name="Shape 514"/>
                              <wps:cNvSpPr/>
                              <wps:spPr>
                                <a:xfrm>
                                  <a:off x="0" y="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0" y="2286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0" y="4572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0" y="6858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0" y="9144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0" y="11430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7" style="width:18pt;height:99pt;position:absolute;mso-position-horizontal-relative:text;mso-position-horizontal:absolute;margin-left:14.09pt;mso-position-vertical-relative:text;margin-top:1.70178pt;" coordsize="2286,12573">
                      <v:shape id="Shape 514" style="position:absolute;width:2286;height:1143;left:0;top:0;" coordsize="228600,114300" path="m0,114300l228600,114300l228600,0l0,0x">
                        <v:stroke weight="0.75pt" endcap="round" joinstyle="miter" miterlimit="10" on="true" color="#000000"/>
                        <v:fill on="false" color="#000000" opacity="0"/>
                      </v:shape>
                      <v:shape id="Shape 516" style="position:absolute;width:2286;height:1143;left:0;top:2286;" coordsize="228600,114300" path="m0,114300l228600,114300l228600,0l0,0x">
                        <v:stroke weight="0.75pt" endcap="round" joinstyle="miter" miterlimit="10" on="true" color="#000000"/>
                        <v:fill on="false" color="#000000" opacity="0"/>
                      </v:shape>
                      <v:shape id="Shape 518" style="position:absolute;width:2286;height:1143;left:0;top:4572;" coordsize="228600,114300" path="m0,114300l228600,114300l228600,0l0,0x">
                        <v:stroke weight="0.75pt" endcap="round" joinstyle="miter" miterlimit="10" on="true" color="#000000"/>
                        <v:fill on="false" color="#000000" opacity="0"/>
                      </v:shape>
                      <v:shape id="Shape 520" style="position:absolute;width:2286;height:1143;left:0;top:6858;" coordsize="228600,114300" path="m0,114300l228600,114300l228600,0l0,0x">
                        <v:stroke weight="0.75pt" endcap="round" joinstyle="miter" miterlimit="10" on="true" color="#000000"/>
                        <v:fill on="false" color="#000000" opacity="0"/>
                      </v:shape>
                      <v:shape id="Shape 522" style="position:absolute;width:2286;height:1143;left:0;top:9144;" coordsize="228600,114300" path="m0,114300l228600,114300l228600,0l0,0x">
                        <v:stroke weight="0.75pt" endcap="round" joinstyle="miter" miterlimit="10" on="true" color="#000000"/>
                        <v:fill on="false" color="#000000" opacity="0"/>
                      </v:shape>
                      <v:shape id="Shape 534" style="position:absolute;width:2286;height:1143;left:0;top:11430;" coordsize="228600,114300" path="m0,114300l228600,114300l228600,0l0,0x">
                        <v:stroke weight="0.75pt" endcap="round" joinstyle="miter" miterlimit="10" on="true" color="#000000"/>
                        <v:fill on="false" color="#000000" opacity="0"/>
                      </v:shape>
                      <w10:wrap type="square"/>
                    </v:group>
                  </w:pict>
                </mc:Fallback>
              </mc:AlternateContent>
            </w:r>
            <w:r>
              <w:rPr>
                <w:rFonts w:ascii="Arial" w:eastAsia="Arial" w:hAnsi="Arial" w:cs="Arial"/>
                <w:sz w:val="20"/>
              </w:rPr>
              <w:t xml:space="preserve"> </w:t>
            </w:r>
            <w:r>
              <w:rPr>
                <w:rFonts w:ascii="Arial" w:eastAsia="Arial" w:hAnsi="Arial" w:cs="Arial"/>
                <w:sz w:val="31"/>
                <w:vertAlign w:val="superscript"/>
              </w:rPr>
              <w:t xml:space="preserve"> </w:t>
            </w:r>
            <w:r>
              <w:rPr>
                <w:rFonts w:ascii="Arial" w:eastAsia="Arial" w:hAnsi="Arial" w:cs="Arial"/>
                <w:sz w:val="20"/>
              </w:rPr>
              <w:t xml:space="preserve">Double BI Limit </w:t>
            </w:r>
            <w:r>
              <w:rPr>
                <w:rFonts w:ascii="Arial" w:eastAsia="Arial" w:hAnsi="Arial" w:cs="Arial"/>
                <w:sz w:val="20"/>
              </w:rPr>
              <w:tab/>
              <w:t xml:space="preserve"> </w:t>
            </w:r>
            <w:proofErr w:type="gramStart"/>
            <w:r>
              <w:rPr>
                <w:rFonts w:ascii="Arial" w:eastAsia="Arial" w:hAnsi="Arial" w:cs="Arial"/>
                <w:sz w:val="20"/>
              </w:rPr>
              <w:tab/>
              <w:t xml:space="preserve">  $</w:t>
            </w:r>
            <w:proofErr w:type="gramEnd"/>
            <w:r>
              <w:rPr>
                <w:rFonts w:ascii="Arial" w:eastAsia="Arial" w:hAnsi="Arial" w:cs="Arial"/>
                <w:sz w:val="20"/>
              </w:rPr>
              <w:t xml:space="preserve">____________________ </w:t>
            </w:r>
            <w:r>
              <w:rPr>
                <w:rFonts w:ascii="Arial" w:eastAsia="Arial" w:hAnsi="Arial" w:cs="Arial"/>
                <w:sz w:val="20"/>
              </w:rPr>
              <w:tab/>
            </w:r>
            <w:r>
              <w:rPr>
                <w:rFonts w:ascii="Arial" w:eastAsia="Arial" w:hAnsi="Arial" w:cs="Arial"/>
                <w:sz w:val="31"/>
                <w:vertAlign w:val="superscript"/>
              </w:rPr>
              <w:t xml:space="preserve"> </w:t>
            </w:r>
          </w:p>
          <w:p w14:paraId="5BCDEDF3" w14:textId="77777777" w:rsidR="008C1801" w:rsidRDefault="00000000">
            <w:pPr>
              <w:tabs>
                <w:tab w:val="center" w:pos="2859"/>
                <w:tab w:val="center" w:pos="7090"/>
                <w:tab w:val="center" w:pos="8750"/>
              </w:tabs>
              <w:spacing w:after="0"/>
            </w:pPr>
            <w:r>
              <w:rPr>
                <w:rFonts w:ascii="Arial" w:eastAsia="Arial" w:hAnsi="Arial" w:cs="Arial"/>
                <w:sz w:val="20"/>
              </w:rPr>
              <w:t xml:space="preserve"> </w:t>
            </w:r>
            <w:r>
              <w:rPr>
                <w:rFonts w:ascii="Arial" w:eastAsia="Arial" w:hAnsi="Arial" w:cs="Arial"/>
                <w:sz w:val="31"/>
                <w:vertAlign w:val="superscript"/>
              </w:rPr>
              <w:t xml:space="preserve"> </w:t>
            </w:r>
            <w:r>
              <w:rPr>
                <w:rFonts w:ascii="Arial" w:eastAsia="Arial" w:hAnsi="Arial" w:cs="Arial"/>
                <w:sz w:val="20"/>
              </w:rPr>
              <w:t xml:space="preserve">BI Limit </w:t>
            </w:r>
            <w:r>
              <w:rPr>
                <w:rFonts w:ascii="Arial" w:eastAsia="Arial" w:hAnsi="Arial" w:cs="Arial"/>
                <w:sz w:val="20"/>
              </w:rPr>
              <w:tab/>
            </w:r>
            <w:r>
              <w:rPr>
                <w:rFonts w:ascii="Arial" w:eastAsia="Arial" w:hAnsi="Arial" w:cs="Arial"/>
                <w:sz w:val="31"/>
                <w:vertAlign w:val="superscript"/>
              </w:rPr>
              <w:t xml:space="preserve"> </w:t>
            </w:r>
            <w:proofErr w:type="gramStart"/>
            <w:r>
              <w:rPr>
                <w:rFonts w:ascii="Arial" w:eastAsia="Arial" w:hAnsi="Arial" w:cs="Arial"/>
                <w:sz w:val="31"/>
                <w:vertAlign w:val="superscript"/>
              </w:rPr>
              <w:tab/>
            </w:r>
            <w:r>
              <w:rPr>
                <w:rFonts w:ascii="Arial" w:eastAsia="Arial" w:hAnsi="Arial" w:cs="Arial"/>
                <w:sz w:val="20"/>
              </w:rPr>
              <w:t xml:space="preserve">  $</w:t>
            </w:r>
            <w:proofErr w:type="gramEnd"/>
            <w:r>
              <w:rPr>
                <w:rFonts w:ascii="Arial" w:eastAsia="Arial" w:hAnsi="Arial" w:cs="Arial"/>
                <w:sz w:val="20"/>
              </w:rPr>
              <w:t xml:space="preserve">____________________ </w:t>
            </w:r>
            <w:r>
              <w:rPr>
                <w:rFonts w:ascii="Arial" w:eastAsia="Arial" w:hAnsi="Arial" w:cs="Arial"/>
                <w:sz w:val="20"/>
              </w:rPr>
              <w:tab/>
            </w:r>
            <w:r>
              <w:rPr>
                <w:rFonts w:ascii="Arial" w:eastAsia="Arial" w:hAnsi="Arial" w:cs="Arial"/>
                <w:sz w:val="31"/>
                <w:vertAlign w:val="superscript"/>
              </w:rPr>
              <w:t xml:space="preserve"> </w:t>
            </w:r>
          </w:p>
          <w:p w14:paraId="062E7852" w14:textId="77777777" w:rsidR="008C1801" w:rsidRDefault="00000000">
            <w:pPr>
              <w:spacing w:after="0"/>
            </w:pPr>
            <w:r>
              <w:rPr>
                <w:rFonts w:ascii="Arial" w:eastAsia="Arial" w:hAnsi="Arial" w:cs="Arial"/>
                <w:sz w:val="20"/>
              </w:rPr>
              <w:t xml:space="preserve">  </w:t>
            </w:r>
          </w:p>
          <w:p w14:paraId="3FCA8AA0" w14:textId="77777777" w:rsidR="008C1801" w:rsidRDefault="00000000">
            <w:pPr>
              <w:numPr>
                <w:ilvl w:val="0"/>
                <w:numId w:val="1"/>
              </w:numPr>
              <w:spacing w:after="0" w:line="285" w:lineRule="auto"/>
            </w:pPr>
            <w:r>
              <w:rPr>
                <w:rFonts w:ascii="Arial" w:eastAsia="Arial" w:hAnsi="Arial" w:cs="Arial"/>
                <w:sz w:val="20"/>
              </w:rPr>
              <w:t xml:space="preserve">Option </w:t>
            </w:r>
            <w:r>
              <w:rPr>
                <w:rFonts w:ascii="Arial" w:eastAsia="Arial" w:hAnsi="Arial" w:cs="Arial"/>
                <w:sz w:val="20"/>
              </w:rPr>
              <w:tab/>
              <w:t xml:space="preserve"> $500,000 </w:t>
            </w:r>
            <w:r>
              <w:rPr>
                <w:rFonts w:ascii="Arial" w:eastAsia="Arial" w:hAnsi="Arial" w:cs="Arial"/>
                <w:sz w:val="20"/>
              </w:rPr>
              <w:tab/>
              <w:t xml:space="preserve"> $____________________   </w:t>
            </w:r>
          </w:p>
          <w:p w14:paraId="5834F5BD" w14:textId="77777777" w:rsidR="008C1801" w:rsidRDefault="00000000">
            <w:pPr>
              <w:numPr>
                <w:ilvl w:val="0"/>
                <w:numId w:val="1"/>
              </w:numPr>
              <w:spacing w:after="210"/>
            </w:pPr>
            <w:r>
              <w:rPr>
                <w:rFonts w:ascii="Arial" w:eastAsia="Arial" w:hAnsi="Arial" w:cs="Arial"/>
                <w:sz w:val="20"/>
              </w:rPr>
              <w:t xml:space="preserve">Option </w:t>
            </w:r>
            <w:r>
              <w:rPr>
                <w:rFonts w:ascii="Arial" w:eastAsia="Arial" w:hAnsi="Arial" w:cs="Arial"/>
                <w:sz w:val="20"/>
              </w:rPr>
              <w:tab/>
              <w:t xml:space="preserve"> $250,000 </w:t>
            </w:r>
            <w:r>
              <w:rPr>
                <w:rFonts w:ascii="Arial" w:eastAsia="Arial" w:hAnsi="Arial" w:cs="Arial"/>
                <w:sz w:val="20"/>
              </w:rPr>
              <w:tab/>
              <w:t xml:space="preserve"> $____________________ </w:t>
            </w:r>
          </w:p>
          <w:p w14:paraId="02C436CB" w14:textId="77777777" w:rsidR="008C1801" w:rsidRDefault="00000000">
            <w:pPr>
              <w:numPr>
                <w:ilvl w:val="0"/>
                <w:numId w:val="1"/>
              </w:numPr>
              <w:spacing w:after="83"/>
            </w:pPr>
            <w:r>
              <w:rPr>
                <w:rFonts w:ascii="Arial" w:eastAsia="Arial" w:hAnsi="Arial" w:cs="Arial"/>
                <w:sz w:val="20"/>
              </w:rPr>
              <w:t xml:space="preserve">Option </w:t>
            </w:r>
            <w:r>
              <w:rPr>
                <w:rFonts w:ascii="Arial" w:eastAsia="Arial" w:hAnsi="Arial" w:cs="Arial"/>
                <w:sz w:val="20"/>
              </w:rPr>
              <w:tab/>
              <w:t xml:space="preserve"> $100,000 </w:t>
            </w:r>
            <w:r>
              <w:rPr>
                <w:rFonts w:ascii="Arial" w:eastAsia="Arial" w:hAnsi="Arial" w:cs="Arial"/>
                <w:sz w:val="20"/>
              </w:rPr>
              <w:tab/>
              <w:t xml:space="preserve"> $____________________ </w:t>
            </w:r>
            <w:r>
              <w:rPr>
                <w:rFonts w:ascii="Arial" w:eastAsia="Arial" w:hAnsi="Arial" w:cs="Arial"/>
                <w:sz w:val="20"/>
              </w:rPr>
              <w:tab/>
            </w:r>
            <w:r>
              <w:rPr>
                <w:rFonts w:ascii="Arial" w:eastAsia="Arial" w:hAnsi="Arial" w:cs="Arial"/>
                <w:sz w:val="31"/>
                <w:vertAlign w:val="superscript"/>
              </w:rPr>
              <w:t xml:space="preserve"> </w:t>
            </w:r>
          </w:p>
          <w:p w14:paraId="3C76C923" w14:textId="77777777" w:rsidR="008C1801" w:rsidRDefault="00000000">
            <w:pPr>
              <w:numPr>
                <w:ilvl w:val="0"/>
                <w:numId w:val="1"/>
              </w:numPr>
              <w:spacing w:after="0"/>
            </w:pPr>
            <w:r>
              <w:rPr>
                <w:rFonts w:ascii="Arial" w:eastAsia="Arial" w:hAnsi="Arial" w:cs="Arial"/>
                <w:sz w:val="20"/>
              </w:rPr>
              <w:t xml:space="preserve">Minimum Limit </w:t>
            </w:r>
            <w:r>
              <w:rPr>
                <w:rFonts w:ascii="Arial" w:eastAsia="Arial" w:hAnsi="Arial" w:cs="Arial"/>
                <w:sz w:val="20"/>
              </w:rPr>
              <w:tab/>
              <w:t xml:space="preserve"> </w:t>
            </w:r>
            <w:proofErr w:type="gramStart"/>
            <w:r>
              <w:rPr>
                <w:rFonts w:ascii="Arial" w:eastAsia="Arial" w:hAnsi="Arial" w:cs="Arial"/>
                <w:sz w:val="20"/>
              </w:rPr>
              <w:tab/>
              <w:t xml:space="preserve">  $</w:t>
            </w:r>
            <w:proofErr w:type="gramEnd"/>
            <w:r>
              <w:rPr>
                <w:rFonts w:ascii="Arial" w:eastAsia="Arial" w:hAnsi="Arial" w:cs="Arial"/>
                <w:sz w:val="20"/>
              </w:rPr>
              <w:t xml:space="preserve">____________________ </w:t>
            </w:r>
            <w:r>
              <w:rPr>
                <w:rFonts w:ascii="Arial" w:eastAsia="Arial" w:hAnsi="Arial" w:cs="Arial"/>
                <w:sz w:val="20"/>
              </w:rPr>
              <w:tab/>
            </w:r>
            <w:r>
              <w:rPr>
                <w:rFonts w:ascii="Arial" w:eastAsia="Arial" w:hAnsi="Arial" w:cs="Arial"/>
                <w:sz w:val="31"/>
                <w:vertAlign w:val="superscript"/>
              </w:rPr>
              <w:t xml:space="preserve"> </w:t>
            </w:r>
          </w:p>
          <w:p w14:paraId="340F10D2" w14:textId="77777777" w:rsidR="008C1801" w:rsidRDefault="00000000">
            <w:pPr>
              <w:spacing w:after="314"/>
            </w:pPr>
            <w:r>
              <w:rPr>
                <w:rFonts w:ascii="Arial" w:eastAsia="Arial" w:hAnsi="Arial" w:cs="Arial"/>
                <w:sz w:val="20"/>
              </w:rPr>
              <w:t xml:space="preserve">NOTE:  An asterisk (*) preceding a box indicates a reduction in coverage below your Bodily Injury Liability Limit. </w:t>
            </w:r>
          </w:p>
          <w:p w14:paraId="41050F3F" w14:textId="77777777" w:rsidR="008C1801" w:rsidRDefault="00000000">
            <w:pPr>
              <w:spacing w:after="24"/>
            </w:pPr>
            <w:r>
              <w:rPr>
                <w:rFonts w:ascii="Arial" w:eastAsia="Arial" w:hAnsi="Arial" w:cs="Arial"/>
                <w:b/>
                <w:sz w:val="20"/>
                <w:u w:val="single" w:color="000000"/>
              </w:rPr>
              <w:t>UM/UIM CONVERSION COVERAGE (UIMC)</w:t>
            </w:r>
            <w:r>
              <w:rPr>
                <w:rFonts w:ascii="Arial" w:eastAsia="Arial" w:hAnsi="Arial" w:cs="Arial"/>
                <w:b/>
                <w:sz w:val="20"/>
              </w:rPr>
              <w:t xml:space="preserve"> </w:t>
            </w:r>
          </w:p>
          <w:p w14:paraId="7A26BE3F" w14:textId="77777777" w:rsidR="008C1801" w:rsidRDefault="00000000">
            <w:pPr>
              <w:spacing w:after="168"/>
            </w:pPr>
            <w:r>
              <w:rPr>
                <w:rFonts w:ascii="Arial" w:eastAsia="Arial" w:hAnsi="Arial" w:cs="Arial"/>
                <w:b/>
                <w:sz w:val="20"/>
              </w:rPr>
              <w:t xml:space="preserve">Do not check </w:t>
            </w:r>
            <w:proofErr w:type="gramStart"/>
            <w:r>
              <w:rPr>
                <w:rFonts w:ascii="Arial" w:eastAsia="Arial" w:hAnsi="Arial" w:cs="Arial"/>
                <w:b/>
                <w:sz w:val="20"/>
              </w:rPr>
              <w:t>a box</w:t>
            </w:r>
            <w:proofErr w:type="gramEnd"/>
            <w:r>
              <w:rPr>
                <w:rFonts w:ascii="Arial" w:eastAsia="Arial" w:hAnsi="Arial" w:cs="Arial"/>
                <w:b/>
                <w:sz w:val="20"/>
              </w:rPr>
              <w:t xml:space="preserve"> below if you have checked a box for one of the standard UIM coverages above. </w:t>
            </w:r>
          </w:p>
          <w:p w14:paraId="3B5D7956" w14:textId="77777777" w:rsidR="008C1801" w:rsidRDefault="00000000">
            <w:pPr>
              <w:tabs>
                <w:tab w:val="center" w:pos="788"/>
                <w:tab w:val="center" w:pos="4254"/>
                <w:tab w:val="center" w:pos="7199"/>
                <w:tab w:val="center" w:pos="8750"/>
              </w:tabs>
              <w:spacing w:after="0"/>
            </w:pPr>
            <w:r>
              <w:rPr>
                <w:rFonts w:ascii="Arial" w:eastAsia="Arial" w:hAnsi="Arial" w:cs="Arial"/>
                <w:sz w:val="31"/>
                <w:vertAlign w:val="superscript"/>
              </w:rPr>
              <w:t xml:space="preserve"> </w:t>
            </w:r>
            <w:r>
              <w:rPr>
                <w:rFonts w:ascii="Arial" w:eastAsia="Arial" w:hAnsi="Arial" w:cs="Arial"/>
                <w:sz w:val="31"/>
                <w:vertAlign w:val="superscript"/>
              </w:rP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xml:space="preserve">Limit </w:t>
            </w:r>
            <w:r>
              <w:rPr>
                <w:rFonts w:ascii="Arial" w:eastAsia="Arial" w:hAnsi="Arial" w:cs="Arial"/>
                <w:b/>
                <w:sz w:val="20"/>
              </w:rPr>
              <w:tab/>
              <w:t xml:space="preserve">Total Coverage Premium </w:t>
            </w:r>
            <w:r>
              <w:rPr>
                <w:rFonts w:ascii="Arial" w:eastAsia="Arial" w:hAnsi="Arial" w:cs="Arial"/>
                <w:b/>
                <w:sz w:val="20"/>
              </w:rPr>
              <w:tab/>
            </w:r>
            <w:r>
              <w:rPr>
                <w:rFonts w:ascii="Arial" w:eastAsia="Arial" w:hAnsi="Arial" w:cs="Arial"/>
                <w:sz w:val="31"/>
                <w:vertAlign w:val="superscript"/>
              </w:rPr>
              <w:t xml:space="preserve"> </w:t>
            </w:r>
          </w:p>
          <w:p w14:paraId="0C04BB3A" w14:textId="77777777" w:rsidR="008C1801" w:rsidRDefault="00000000">
            <w:pPr>
              <w:spacing w:after="127"/>
            </w:pPr>
            <w:r>
              <w:rPr>
                <w:rFonts w:ascii="Arial" w:eastAsia="Arial" w:hAnsi="Arial" w:cs="Arial"/>
                <w:sz w:val="20"/>
              </w:rPr>
              <w:t xml:space="preserve"> </w:t>
            </w:r>
          </w:p>
          <w:p w14:paraId="2C8F5186" w14:textId="77777777" w:rsidR="008C1801" w:rsidRDefault="00000000">
            <w:pPr>
              <w:tabs>
                <w:tab w:val="center" w:pos="2859"/>
                <w:tab w:val="center" w:pos="7091"/>
                <w:tab w:val="center" w:pos="8750"/>
              </w:tabs>
              <w:spacing w:after="152"/>
            </w:pPr>
            <w:r>
              <w:rPr>
                <w:noProof/>
              </w:rPr>
              <mc:AlternateContent>
                <mc:Choice Requires="wpg">
                  <w:drawing>
                    <wp:anchor distT="0" distB="0" distL="114300" distR="114300" simplePos="0" relativeHeight="251659264" behindDoc="0" locked="0" layoutInCell="1" allowOverlap="1" wp14:anchorId="1B2E642C" wp14:editId="5DC59BF0">
                      <wp:simplePos x="0" y="0"/>
                      <wp:positionH relativeFrom="column">
                        <wp:posOffset>178943</wp:posOffset>
                      </wp:positionH>
                      <wp:positionV relativeFrom="paragraph">
                        <wp:posOffset>19046</wp:posOffset>
                      </wp:positionV>
                      <wp:extent cx="228600" cy="1303020"/>
                      <wp:effectExtent l="0" t="0" r="0" b="0"/>
                      <wp:wrapSquare wrapText="bothSides"/>
                      <wp:docPr id="4138" name="Group 4138"/>
                      <wp:cNvGraphicFramePr/>
                      <a:graphic xmlns:a="http://schemas.openxmlformats.org/drawingml/2006/main">
                        <a:graphicData uri="http://schemas.microsoft.com/office/word/2010/wordprocessingGroup">
                          <wpg:wgp>
                            <wpg:cNvGrpSpPr/>
                            <wpg:grpSpPr>
                              <a:xfrm>
                                <a:off x="0" y="0"/>
                                <a:ext cx="228600" cy="1303020"/>
                                <a:chOff x="0" y="0"/>
                                <a:chExt cx="228600" cy="1303020"/>
                              </a:xfrm>
                            </wpg:grpSpPr>
                            <wps:wsp>
                              <wps:cNvPr id="524" name="Shape 524"/>
                              <wps:cNvSpPr/>
                              <wps:spPr>
                                <a:xfrm>
                                  <a:off x="0" y="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0" y="2286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0" y="4572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0" y="6858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0" y="91440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0" y="1188720"/>
                                  <a:ext cx="228600" cy="114300"/>
                                </a:xfrm>
                                <a:custGeom>
                                  <a:avLst/>
                                  <a:gdLst/>
                                  <a:ahLst/>
                                  <a:cxnLst/>
                                  <a:rect l="0" t="0" r="0" b="0"/>
                                  <a:pathLst>
                                    <a:path w="228600" h="114300">
                                      <a:moveTo>
                                        <a:pt x="0" y="114300"/>
                                      </a:moveTo>
                                      <a:lnTo>
                                        <a:pt x="228600" y="114300"/>
                                      </a:lnTo>
                                      <a:lnTo>
                                        <a:pt x="228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8" style="width:18pt;height:102.6pt;position:absolute;mso-position-horizontal-relative:text;mso-position-horizontal:absolute;margin-left:14.09pt;mso-position-vertical-relative:text;margin-top:1.49966pt;" coordsize="2286,13030">
                      <v:shape id="Shape 524" style="position:absolute;width:2286;height:1143;left:0;top:0;" coordsize="228600,114300" path="m0,114300l228600,114300l228600,0l0,0x">
                        <v:stroke weight="0.75pt" endcap="round" joinstyle="miter" miterlimit="10" on="true" color="#000000"/>
                        <v:fill on="false" color="#000000" opacity="0"/>
                      </v:shape>
                      <v:shape id="Shape 526" style="position:absolute;width:2286;height:1143;left:0;top:2286;" coordsize="228600,114300" path="m0,114300l228600,114300l228600,0l0,0x">
                        <v:stroke weight="0.75pt" endcap="round" joinstyle="miter" miterlimit="10" on="true" color="#000000"/>
                        <v:fill on="false" color="#000000" opacity="0"/>
                      </v:shape>
                      <v:shape id="Shape 528" style="position:absolute;width:2286;height:1143;left:0;top:4572;" coordsize="228600,114300" path="m0,114300l228600,114300l228600,0l0,0x">
                        <v:stroke weight="0.75pt" endcap="round" joinstyle="miter" miterlimit="10" on="true" color="#000000"/>
                        <v:fill on="false" color="#000000" opacity="0"/>
                      </v:shape>
                      <v:shape id="Shape 530" style="position:absolute;width:2286;height:1143;left:0;top:6858;" coordsize="228600,114300" path="m0,114300l228600,114300l228600,0l0,0x">
                        <v:stroke weight="0.75pt" endcap="round" joinstyle="miter" miterlimit="10" on="true" color="#000000"/>
                        <v:fill on="false" color="#000000" opacity="0"/>
                      </v:shape>
                      <v:shape id="Shape 532" style="position:absolute;width:2286;height:1143;left:0;top:9144;" coordsize="228600,114300" path="m0,114300l228600,114300l228600,0l0,0x">
                        <v:stroke weight="0.75pt" endcap="round" joinstyle="miter" miterlimit="10" on="true" color="#000000"/>
                        <v:fill on="false" color="#000000" opacity="0"/>
                      </v:shape>
                      <v:shape id="Shape 536" style="position:absolute;width:2286;height:1143;left:0;top:11887;" coordsize="228600,114300" path="m0,114300l228600,114300l228600,0l0,0x">
                        <v:stroke weight="0.75pt" endcap="round" joinstyle="miter" miterlimit="10" on="true" color="#000000"/>
                        <v:fill on="false" color="#000000" opacity="0"/>
                      </v:shape>
                      <w10:wrap type="square"/>
                    </v:group>
                  </w:pict>
                </mc:Fallback>
              </mc:AlternateContent>
            </w:r>
            <w:r>
              <w:rPr>
                <w:rFonts w:ascii="Arial" w:eastAsia="Arial" w:hAnsi="Arial" w:cs="Arial"/>
                <w:sz w:val="31"/>
                <w:vertAlign w:val="superscript"/>
              </w:rPr>
              <w:t xml:space="preserve"> </w:t>
            </w:r>
            <w:r>
              <w:rPr>
                <w:rFonts w:ascii="Arial" w:eastAsia="Arial" w:hAnsi="Arial" w:cs="Arial"/>
                <w:sz w:val="20"/>
              </w:rPr>
              <w:t xml:space="preserve">Double BI Limit </w:t>
            </w:r>
            <w:r>
              <w:rPr>
                <w:rFonts w:ascii="Arial" w:eastAsia="Arial" w:hAnsi="Arial" w:cs="Arial"/>
                <w:sz w:val="20"/>
              </w:rPr>
              <w:tab/>
              <w:t xml:space="preserve"> </w:t>
            </w:r>
            <w:proofErr w:type="gramStart"/>
            <w:r>
              <w:rPr>
                <w:rFonts w:ascii="Arial" w:eastAsia="Arial" w:hAnsi="Arial" w:cs="Arial"/>
                <w:sz w:val="20"/>
              </w:rPr>
              <w:tab/>
              <w:t xml:space="preserve">  $</w:t>
            </w:r>
            <w:proofErr w:type="gramEnd"/>
            <w:r>
              <w:rPr>
                <w:rFonts w:ascii="Arial" w:eastAsia="Arial" w:hAnsi="Arial" w:cs="Arial"/>
                <w:sz w:val="20"/>
              </w:rPr>
              <w:t xml:space="preserve">____________________ </w:t>
            </w:r>
            <w:r>
              <w:rPr>
                <w:rFonts w:ascii="Arial" w:eastAsia="Arial" w:hAnsi="Arial" w:cs="Arial"/>
                <w:sz w:val="20"/>
              </w:rPr>
              <w:tab/>
            </w:r>
            <w:r>
              <w:rPr>
                <w:rFonts w:ascii="Arial" w:eastAsia="Arial" w:hAnsi="Arial" w:cs="Arial"/>
                <w:sz w:val="31"/>
                <w:vertAlign w:val="superscript"/>
              </w:rPr>
              <w:t xml:space="preserve"> </w:t>
            </w:r>
          </w:p>
          <w:p w14:paraId="11375707" w14:textId="77777777" w:rsidR="008C1801" w:rsidRDefault="00000000">
            <w:pPr>
              <w:tabs>
                <w:tab w:val="center" w:pos="2859"/>
                <w:tab w:val="center" w:pos="7090"/>
                <w:tab w:val="center" w:pos="8750"/>
              </w:tabs>
              <w:spacing w:after="0"/>
            </w:pPr>
            <w:r>
              <w:rPr>
                <w:rFonts w:ascii="Arial" w:eastAsia="Arial" w:hAnsi="Arial" w:cs="Arial"/>
                <w:sz w:val="20"/>
              </w:rPr>
              <w:t xml:space="preserve"> </w:t>
            </w:r>
            <w:r>
              <w:rPr>
                <w:rFonts w:ascii="Arial" w:eastAsia="Arial" w:hAnsi="Arial" w:cs="Arial"/>
                <w:sz w:val="31"/>
                <w:vertAlign w:val="superscript"/>
              </w:rPr>
              <w:t xml:space="preserve"> </w:t>
            </w:r>
            <w:r>
              <w:rPr>
                <w:rFonts w:ascii="Arial" w:eastAsia="Arial" w:hAnsi="Arial" w:cs="Arial"/>
                <w:sz w:val="20"/>
              </w:rPr>
              <w:t xml:space="preserve">BI Limit </w:t>
            </w:r>
            <w:r>
              <w:rPr>
                <w:rFonts w:ascii="Arial" w:eastAsia="Arial" w:hAnsi="Arial" w:cs="Arial"/>
                <w:sz w:val="20"/>
              </w:rPr>
              <w:tab/>
            </w:r>
            <w:r>
              <w:rPr>
                <w:rFonts w:ascii="Arial" w:eastAsia="Arial" w:hAnsi="Arial" w:cs="Arial"/>
                <w:sz w:val="31"/>
                <w:vertAlign w:val="superscript"/>
              </w:rPr>
              <w:t xml:space="preserve"> </w:t>
            </w:r>
            <w:proofErr w:type="gramStart"/>
            <w:r>
              <w:rPr>
                <w:rFonts w:ascii="Arial" w:eastAsia="Arial" w:hAnsi="Arial" w:cs="Arial"/>
                <w:sz w:val="31"/>
                <w:vertAlign w:val="superscript"/>
              </w:rPr>
              <w:tab/>
            </w:r>
            <w:r>
              <w:rPr>
                <w:rFonts w:ascii="Arial" w:eastAsia="Arial" w:hAnsi="Arial" w:cs="Arial"/>
                <w:sz w:val="20"/>
              </w:rPr>
              <w:t xml:space="preserve">  $</w:t>
            </w:r>
            <w:proofErr w:type="gramEnd"/>
            <w:r>
              <w:rPr>
                <w:rFonts w:ascii="Arial" w:eastAsia="Arial" w:hAnsi="Arial" w:cs="Arial"/>
                <w:sz w:val="20"/>
              </w:rPr>
              <w:t xml:space="preserve">____________________ </w:t>
            </w:r>
            <w:r>
              <w:rPr>
                <w:rFonts w:ascii="Arial" w:eastAsia="Arial" w:hAnsi="Arial" w:cs="Arial"/>
                <w:sz w:val="20"/>
              </w:rPr>
              <w:tab/>
            </w:r>
            <w:r>
              <w:rPr>
                <w:rFonts w:ascii="Arial" w:eastAsia="Arial" w:hAnsi="Arial" w:cs="Arial"/>
                <w:sz w:val="31"/>
                <w:vertAlign w:val="superscript"/>
              </w:rPr>
              <w:t xml:space="preserve"> </w:t>
            </w:r>
          </w:p>
          <w:p w14:paraId="131256C0" w14:textId="77777777" w:rsidR="008C1801" w:rsidRDefault="00000000">
            <w:pPr>
              <w:spacing w:after="0"/>
            </w:pPr>
            <w:r>
              <w:rPr>
                <w:rFonts w:ascii="Arial" w:eastAsia="Arial" w:hAnsi="Arial" w:cs="Arial"/>
                <w:sz w:val="20"/>
              </w:rPr>
              <w:t xml:space="preserve">  </w:t>
            </w:r>
          </w:p>
          <w:p w14:paraId="4196C7DC" w14:textId="77777777" w:rsidR="008C1801" w:rsidRDefault="00000000">
            <w:pPr>
              <w:numPr>
                <w:ilvl w:val="0"/>
                <w:numId w:val="1"/>
              </w:numPr>
              <w:spacing w:after="231"/>
            </w:pPr>
            <w:r>
              <w:rPr>
                <w:rFonts w:ascii="Arial" w:eastAsia="Arial" w:hAnsi="Arial" w:cs="Arial"/>
                <w:sz w:val="20"/>
              </w:rPr>
              <w:t xml:space="preserve">Option </w:t>
            </w:r>
            <w:proofErr w:type="gramStart"/>
            <w:r>
              <w:rPr>
                <w:rFonts w:ascii="Arial" w:eastAsia="Arial" w:hAnsi="Arial" w:cs="Arial"/>
                <w:sz w:val="20"/>
              </w:rPr>
              <w:tab/>
              <w:t xml:space="preserve">  $</w:t>
            </w:r>
            <w:proofErr w:type="gramEnd"/>
            <w:r>
              <w:rPr>
                <w:rFonts w:ascii="Arial" w:eastAsia="Arial" w:hAnsi="Arial" w:cs="Arial"/>
                <w:sz w:val="20"/>
              </w:rPr>
              <w:t xml:space="preserve">500,000 </w:t>
            </w:r>
            <w:r>
              <w:rPr>
                <w:rFonts w:ascii="Arial" w:eastAsia="Arial" w:hAnsi="Arial" w:cs="Arial"/>
                <w:sz w:val="20"/>
              </w:rPr>
              <w:tab/>
              <w:t xml:space="preserve">$____________________ </w:t>
            </w:r>
          </w:p>
          <w:p w14:paraId="507E2108" w14:textId="77777777" w:rsidR="008C1801" w:rsidRDefault="00000000">
            <w:pPr>
              <w:numPr>
                <w:ilvl w:val="0"/>
                <w:numId w:val="1"/>
              </w:numPr>
              <w:spacing w:after="117"/>
            </w:pPr>
            <w:r>
              <w:rPr>
                <w:rFonts w:ascii="Arial" w:eastAsia="Arial" w:hAnsi="Arial" w:cs="Arial"/>
                <w:sz w:val="20"/>
              </w:rPr>
              <w:t xml:space="preserve">Option </w:t>
            </w:r>
            <w:proofErr w:type="gramStart"/>
            <w:r>
              <w:rPr>
                <w:rFonts w:ascii="Arial" w:eastAsia="Arial" w:hAnsi="Arial" w:cs="Arial"/>
                <w:sz w:val="20"/>
              </w:rPr>
              <w:tab/>
              <w:t xml:space="preserve">  $</w:t>
            </w:r>
            <w:proofErr w:type="gramEnd"/>
            <w:r>
              <w:rPr>
                <w:rFonts w:ascii="Arial" w:eastAsia="Arial" w:hAnsi="Arial" w:cs="Arial"/>
                <w:sz w:val="20"/>
              </w:rPr>
              <w:t xml:space="preserve">250,000 </w:t>
            </w:r>
            <w:r>
              <w:rPr>
                <w:rFonts w:ascii="Arial" w:eastAsia="Arial" w:hAnsi="Arial" w:cs="Arial"/>
                <w:sz w:val="20"/>
              </w:rPr>
              <w:tab/>
              <w:t xml:space="preserve">$____________________ </w:t>
            </w:r>
            <w:r>
              <w:rPr>
                <w:rFonts w:ascii="Arial" w:eastAsia="Arial" w:hAnsi="Arial" w:cs="Arial"/>
                <w:sz w:val="20"/>
              </w:rPr>
              <w:tab/>
            </w:r>
            <w:r>
              <w:rPr>
                <w:rFonts w:ascii="Arial" w:eastAsia="Arial" w:hAnsi="Arial" w:cs="Arial"/>
                <w:sz w:val="31"/>
                <w:vertAlign w:val="superscript"/>
              </w:rPr>
              <w:t xml:space="preserve"> </w:t>
            </w:r>
          </w:p>
          <w:p w14:paraId="11C60F25" w14:textId="77777777" w:rsidR="008C1801" w:rsidRDefault="00000000">
            <w:pPr>
              <w:numPr>
                <w:ilvl w:val="0"/>
                <w:numId w:val="1"/>
              </w:numPr>
              <w:spacing w:after="0"/>
            </w:pPr>
            <w:r>
              <w:rPr>
                <w:rFonts w:ascii="Arial" w:eastAsia="Arial" w:hAnsi="Arial" w:cs="Arial"/>
                <w:sz w:val="20"/>
              </w:rPr>
              <w:t xml:space="preserve">Option </w:t>
            </w:r>
            <w:proofErr w:type="gramStart"/>
            <w:r>
              <w:rPr>
                <w:rFonts w:ascii="Arial" w:eastAsia="Arial" w:hAnsi="Arial" w:cs="Arial"/>
                <w:sz w:val="20"/>
              </w:rPr>
              <w:tab/>
              <w:t xml:space="preserve">  $</w:t>
            </w:r>
            <w:proofErr w:type="gramEnd"/>
            <w:r>
              <w:rPr>
                <w:rFonts w:ascii="Arial" w:eastAsia="Arial" w:hAnsi="Arial" w:cs="Arial"/>
                <w:sz w:val="20"/>
              </w:rPr>
              <w:t xml:space="preserve">100,000 </w:t>
            </w:r>
            <w:r>
              <w:rPr>
                <w:rFonts w:ascii="Arial" w:eastAsia="Arial" w:hAnsi="Arial" w:cs="Arial"/>
                <w:sz w:val="20"/>
              </w:rPr>
              <w:tab/>
              <w:t xml:space="preserve">$____________________ </w:t>
            </w:r>
            <w:r>
              <w:rPr>
                <w:rFonts w:ascii="Arial" w:eastAsia="Arial" w:hAnsi="Arial" w:cs="Arial"/>
                <w:sz w:val="20"/>
              </w:rPr>
              <w:tab/>
            </w:r>
            <w:r>
              <w:rPr>
                <w:rFonts w:ascii="Arial" w:eastAsia="Arial" w:hAnsi="Arial" w:cs="Arial"/>
                <w:sz w:val="31"/>
                <w:vertAlign w:val="superscript"/>
              </w:rPr>
              <w:t xml:space="preserve"> </w:t>
            </w:r>
          </w:p>
          <w:p w14:paraId="763FACBE" w14:textId="77777777" w:rsidR="008C1801" w:rsidRDefault="00000000">
            <w:pPr>
              <w:spacing w:after="0"/>
            </w:pPr>
            <w:r>
              <w:rPr>
                <w:rFonts w:ascii="Arial" w:eastAsia="Arial" w:hAnsi="Arial" w:cs="Arial"/>
                <w:sz w:val="20"/>
              </w:rPr>
              <w:t xml:space="preserve">  </w:t>
            </w:r>
          </w:p>
          <w:p w14:paraId="03D2FEF8" w14:textId="77777777" w:rsidR="008C1801" w:rsidRDefault="00000000">
            <w:pPr>
              <w:numPr>
                <w:ilvl w:val="0"/>
                <w:numId w:val="1"/>
              </w:numPr>
              <w:spacing w:after="9"/>
            </w:pPr>
            <w:r>
              <w:rPr>
                <w:rFonts w:ascii="Arial" w:eastAsia="Arial" w:hAnsi="Arial" w:cs="Arial"/>
                <w:sz w:val="20"/>
              </w:rPr>
              <w:t xml:space="preserve">Minimum Limit </w:t>
            </w:r>
            <w:r>
              <w:rPr>
                <w:rFonts w:ascii="Arial" w:eastAsia="Arial" w:hAnsi="Arial" w:cs="Arial"/>
                <w:sz w:val="20"/>
              </w:rPr>
              <w:tab/>
              <w:t xml:space="preserve"> </w:t>
            </w:r>
            <w:proofErr w:type="gramStart"/>
            <w:r>
              <w:rPr>
                <w:rFonts w:ascii="Arial" w:eastAsia="Arial" w:hAnsi="Arial" w:cs="Arial"/>
                <w:sz w:val="20"/>
              </w:rPr>
              <w:tab/>
              <w:t xml:space="preserve">  $</w:t>
            </w:r>
            <w:proofErr w:type="gramEnd"/>
            <w:r>
              <w:rPr>
                <w:rFonts w:ascii="Arial" w:eastAsia="Arial" w:hAnsi="Arial" w:cs="Arial"/>
                <w:sz w:val="20"/>
              </w:rPr>
              <w:t xml:space="preserve">____________________ </w:t>
            </w:r>
          </w:p>
          <w:p w14:paraId="508C3301" w14:textId="77777777" w:rsidR="008C1801" w:rsidRDefault="00000000">
            <w:pPr>
              <w:spacing w:after="0"/>
            </w:pPr>
            <w:r>
              <w:rPr>
                <w:rFonts w:ascii="Arial" w:eastAsia="Arial" w:hAnsi="Arial" w:cs="Arial"/>
                <w:sz w:val="20"/>
              </w:rPr>
              <w:t xml:space="preserve"> </w:t>
            </w:r>
          </w:p>
          <w:p w14:paraId="2D8D8F12" w14:textId="77777777" w:rsidR="008C1801" w:rsidRDefault="00000000">
            <w:pPr>
              <w:spacing w:after="105"/>
            </w:pPr>
            <w:r>
              <w:rPr>
                <w:rFonts w:ascii="Arial" w:eastAsia="Arial" w:hAnsi="Arial" w:cs="Arial"/>
                <w:sz w:val="20"/>
              </w:rPr>
              <w:t xml:space="preserve">NOTE:  An asterisk (*) preceding a box indicates a reduction in coverage below your Bodily Injury Liability Limit. </w:t>
            </w:r>
          </w:p>
          <w:p w14:paraId="2AB679FC" w14:textId="77777777" w:rsidR="008C1801" w:rsidRDefault="00000000">
            <w:pPr>
              <w:spacing w:after="39"/>
            </w:pPr>
            <w:r>
              <w:rPr>
                <w:rFonts w:ascii="Arial" w:eastAsia="Arial" w:hAnsi="Arial" w:cs="Arial"/>
                <w:sz w:val="20"/>
              </w:rPr>
              <w:t xml:space="preserve"> </w:t>
            </w:r>
          </w:p>
          <w:p w14:paraId="35728739" w14:textId="77777777" w:rsidR="008C1801" w:rsidRDefault="00000000">
            <w:pPr>
              <w:spacing w:after="0" w:line="240" w:lineRule="auto"/>
              <w:ind w:right="67"/>
              <w:jc w:val="both"/>
            </w:pPr>
            <w:r>
              <w:rPr>
                <w:rFonts w:ascii="Arial" w:eastAsia="Arial" w:hAnsi="Arial" w:cs="Arial"/>
                <w:b/>
                <w:sz w:val="24"/>
              </w:rPr>
              <w:t xml:space="preserve">IF YOU HAVE CHECKED ONE OF THE BOXES PRECEDED BY AN ASTERISK (*), WHEN YOU SIGN THIS FORM, YOU ARE CHOOSING A REDUCED PREMIUM, BUT YOU ARE ALSO CHOOSING NOT TO PURCHASE CERTAIN VALUABLE COVERAGE WHICH PROTECTS YOU AND YOUR FAMILY.  IF YOU ARE UNCERTAIN ABOUT HOW THIS DECISION WILL AFFECT YOU, YOU SHOULD GET ADVICE FROM YOUR INSURANCE AGENT OR ANOTHER QUALIFIED ADVISOR. </w:t>
            </w:r>
          </w:p>
          <w:p w14:paraId="05BA64E9" w14:textId="77777777" w:rsidR="008C1801" w:rsidRDefault="00000000">
            <w:pPr>
              <w:spacing w:after="0" w:line="239" w:lineRule="auto"/>
              <w:ind w:right="63"/>
              <w:jc w:val="both"/>
            </w:pPr>
            <w:r>
              <w:rPr>
                <w:rFonts w:ascii="Arial" w:eastAsia="Arial" w:hAnsi="Arial" w:cs="Arial"/>
              </w:rPr>
              <w:lastRenderedPageBreak/>
              <w:t xml:space="preserve">Coverage is generally described here. Only the policy provides a complete description of the coverages and their limitations. I understand that the coverage selection and limit choices indicated here will apply to all future policy renewals, continuations and changes unless I notify you otherwise in writing. </w:t>
            </w:r>
          </w:p>
          <w:p w14:paraId="5ABDF1E5" w14:textId="77777777" w:rsidR="008C1801" w:rsidRDefault="00000000">
            <w:pPr>
              <w:spacing w:after="5"/>
            </w:pPr>
            <w:r>
              <w:rPr>
                <w:rFonts w:ascii="Arial" w:eastAsia="Arial" w:hAnsi="Arial" w:cs="Arial"/>
                <w:sz w:val="20"/>
              </w:rPr>
              <w:t xml:space="preserve"> </w:t>
            </w:r>
          </w:p>
          <w:p w14:paraId="43F5C152" w14:textId="77777777" w:rsidR="008C1801" w:rsidRDefault="00000000">
            <w:pPr>
              <w:tabs>
                <w:tab w:val="center" w:pos="7834"/>
              </w:tabs>
              <w:spacing w:after="9"/>
            </w:pPr>
            <w:r>
              <w:rPr>
                <w:rFonts w:ascii="Arial" w:eastAsia="Arial" w:hAnsi="Arial" w:cs="Arial"/>
                <w:sz w:val="20"/>
              </w:rPr>
              <w:t xml:space="preserve">Signature of Any Named </w:t>
            </w:r>
            <w:proofErr w:type="gramStart"/>
            <w:r>
              <w:rPr>
                <w:rFonts w:ascii="Arial" w:eastAsia="Arial" w:hAnsi="Arial" w:cs="Arial"/>
                <w:sz w:val="20"/>
              </w:rPr>
              <w:t xml:space="preserve">Insured  </w:t>
            </w:r>
            <w:r>
              <w:rPr>
                <w:rFonts w:ascii="Arial" w:eastAsia="Arial" w:hAnsi="Arial" w:cs="Arial"/>
                <w:sz w:val="20"/>
              </w:rPr>
              <w:tab/>
            </w:r>
            <w:proofErr w:type="gramEnd"/>
            <w:r>
              <w:rPr>
                <w:rFonts w:ascii="Arial" w:eastAsia="Arial" w:hAnsi="Arial" w:cs="Arial"/>
                <w:sz w:val="20"/>
              </w:rPr>
              <w:t xml:space="preserve">Date  </w:t>
            </w:r>
          </w:p>
          <w:p w14:paraId="46064C8B" w14:textId="77777777" w:rsidR="008C1801" w:rsidRDefault="00000000">
            <w:pPr>
              <w:spacing w:after="0"/>
              <w:ind w:left="405"/>
              <w:jc w:val="center"/>
            </w:pPr>
            <w:r>
              <w:rPr>
                <w:rFonts w:ascii="Arial" w:eastAsia="Arial" w:hAnsi="Arial" w:cs="Arial"/>
                <w:sz w:val="20"/>
              </w:rPr>
              <w:t xml:space="preserve">  </w:t>
            </w:r>
            <w:r>
              <w:rPr>
                <w:rFonts w:ascii="Arial" w:eastAsia="Arial" w:hAnsi="Arial" w:cs="Arial"/>
                <w:sz w:val="20"/>
              </w:rPr>
              <w:tab/>
              <w:t xml:space="preserve">  </w:t>
            </w:r>
          </w:p>
        </w:tc>
      </w:tr>
      <w:tr w:rsidR="008C1801" w14:paraId="73E316FB" w14:textId="77777777">
        <w:trPr>
          <w:trHeight w:val="254"/>
        </w:trPr>
        <w:tc>
          <w:tcPr>
            <w:tcW w:w="11016" w:type="dxa"/>
            <w:tcBorders>
              <w:top w:val="nil"/>
              <w:left w:val="single" w:sz="4" w:space="0" w:color="000000"/>
              <w:bottom w:val="single" w:sz="4" w:space="0" w:color="000000"/>
              <w:right w:val="single" w:sz="4" w:space="0" w:color="000000"/>
            </w:tcBorders>
            <w:shd w:val="clear" w:color="auto" w:fill="D9D9D9"/>
          </w:tcPr>
          <w:p w14:paraId="494EECE6" w14:textId="77777777" w:rsidR="008C1801" w:rsidRDefault="00000000">
            <w:pPr>
              <w:tabs>
                <w:tab w:val="center" w:pos="3169"/>
                <w:tab w:val="center" w:pos="8046"/>
                <w:tab w:val="right" w:pos="10865"/>
              </w:tabs>
              <w:spacing w:after="0"/>
            </w:pPr>
            <w:r>
              <w:rPr>
                <w:rFonts w:ascii="Arial" w:eastAsia="Arial" w:hAnsi="Arial" w:cs="Arial"/>
                <w:b/>
                <w:sz w:val="20"/>
              </w:rPr>
              <w:lastRenderedPageBreak/>
              <w:t xml:space="preserve">FM 2.0.854   07 11 </w:t>
            </w:r>
            <w:r>
              <w:rPr>
                <w:rFonts w:ascii="Arial" w:eastAsia="Arial" w:hAnsi="Arial" w:cs="Arial"/>
                <w:b/>
                <w:sz w:val="20"/>
              </w:rPr>
              <w:tab/>
            </w: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r>
              <w:rPr>
                <w:rFonts w:ascii="Arial" w:eastAsia="Arial" w:hAnsi="Arial" w:cs="Arial"/>
                <w:b/>
                <w:sz w:val="20"/>
              </w:rPr>
              <w:t xml:space="preserve">Page 2 of 2 </w:t>
            </w:r>
          </w:p>
        </w:tc>
      </w:tr>
    </w:tbl>
    <w:p w14:paraId="69F59CCF" w14:textId="77777777" w:rsidR="008C1801" w:rsidRDefault="00000000">
      <w:pPr>
        <w:spacing w:after="0"/>
        <w:ind w:left="-720"/>
        <w:jc w:val="both"/>
      </w:pPr>
      <w:r>
        <w:rPr>
          <w:rFonts w:ascii="Times New Roman" w:eastAsia="Times New Roman" w:hAnsi="Times New Roman" w:cs="Times New Roman"/>
          <w:sz w:val="24"/>
        </w:rPr>
        <w:lastRenderedPageBreak/>
        <w:t xml:space="preserve"> </w:t>
      </w:r>
    </w:p>
    <w:sectPr w:rsidR="008C1801">
      <w:pgSz w:w="12240" w:h="15840"/>
      <w:pgMar w:top="366" w:right="1440" w:bottom="8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F61A6"/>
    <w:multiLevelType w:val="hybridMultilevel"/>
    <w:tmpl w:val="E43C8D18"/>
    <w:lvl w:ilvl="0" w:tplc="33D61BD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0FEAA">
      <w:start w:val="1"/>
      <w:numFmt w:val="bullet"/>
      <w:lvlText w:val="o"/>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6E22C8">
      <w:start w:val="1"/>
      <w:numFmt w:val="bullet"/>
      <w:lvlText w:val="▪"/>
      <w:lvlJc w:val="left"/>
      <w:pPr>
        <w:ind w:left="1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740CAC">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B2E8AE">
      <w:start w:val="1"/>
      <w:numFmt w:val="bullet"/>
      <w:lvlText w:val="o"/>
      <w:lvlJc w:val="left"/>
      <w:pPr>
        <w:ind w:left="3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5C2D96">
      <w:start w:val="1"/>
      <w:numFmt w:val="bullet"/>
      <w:lvlText w:val="▪"/>
      <w:lvlJc w:val="left"/>
      <w:pPr>
        <w:ind w:left="4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14CDF2">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5A98F2">
      <w:start w:val="1"/>
      <w:numFmt w:val="bullet"/>
      <w:lvlText w:val="o"/>
      <w:lvlJc w:val="left"/>
      <w:pPr>
        <w:ind w:left="5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F20CA2">
      <w:start w:val="1"/>
      <w:numFmt w:val="bullet"/>
      <w:lvlText w:val="▪"/>
      <w:lvlJc w:val="left"/>
      <w:pPr>
        <w:ind w:left="6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300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801"/>
    <w:rsid w:val="000D7E42"/>
    <w:rsid w:val="008C1801"/>
    <w:rsid w:val="00B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CF60"/>
  <w15:docId w15:val="{7769A934-22BC-44EE-B75C-551A0070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Priyanshu</dc:creator>
  <cp:keywords/>
  <cp:lastModifiedBy>Singh, Priyanshu</cp:lastModifiedBy>
  <cp:revision>2</cp:revision>
  <dcterms:created xsi:type="dcterms:W3CDTF">2025-01-24T07:58:00Z</dcterms:created>
  <dcterms:modified xsi:type="dcterms:W3CDTF">2025-01-24T07:58:00Z</dcterms:modified>
</cp:coreProperties>
</file>