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4C7E" w14:textId="77777777" w:rsidR="00CC4A00" w:rsidRDefault="00000000">
      <w:pPr>
        <w:shd w:val="clear" w:color="auto" w:fill="1B2A4A"/>
      </w:pPr>
      <w:r>
        <w:rPr>
          <w:sz w:val="2"/>
          <w:szCs w:val="2"/>
        </w:rPr>
        <w:t xml:space="preserve"> </w:t>
      </w:r>
    </w:p>
    <w:p w14:paraId="758C701C" w14:textId="77777777" w:rsidR="00CC4A00" w:rsidRDefault="00CC4A00">
      <w:pPr>
        <w:spacing w:before="1800" w:after="80"/>
      </w:pPr>
    </w:p>
    <w:p w14:paraId="27B5E96B" w14:textId="77777777" w:rsidR="00CC4A00" w:rsidRDefault="00000000">
      <w:pPr>
        <w:spacing w:after="40"/>
      </w:pPr>
      <w:r>
        <w:rPr>
          <w:b/>
          <w:bCs/>
          <w:caps/>
          <w:color w:val="FFFFFF"/>
          <w:sz w:val="56"/>
          <w:szCs w:val="56"/>
        </w:rPr>
        <w:t>CONVERTIBLE BOND</w:t>
      </w:r>
    </w:p>
    <w:p w14:paraId="08C88278" w14:textId="77777777" w:rsidR="00CC4A00" w:rsidRDefault="00000000">
      <w:pPr>
        <w:spacing w:after="40"/>
      </w:pPr>
      <w:r>
        <w:rPr>
          <w:b/>
          <w:bCs/>
          <w:caps/>
          <w:color w:val="C9A84C"/>
          <w:sz w:val="56"/>
          <w:szCs w:val="56"/>
        </w:rPr>
        <w:t>PORTFOLIO NOTES</w:t>
      </w:r>
    </w:p>
    <w:p w14:paraId="0F41EBD8" w14:textId="77777777" w:rsidR="00CC4A00" w:rsidRDefault="00CC4A00">
      <w:pPr>
        <w:pBdr>
          <w:bottom w:val="single" w:sz="12" w:space="1" w:color="C9A84C"/>
        </w:pBdr>
      </w:pPr>
    </w:p>
    <w:p w14:paraId="6F01846C" w14:textId="77777777" w:rsidR="00CC4A00" w:rsidRDefault="00CC4A00">
      <w:pPr>
        <w:spacing w:before="120" w:after="80"/>
      </w:pPr>
    </w:p>
    <w:p w14:paraId="284223F7" w14:textId="77777777" w:rsidR="00CC4A00" w:rsidRDefault="00000000">
      <w:pPr>
        <w:spacing w:after="40"/>
      </w:pPr>
      <w:r>
        <w:rPr>
          <w:b/>
          <w:bCs/>
          <w:color w:val="FFFFFF"/>
          <w:sz w:val="36"/>
          <w:szCs w:val="36"/>
        </w:rPr>
        <w:t>WIWYNN CORPORATION (6669.TT)</w:t>
      </w:r>
    </w:p>
    <w:p w14:paraId="0C6A709B" w14:textId="77777777" w:rsidR="00CC4A00" w:rsidRDefault="00000000">
      <w:pPr>
        <w:spacing w:after="60"/>
      </w:pPr>
      <w:r>
        <w:rPr>
          <w:color w:val="A8C8E8"/>
          <w:sz w:val="24"/>
          <w:szCs w:val="24"/>
        </w:rPr>
        <w:t xml:space="preserve">US$600,000,000 Currency-Linked </w:t>
      </w:r>
      <w:proofErr w:type="gramStart"/>
      <w:r>
        <w:rPr>
          <w:color w:val="A8C8E8"/>
          <w:sz w:val="24"/>
          <w:szCs w:val="24"/>
        </w:rPr>
        <w:t>Zero Coupon</w:t>
      </w:r>
      <w:proofErr w:type="gramEnd"/>
      <w:r>
        <w:rPr>
          <w:color w:val="A8C8E8"/>
          <w:sz w:val="24"/>
          <w:szCs w:val="24"/>
        </w:rPr>
        <w:t xml:space="preserve"> Convertible Bonds Due 2029</w:t>
      </w:r>
    </w:p>
    <w:p w14:paraId="6A6EB4C9" w14:textId="77777777" w:rsidR="00CC4A00" w:rsidRDefault="00000000">
      <w:r>
        <w:rPr>
          <w:color w:val="A8C8E8"/>
        </w:rPr>
        <w:t>ISIN: XS</w:t>
      </w:r>
      <w:proofErr w:type="gramStart"/>
      <w:r>
        <w:rPr>
          <w:color w:val="A8C8E8"/>
        </w:rPr>
        <w:t>2853493117  |</w:t>
      </w:r>
      <w:proofErr w:type="gramEnd"/>
      <w:r>
        <w:rPr>
          <w:color w:val="A8C8E8"/>
        </w:rPr>
        <w:t xml:space="preserve">  WKN: A3L1</w:t>
      </w:r>
      <w:proofErr w:type="gramStart"/>
      <w:r>
        <w:rPr>
          <w:color w:val="A8C8E8"/>
        </w:rPr>
        <w:t>NZ  |</w:t>
      </w:r>
      <w:proofErr w:type="gramEnd"/>
      <w:r>
        <w:rPr>
          <w:color w:val="A8C8E8"/>
        </w:rPr>
        <w:t xml:space="preserve">  SGX Listed</w:t>
      </w:r>
    </w:p>
    <w:p w14:paraId="341A71FD" w14:textId="77777777" w:rsidR="00CC4A00" w:rsidRDefault="00CC4A00">
      <w:pPr>
        <w:spacing w:before="500" w:after="80"/>
      </w:pPr>
    </w:p>
    <w:p w14:paraId="7593D11F" w14:textId="77777777" w:rsidR="00CC4A00" w:rsidRDefault="00CC4A00">
      <w:pPr>
        <w:pBdr>
          <w:bottom w:val="single" w:sz="2" w:space="1" w:color="A8C8E8"/>
        </w:pBdr>
      </w:pPr>
    </w:p>
    <w:p w14:paraId="42CA86C6" w14:textId="77777777" w:rsidR="00CC4A00" w:rsidRDefault="00CC4A00">
      <w:pPr>
        <w:spacing w:before="80" w:after="80"/>
      </w:pPr>
    </w:p>
    <w:p w14:paraId="6EA14526" w14:textId="77777777" w:rsidR="00CC4A00" w:rsidRDefault="00000000">
      <w:pPr>
        <w:spacing w:after="40"/>
      </w:pPr>
      <w:r>
        <w:rPr>
          <w:b/>
          <w:bCs/>
          <w:color w:val="A8C8E8"/>
        </w:rPr>
        <w:t>Prepared for</w:t>
      </w:r>
      <w:proofErr w:type="gramStart"/>
      <w:r>
        <w:rPr>
          <w:b/>
          <w:bCs/>
          <w:color w:val="A8C8E8"/>
        </w:rPr>
        <w:t xml:space="preserve">:  </w:t>
      </w:r>
      <w:r>
        <w:rPr>
          <w:color w:val="FFFFFF"/>
        </w:rPr>
        <w:t>Convertible</w:t>
      </w:r>
      <w:proofErr w:type="gramEnd"/>
      <w:r>
        <w:rPr>
          <w:color w:val="FFFFFF"/>
        </w:rPr>
        <w:t xml:space="preserve"> Bond Portfolio Management</w:t>
      </w:r>
    </w:p>
    <w:p w14:paraId="3BE6C03C" w14:textId="77777777" w:rsidR="00CC4A00" w:rsidRDefault="00000000">
      <w:pPr>
        <w:spacing w:after="40"/>
      </w:pPr>
      <w:r>
        <w:rPr>
          <w:b/>
          <w:bCs/>
          <w:color w:val="A8C8E8"/>
        </w:rPr>
        <w:t>Reference Date</w:t>
      </w:r>
      <w:proofErr w:type="gramStart"/>
      <w:r>
        <w:rPr>
          <w:b/>
          <w:bCs/>
          <w:color w:val="A8C8E8"/>
        </w:rPr>
        <w:t xml:space="preserve">:  </w:t>
      </w:r>
      <w:r>
        <w:rPr>
          <w:color w:val="FFFFFF"/>
        </w:rPr>
        <w:t>March</w:t>
      </w:r>
      <w:proofErr w:type="gramEnd"/>
      <w:r>
        <w:rPr>
          <w:color w:val="FFFFFF"/>
        </w:rPr>
        <w:t xml:space="preserve"> 2026</w:t>
      </w:r>
    </w:p>
    <w:p w14:paraId="1E699A56" w14:textId="77777777" w:rsidR="00CC4A00" w:rsidRDefault="00000000">
      <w:r>
        <w:rPr>
          <w:b/>
          <w:bCs/>
          <w:caps/>
          <w:color w:val="C9A84C"/>
          <w:sz w:val="18"/>
          <w:szCs w:val="18"/>
        </w:rPr>
        <w:t>CONFIDENTIAL — FOR INSTITUTIONAL USE ONLY</w:t>
      </w:r>
    </w:p>
    <w:p w14:paraId="5452953B" w14:textId="77777777" w:rsidR="00CC4A00" w:rsidRDefault="00000000">
      <w:r>
        <w:br w:type="page"/>
      </w:r>
    </w:p>
    <w:p w14:paraId="7F33D6EA" w14:textId="77777777" w:rsidR="00CC4A00" w:rsidRDefault="00CC4A00">
      <w:pPr>
        <w:sectPr w:rsidR="00CC4A00">
          <w:pgSz w:w="12240" w:h="15840"/>
          <w:pgMar w:top="900" w:right="1080" w:bottom="900" w:left="1080" w:header="708" w:footer="708" w:gutter="0"/>
          <w:cols w:space="720"/>
          <w:docGrid w:linePitch="360"/>
        </w:sectPr>
      </w:pPr>
    </w:p>
    <w:p w14:paraId="02C8D116" w14:textId="77777777" w:rsidR="00CC4A00" w:rsidRDefault="00000000">
      <w:pPr>
        <w:pStyle w:val="Heading1"/>
      </w:pPr>
      <w:r>
        <w:lastRenderedPageBreak/>
        <w:t>TABLE OF CONTENTS</w:t>
      </w:r>
    </w:p>
    <w:p w14:paraId="6D09F90E" w14:textId="77777777" w:rsidR="00CC4A00" w:rsidRDefault="00CC4A00">
      <w:pPr>
        <w:pBdr>
          <w:bottom w:val="single" w:sz="8" w:space="1" w:color="1B2A4A"/>
        </w:pBdr>
      </w:pPr>
    </w:p>
    <w:p w14:paraId="32A4738B" w14:textId="77777777" w:rsidR="00CC4A00" w:rsidRDefault="00CC4A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3475"/>
        <w:gridCol w:w="5296"/>
      </w:tblGrid>
      <w:tr w:rsidR="00CC4A00" w14:paraId="45B066E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9F163CD" w14:textId="77777777" w:rsidR="00CC4A00" w:rsidRDefault="00000000">
            <w:pPr>
              <w:spacing w:before="40" w:after="40"/>
            </w:pPr>
            <w:r>
              <w:rPr>
                <w:b/>
                <w:bCs/>
                <w:color w:val="FFFFFF"/>
                <w:sz w:val="19"/>
                <w:szCs w:val="1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C8E942D" w14:textId="77777777" w:rsidR="00CC4A00" w:rsidRDefault="00000000">
            <w:pPr>
              <w:spacing w:before="40" w:after="40"/>
            </w:pPr>
            <w:r>
              <w:rPr>
                <w:b/>
                <w:bCs/>
                <w:color w:val="FFFFFF"/>
                <w:sz w:val="19"/>
                <w:szCs w:val="19"/>
              </w:rPr>
              <w:t>Section</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4D760FC" w14:textId="77777777" w:rsidR="00CC4A00" w:rsidRDefault="00000000">
            <w:pPr>
              <w:spacing w:before="40" w:after="40"/>
            </w:pPr>
            <w:r>
              <w:rPr>
                <w:b/>
                <w:bCs/>
                <w:color w:val="FFFFFF"/>
                <w:sz w:val="19"/>
                <w:szCs w:val="19"/>
              </w:rPr>
              <w:t>Contents</w:t>
            </w:r>
          </w:p>
        </w:tc>
      </w:tr>
      <w:tr w:rsidR="00CC4A00" w14:paraId="69411E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8B770" w14:textId="77777777" w:rsidR="00CC4A00" w:rsidRDefault="00000000">
            <w:pPr>
              <w:spacing w:before="40" w:after="40"/>
              <w:jc w:val="center"/>
            </w:pPr>
            <w:r>
              <w:rPr>
                <w:b/>
                <w:bCs/>
                <w:color w:val="2E5FA3"/>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1FF68" w14:textId="77777777" w:rsidR="00CC4A00" w:rsidRDefault="00000000">
            <w:pPr>
              <w:spacing w:before="40" w:after="40"/>
            </w:pPr>
            <w:r>
              <w:rPr>
                <w:b/>
                <w:bCs/>
                <w:color w:val="1B2A4A"/>
                <w:sz w:val="19"/>
                <w:szCs w:val="19"/>
              </w:rPr>
              <w:t>Executive Summary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009B4" w14:textId="77777777" w:rsidR="00CC4A00" w:rsidRDefault="00000000">
            <w:pPr>
              <w:spacing w:before="40" w:after="40"/>
            </w:pPr>
            <w:r>
              <w:rPr>
                <w:color w:val="6B7280"/>
                <w:sz w:val="19"/>
                <w:szCs w:val="19"/>
              </w:rPr>
              <w:t>Instrument snapshot and at-a-glance term sheet</w:t>
            </w:r>
          </w:p>
        </w:tc>
      </w:tr>
      <w:tr w:rsidR="00CC4A00" w14:paraId="3362F3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24855BB" w14:textId="77777777" w:rsidR="00CC4A00" w:rsidRDefault="00000000">
            <w:pPr>
              <w:spacing w:before="40" w:after="40"/>
              <w:jc w:val="center"/>
            </w:pPr>
            <w:r>
              <w:rPr>
                <w:b/>
                <w:bCs/>
                <w:color w:val="2E5FA3"/>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C0D8894" w14:textId="77777777" w:rsidR="00CC4A00" w:rsidRDefault="00000000">
            <w:pPr>
              <w:spacing w:before="40" w:after="40"/>
            </w:pPr>
            <w:r>
              <w:rPr>
                <w:b/>
                <w:bCs/>
                <w:color w:val="1B2A4A"/>
                <w:sz w:val="19"/>
                <w:szCs w:val="19"/>
              </w:rPr>
              <w:t>Structural Analysis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E3D5E9A" w14:textId="77777777" w:rsidR="00CC4A00" w:rsidRDefault="00000000">
            <w:pPr>
              <w:spacing w:before="40" w:after="40"/>
            </w:pPr>
            <w:r>
              <w:rPr>
                <w:color w:val="6B7280"/>
                <w:sz w:val="19"/>
                <w:szCs w:val="19"/>
              </w:rPr>
              <w:t>Three-layer architecture, zero coupon mechanics, FX linkage</w:t>
            </w:r>
          </w:p>
        </w:tc>
      </w:tr>
      <w:tr w:rsidR="00CC4A00" w14:paraId="70C10E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E2FB0" w14:textId="77777777" w:rsidR="00CC4A00" w:rsidRDefault="00000000">
            <w:pPr>
              <w:spacing w:before="40" w:after="40"/>
              <w:jc w:val="center"/>
            </w:pPr>
            <w:r>
              <w:rPr>
                <w:b/>
                <w:bCs/>
                <w:color w:val="2E5FA3"/>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86008" w14:textId="77777777" w:rsidR="00CC4A00" w:rsidRDefault="00000000">
            <w:pPr>
              <w:spacing w:before="40" w:after="40"/>
            </w:pPr>
            <w:r>
              <w:rPr>
                <w:b/>
                <w:bCs/>
                <w:color w:val="1B2A4A"/>
                <w:sz w:val="19"/>
                <w:szCs w:val="19"/>
              </w:rPr>
              <w:t>Investor Return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8FEBA" w14:textId="77777777" w:rsidR="00CC4A00" w:rsidRDefault="00000000">
            <w:pPr>
              <w:spacing w:before="40" w:after="40"/>
            </w:pPr>
            <w:r>
              <w:rPr>
                <w:color w:val="6B7280"/>
                <w:sz w:val="19"/>
                <w:szCs w:val="19"/>
              </w:rPr>
              <w:t>Four return engines and worked conversion example</w:t>
            </w:r>
          </w:p>
        </w:tc>
      </w:tr>
      <w:tr w:rsidR="00CC4A00" w14:paraId="3DF9CA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9469778" w14:textId="77777777" w:rsidR="00CC4A00" w:rsidRDefault="00000000">
            <w:pPr>
              <w:spacing w:before="40" w:after="40"/>
              <w:jc w:val="center"/>
            </w:pPr>
            <w:r>
              <w:rPr>
                <w:b/>
                <w:bCs/>
                <w:color w:val="2E5FA3"/>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42DAE08" w14:textId="77777777" w:rsidR="00CC4A00" w:rsidRDefault="00000000">
            <w:pPr>
              <w:spacing w:before="40" w:after="40"/>
            </w:pPr>
            <w:r>
              <w:rPr>
                <w:b/>
                <w:bCs/>
                <w:color w:val="1B2A4A"/>
                <w:sz w:val="19"/>
                <w:szCs w:val="19"/>
              </w:rPr>
              <w:t>Greeks &amp; Risk Sensitivities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77A6822" w14:textId="77777777" w:rsidR="00CC4A00" w:rsidRDefault="00000000">
            <w:pPr>
              <w:spacing w:before="40" w:after="40"/>
            </w:pPr>
            <w:r>
              <w:rPr>
                <w:color w:val="6B7280"/>
                <w:sz w:val="19"/>
                <w:szCs w:val="19"/>
              </w:rPr>
              <w:t xml:space="preserve">Delta, gamma, </w:t>
            </w:r>
            <w:proofErr w:type="spellStart"/>
            <w:r>
              <w:rPr>
                <w:color w:val="6B7280"/>
                <w:sz w:val="19"/>
                <w:szCs w:val="19"/>
              </w:rPr>
              <w:t>vega</w:t>
            </w:r>
            <w:proofErr w:type="spellEnd"/>
            <w:r>
              <w:rPr>
                <w:color w:val="6B7280"/>
                <w:sz w:val="19"/>
                <w:szCs w:val="19"/>
              </w:rPr>
              <w:t>, rho, FX delta and hedging</w:t>
            </w:r>
          </w:p>
        </w:tc>
      </w:tr>
      <w:tr w:rsidR="00CC4A00" w14:paraId="4EB66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B5F48" w14:textId="77777777" w:rsidR="00CC4A00" w:rsidRDefault="00000000">
            <w:pPr>
              <w:spacing w:before="40" w:after="40"/>
              <w:jc w:val="center"/>
            </w:pPr>
            <w:r>
              <w:rPr>
                <w:b/>
                <w:bCs/>
                <w:color w:val="2E5FA3"/>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31683" w14:textId="77777777" w:rsidR="00CC4A00" w:rsidRDefault="00000000">
            <w:pPr>
              <w:spacing w:before="40" w:after="40"/>
            </w:pPr>
            <w:r>
              <w:rPr>
                <w:b/>
                <w:bCs/>
                <w:color w:val="1B2A4A"/>
                <w:sz w:val="19"/>
                <w:szCs w:val="19"/>
              </w:rPr>
              <w:t>Issuer Credit &amp; Equity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372C3" w14:textId="77777777" w:rsidR="00CC4A00" w:rsidRDefault="00000000">
            <w:pPr>
              <w:spacing w:before="40" w:after="40"/>
            </w:pPr>
            <w:r>
              <w:rPr>
                <w:color w:val="6B7280"/>
                <w:sz w:val="19"/>
                <w:szCs w:val="19"/>
              </w:rPr>
              <w:t>Business overview, financials, and credit assessment</w:t>
            </w:r>
          </w:p>
        </w:tc>
      </w:tr>
      <w:tr w:rsidR="00CC4A00" w14:paraId="0656E5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7AC49F9" w14:textId="77777777" w:rsidR="00CC4A00" w:rsidRDefault="00000000">
            <w:pPr>
              <w:spacing w:before="40" w:after="40"/>
              <w:jc w:val="center"/>
            </w:pPr>
            <w:r>
              <w:rPr>
                <w:b/>
                <w:bCs/>
                <w:color w:val="2E5FA3"/>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79EA8B4" w14:textId="77777777" w:rsidR="00CC4A00" w:rsidRDefault="00000000">
            <w:pPr>
              <w:spacing w:before="40" w:after="40"/>
            </w:pPr>
            <w:r>
              <w:rPr>
                <w:b/>
                <w:bCs/>
                <w:color w:val="1B2A4A"/>
                <w:sz w:val="19"/>
                <w:szCs w:val="19"/>
              </w:rPr>
              <w:t>Key Market Drivers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CBAD3A9" w14:textId="77777777" w:rsidR="00CC4A00" w:rsidRDefault="00000000">
            <w:pPr>
              <w:spacing w:before="40" w:after="40"/>
            </w:pPr>
            <w:r>
              <w:rPr>
                <w:color w:val="6B7280"/>
                <w:sz w:val="19"/>
                <w:szCs w:val="19"/>
              </w:rPr>
              <w:t xml:space="preserve">Eight drivers with </w:t>
            </w:r>
            <w:proofErr w:type="gramStart"/>
            <w:r>
              <w:rPr>
                <w:color w:val="6B7280"/>
                <w:sz w:val="19"/>
                <w:szCs w:val="19"/>
              </w:rPr>
              <w:t>current status</w:t>
            </w:r>
            <w:proofErr w:type="gramEnd"/>
            <w:r>
              <w:rPr>
                <w:color w:val="6B7280"/>
                <w:sz w:val="19"/>
                <w:szCs w:val="19"/>
              </w:rPr>
              <w:t xml:space="preserve"> and monitoring indicators</w:t>
            </w:r>
          </w:p>
        </w:tc>
      </w:tr>
      <w:tr w:rsidR="00CC4A00" w14:paraId="5C19D9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2763E" w14:textId="77777777" w:rsidR="00CC4A00" w:rsidRDefault="00000000">
            <w:pPr>
              <w:spacing w:before="40" w:after="40"/>
              <w:jc w:val="center"/>
            </w:pPr>
            <w:r>
              <w:rPr>
                <w:b/>
                <w:bCs/>
                <w:color w:val="2E5FA3"/>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EF746" w14:textId="77777777" w:rsidR="00CC4A00" w:rsidRDefault="00000000">
            <w:pPr>
              <w:spacing w:before="40" w:after="40"/>
            </w:pPr>
            <w:r>
              <w:rPr>
                <w:b/>
                <w:bCs/>
                <w:color w:val="1B2A4A"/>
                <w:sz w:val="19"/>
                <w:szCs w:val="19"/>
              </w:rPr>
              <w:t>Trading &amp; Portfolio Considerations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10E98" w14:textId="77777777" w:rsidR="00CC4A00" w:rsidRDefault="00000000">
            <w:pPr>
              <w:spacing w:before="40" w:after="40"/>
            </w:pPr>
            <w:r>
              <w:rPr>
                <w:color w:val="6B7280"/>
                <w:sz w:val="19"/>
                <w:szCs w:val="19"/>
              </w:rPr>
              <w:t>CB arb, risk scenarios, and soft call trigger</w:t>
            </w:r>
          </w:p>
        </w:tc>
      </w:tr>
      <w:tr w:rsidR="00CC4A00" w14:paraId="3FE40C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6A9917B" w14:textId="77777777" w:rsidR="00CC4A00" w:rsidRDefault="00000000">
            <w:pPr>
              <w:spacing w:before="40" w:after="40"/>
              <w:jc w:val="center"/>
            </w:pPr>
            <w:r>
              <w:rPr>
                <w:b/>
                <w:bCs/>
                <w:color w:val="2E5FA3"/>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23F04E3" w14:textId="77777777" w:rsidR="00CC4A00" w:rsidRDefault="00000000">
            <w:pPr>
              <w:spacing w:before="40" w:after="40"/>
            </w:pPr>
            <w:r>
              <w:rPr>
                <w:b/>
                <w:bCs/>
                <w:color w:val="1B2A4A"/>
                <w:sz w:val="19"/>
                <w:szCs w:val="19"/>
              </w:rPr>
              <w:t>Near-Term Catalysts &amp; Watchlist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6AB2CD8" w14:textId="77777777" w:rsidR="00CC4A00" w:rsidRDefault="00000000">
            <w:pPr>
              <w:spacing w:before="40" w:after="40"/>
            </w:pPr>
            <w:r>
              <w:rPr>
                <w:color w:val="6B7280"/>
                <w:sz w:val="19"/>
                <w:szCs w:val="19"/>
              </w:rPr>
              <w:t>Event calendar and portfolio manager action points</w:t>
            </w:r>
          </w:p>
        </w:tc>
      </w:tr>
      <w:tr w:rsidR="00CC4A00" w14:paraId="01B1C2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6F0C9" w14:textId="77777777" w:rsidR="00CC4A00" w:rsidRDefault="00000000">
            <w:pPr>
              <w:spacing w:before="40" w:after="40"/>
              <w:jc w:val="center"/>
            </w:pPr>
            <w:r>
              <w:rPr>
                <w:b/>
                <w:bCs/>
                <w:color w:val="2E5FA3"/>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1021BE" w14:textId="77777777" w:rsidR="00CC4A00" w:rsidRDefault="00000000">
            <w:pPr>
              <w:spacing w:before="40" w:after="40"/>
            </w:pPr>
            <w:r>
              <w:rPr>
                <w:b/>
                <w:bCs/>
                <w:color w:val="1B2A4A"/>
                <w:sz w:val="19"/>
                <w:szCs w:val="19"/>
              </w:rPr>
              <w:t>Quantitative &amp; Systematic Strategies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B3DE1" w14:textId="77777777" w:rsidR="00CC4A00" w:rsidRDefault="00000000">
            <w:pPr>
              <w:spacing w:before="40" w:after="40"/>
            </w:pPr>
            <w:r>
              <w:rPr>
                <w:color w:val="6B7280"/>
                <w:sz w:val="19"/>
                <w:szCs w:val="19"/>
              </w:rPr>
              <w:t xml:space="preserve">Pricing models, factor models, ML approaches, </w:t>
            </w:r>
            <w:proofErr w:type="spellStart"/>
            <w:r>
              <w:rPr>
                <w:color w:val="6B7280"/>
                <w:sz w:val="19"/>
                <w:szCs w:val="19"/>
              </w:rPr>
              <w:t>backtesting</w:t>
            </w:r>
            <w:proofErr w:type="spellEnd"/>
          </w:p>
        </w:tc>
      </w:tr>
      <w:tr w:rsidR="00CC4A00" w14:paraId="14A4EF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B6C24A3" w14:textId="77777777" w:rsidR="00CC4A00" w:rsidRDefault="00000000">
            <w:pPr>
              <w:spacing w:before="40" w:after="40"/>
              <w:jc w:val="center"/>
            </w:pPr>
            <w:r>
              <w:rPr>
                <w:b/>
                <w:bCs/>
                <w:color w:val="2E5FA3"/>
                <w:sz w:val="19"/>
                <w:szCs w:val="19"/>
              </w:rPr>
              <w:t>A</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EC64242" w14:textId="77777777" w:rsidR="00CC4A00" w:rsidRDefault="00000000">
            <w:pPr>
              <w:spacing w:before="40" w:after="40"/>
            </w:pPr>
            <w:r>
              <w:rPr>
                <w:b/>
                <w:bCs/>
                <w:color w:val="1B2A4A"/>
                <w:sz w:val="19"/>
                <w:szCs w:val="19"/>
              </w:rPr>
              <w:t>Appendix</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6E89B92" w14:textId="77777777" w:rsidR="00CC4A00" w:rsidRDefault="00000000">
            <w:pPr>
              <w:spacing w:before="40" w:after="40"/>
            </w:pPr>
            <w:r>
              <w:rPr>
                <w:color w:val="6B7280"/>
                <w:sz w:val="19"/>
                <w:szCs w:val="19"/>
              </w:rPr>
              <w:t>Key dates, identifiers, contacts, and disclaimers</w:t>
            </w:r>
          </w:p>
        </w:tc>
      </w:tr>
    </w:tbl>
    <w:p w14:paraId="167F3C32" w14:textId="77777777" w:rsidR="00CC4A00" w:rsidRDefault="00CC4A00">
      <w:pPr>
        <w:spacing w:before="80" w:after="80"/>
      </w:pPr>
    </w:p>
    <w:p w14:paraId="2A34FE3E" w14:textId="77777777" w:rsidR="00CC4A00" w:rsidRDefault="00000000">
      <w:r>
        <w:br w:type="page"/>
      </w:r>
    </w:p>
    <w:p w14:paraId="4E0A4D37" w14:textId="77777777" w:rsidR="00CC4A00" w:rsidRDefault="00000000">
      <w:r>
        <w:lastRenderedPageBreak/>
        <w:br w:type="page"/>
      </w:r>
    </w:p>
    <w:p w14:paraId="7C4115C3" w14:textId="77777777" w:rsidR="00CC4A00" w:rsidRDefault="00000000">
      <w:pPr>
        <w:shd w:val="clear" w:color="auto" w:fill="1B2A4A"/>
      </w:pPr>
      <w:r>
        <w:rPr>
          <w:sz w:val="48"/>
          <w:szCs w:val="48"/>
        </w:rPr>
        <w:lastRenderedPageBreak/>
        <w:t xml:space="preserve"> </w:t>
      </w:r>
    </w:p>
    <w:p w14:paraId="67ECD16C" w14:textId="77777777" w:rsidR="00CC4A00" w:rsidRDefault="00000000">
      <w:pPr>
        <w:shd w:val="clear" w:color="auto" w:fill="C9A84C"/>
      </w:pPr>
      <w:r>
        <w:rPr>
          <w:sz w:val="12"/>
          <w:szCs w:val="12"/>
        </w:rPr>
        <w:t xml:space="preserve"> </w:t>
      </w:r>
    </w:p>
    <w:p w14:paraId="032B188B" w14:textId="77777777" w:rsidR="00CC4A00" w:rsidRDefault="00CC4A00">
      <w:pPr>
        <w:spacing w:before="1200" w:after="80"/>
      </w:pPr>
    </w:p>
    <w:p w14:paraId="27594D16" w14:textId="77777777" w:rsidR="00CC4A00" w:rsidRDefault="00000000">
      <w:pPr>
        <w:spacing w:after="80"/>
      </w:pPr>
      <w:r>
        <w:rPr>
          <w:b/>
          <w:bCs/>
          <w:caps/>
          <w:color w:val="C9A84C"/>
        </w:rPr>
        <w:t>SECTION 1</w:t>
      </w:r>
    </w:p>
    <w:p w14:paraId="27EF0E80" w14:textId="77777777" w:rsidR="00CC4A00" w:rsidRDefault="00000000">
      <w:pPr>
        <w:spacing w:after="100"/>
      </w:pPr>
      <w:r>
        <w:rPr>
          <w:b/>
          <w:bCs/>
          <w:color w:val="1B2A4A"/>
          <w:sz w:val="52"/>
          <w:szCs w:val="52"/>
        </w:rPr>
        <w:t>Executive Summary</w:t>
      </w:r>
    </w:p>
    <w:p w14:paraId="190C1640" w14:textId="77777777" w:rsidR="00CC4A00" w:rsidRDefault="00CC4A00">
      <w:pPr>
        <w:pBdr>
          <w:bottom w:val="single" w:sz="10" w:space="1" w:color="C9A84C"/>
        </w:pBdr>
      </w:pPr>
    </w:p>
    <w:p w14:paraId="7FBE4F3E" w14:textId="77777777" w:rsidR="00CC4A00" w:rsidRDefault="00CC4A00">
      <w:pPr>
        <w:spacing w:before="80" w:after="80"/>
      </w:pPr>
    </w:p>
    <w:p w14:paraId="42F2EDFE" w14:textId="77777777" w:rsidR="00CC4A00" w:rsidRDefault="00000000">
      <w:r>
        <w:rPr>
          <w:color w:val="6B7280"/>
          <w:sz w:val="22"/>
          <w:szCs w:val="22"/>
        </w:rPr>
        <w:t xml:space="preserve">Instrument snapshot, key terms </w:t>
      </w:r>
      <w:proofErr w:type="gramStart"/>
      <w:r>
        <w:rPr>
          <w:color w:val="6B7280"/>
          <w:sz w:val="22"/>
          <w:szCs w:val="22"/>
        </w:rPr>
        <w:t>at a glance</w:t>
      </w:r>
      <w:proofErr w:type="gramEnd"/>
      <w:r>
        <w:rPr>
          <w:color w:val="6B7280"/>
          <w:sz w:val="22"/>
          <w:szCs w:val="22"/>
        </w:rPr>
        <w:t>, and context</w:t>
      </w:r>
    </w:p>
    <w:p w14:paraId="7CA0F579" w14:textId="77777777" w:rsidR="00CC4A00" w:rsidRDefault="00CC4A00">
      <w:pPr>
        <w:spacing w:before="600" w:after="80"/>
      </w:pPr>
    </w:p>
    <w:p w14:paraId="45F618BF" w14:textId="77777777" w:rsidR="00CC4A00" w:rsidRDefault="00CC4A00">
      <w:pPr>
        <w:pBdr>
          <w:bottom w:val="single" w:sz="4" w:space="1" w:color="1B2A4A"/>
        </w:pBdr>
      </w:pPr>
    </w:p>
    <w:p w14:paraId="0D201F8C"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2466EE44" w14:textId="77777777" w:rsidR="00CC4A00" w:rsidRDefault="00000000">
      <w:r>
        <w:br w:type="page"/>
      </w:r>
    </w:p>
    <w:p w14:paraId="1BCF6738" w14:textId="77777777" w:rsidR="00CC4A00" w:rsidRDefault="00000000">
      <w:pPr>
        <w:pStyle w:val="Heading1"/>
      </w:pPr>
      <w:r>
        <w:lastRenderedPageBreak/>
        <w:t>1. EXECUTIVE SUMMARY</w:t>
      </w:r>
    </w:p>
    <w:p w14:paraId="7EB791E0" w14:textId="77777777" w:rsidR="00CC4A00" w:rsidRDefault="00CC4A00">
      <w:pPr>
        <w:pBdr>
          <w:bottom w:val="single" w:sz="8" w:space="1" w:color="1B2A4A"/>
        </w:pBdr>
      </w:pPr>
    </w:p>
    <w:p w14:paraId="636449F7" w14:textId="77777777" w:rsidR="00CC4A00" w:rsidRDefault="00CC4A00">
      <w:pPr>
        <w:spacing w:before="80" w:after="80"/>
      </w:pPr>
    </w:p>
    <w:p w14:paraId="197671DC" w14:textId="77777777" w:rsidR="00CC4A00" w:rsidRDefault="00000000">
      <w:pPr>
        <w:spacing w:before="60" w:after="60"/>
      </w:pPr>
      <w:r>
        <w:t xml:space="preserve">Wiwynn Corporation (TWSE: 6669), Taiwan's leading </w:t>
      </w:r>
      <w:r w:rsidRPr="00C34F7F">
        <w:rPr>
          <w:highlight w:val="red"/>
        </w:rPr>
        <w:t>hyperscale AI server manufacturer</w:t>
      </w:r>
      <w:r>
        <w:t xml:space="preserve">, issued a US$600 million Currency-Linked </w:t>
      </w:r>
      <w:proofErr w:type="gramStart"/>
      <w:r>
        <w:t>Zero Coupon</w:t>
      </w:r>
      <w:proofErr w:type="gramEnd"/>
      <w:r>
        <w:t xml:space="preserve"> Convertible Bond in July 2024 </w:t>
      </w:r>
      <w:r w:rsidRPr="00C34F7F">
        <w:rPr>
          <w:highlight w:val="red"/>
        </w:rPr>
        <w:t>to finance overseas procurement of components used in AI server production</w:t>
      </w:r>
      <w:r>
        <w:t xml:space="preserve">. The bond embeds three distinct financial instruments: a zero-coupon bond, an equity call option on Wiwynn shares, and a USD/NTD FX linkage — making it one </w:t>
      </w:r>
      <w:r w:rsidRPr="00C34F7F">
        <w:rPr>
          <w:highlight w:val="yellow"/>
        </w:rPr>
        <w:t>of the most structurally complex convertible instruments</w:t>
      </w:r>
      <w:r>
        <w:t xml:space="preserve"> in the Asian CB market.</w:t>
      </w:r>
    </w:p>
    <w:p w14:paraId="6FFAB253" w14:textId="77777777" w:rsidR="00CC4A00" w:rsidRDefault="00CC4A00">
      <w:pPr>
        <w:spacing w:before="60" w:after="80"/>
      </w:pPr>
    </w:p>
    <w:p w14:paraId="7F981D33" w14:textId="77777777" w:rsidR="00CC4A00" w:rsidRDefault="00000000">
      <w:pPr>
        <w:spacing w:before="60" w:after="60"/>
      </w:pPr>
      <w:r>
        <w:t xml:space="preserve">These notes are prepared for </w:t>
      </w:r>
      <w:r w:rsidRPr="00C34F7F">
        <w:rPr>
          <w:highlight w:val="yellow"/>
        </w:rPr>
        <w:t>convertible bond portfolio managers</w:t>
      </w:r>
      <w:r>
        <w:t xml:space="preserve"> and cover the bond's structure, economics, risk factors, Greeks, trading dynamics, market catalysts, and a dedicated quantitative and systematic research framework. The bond has been </w:t>
      </w:r>
      <w:r w:rsidRPr="00C34F7F">
        <w:rPr>
          <w:highlight w:val="yellow"/>
        </w:rPr>
        <w:t>deeply in-the-money</w:t>
      </w:r>
      <w:r>
        <w:t xml:space="preserve"> since late 2024 given Wiwynn's extraordinary AI-driven revenue growth (Q3 FY2025 revenue: +172.8% YoY).</w:t>
      </w:r>
    </w:p>
    <w:p w14:paraId="09A521E5" w14:textId="77777777" w:rsidR="00CC4A00" w:rsidRDefault="00CC4A00">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5855"/>
      </w:tblGrid>
      <w:tr w:rsidR="00CC4A00" w14:paraId="6C6F221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F12051E" w14:textId="77777777" w:rsidR="00CC4A00" w:rsidRDefault="00000000">
            <w:pPr>
              <w:spacing w:before="40" w:after="40"/>
            </w:pPr>
            <w:r>
              <w:rPr>
                <w:b/>
                <w:bCs/>
                <w:color w:val="FFFFFF"/>
                <w:sz w:val="19"/>
                <w:szCs w:val="19"/>
              </w:rPr>
              <w:t>TERM</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15B08D9" w14:textId="77777777" w:rsidR="00CC4A00" w:rsidRDefault="00000000">
            <w:pPr>
              <w:spacing w:before="40" w:after="40"/>
            </w:pPr>
            <w:r>
              <w:rPr>
                <w:b/>
                <w:bCs/>
                <w:color w:val="FFFFFF"/>
                <w:sz w:val="19"/>
                <w:szCs w:val="19"/>
              </w:rPr>
              <w:t>DETAIL</w:t>
            </w:r>
          </w:p>
        </w:tc>
      </w:tr>
      <w:tr w:rsidR="00CC4A00" w14:paraId="69E0D9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7C4544" w14:textId="77777777" w:rsidR="00CC4A00" w:rsidRDefault="00000000">
            <w:pPr>
              <w:spacing w:before="40" w:after="40"/>
            </w:pPr>
            <w:r>
              <w:rPr>
                <w:b/>
                <w:bCs/>
                <w:sz w:val="19"/>
                <w:szCs w:val="19"/>
              </w:rPr>
              <w:t>Issuer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A2B6E" w14:textId="77777777" w:rsidR="00CC4A00" w:rsidRDefault="00000000">
            <w:pPr>
              <w:spacing w:before="40" w:after="40"/>
            </w:pPr>
            <w:r>
              <w:rPr>
                <w:sz w:val="19"/>
                <w:szCs w:val="19"/>
              </w:rPr>
              <w:t>Wiwynn Corporation (緯穎科技)</w:t>
            </w:r>
          </w:p>
        </w:tc>
      </w:tr>
      <w:tr w:rsidR="00CC4A00" w14:paraId="66302E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2115CB3" w14:textId="77777777" w:rsidR="00CC4A00" w:rsidRDefault="00000000">
            <w:pPr>
              <w:spacing w:before="40" w:after="40"/>
            </w:pPr>
            <w:r>
              <w:rPr>
                <w:b/>
                <w:bCs/>
                <w:sz w:val="19"/>
                <w:szCs w:val="19"/>
              </w:rPr>
              <w:t>Ticker / Exchange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F1E3DA9" w14:textId="77777777" w:rsidR="00CC4A00" w:rsidRDefault="00000000">
            <w:pPr>
              <w:spacing w:before="40" w:after="40"/>
            </w:pPr>
            <w:r>
              <w:rPr>
                <w:sz w:val="19"/>
                <w:szCs w:val="19"/>
              </w:rPr>
              <w:t>6669.TT — Taiwan Stock Exchange</w:t>
            </w:r>
          </w:p>
        </w:tc>
      </w:tr>
      <w:tr w:rsidR="00CC4A00" w14:paraId="3BBDA0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186D13C" w14:textId="77777777" w:rsidR="00CC4A00" w:rsidRDefault="00000000">
            <w:pPr>
              <w:spacing w:before="40" w:after="40"/>
            </w:pPr>
            <w:r>
              <w:rPr>
                <w:b/>
                <w:bCs/>
                <w:sz w:val="19"/>
                <w:szCs w:val="19"/>
              </w:rPr>
              <w:t>Bond 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5CF47" w14:textId="77777777" w:rsidR="00CC4A00" w:rsidRDefault="00000000">
            <w:pPr>
              <w:spacing w:before="40" w:after="40"/>
            </w:pPr>
            <w:r>
              <w:rPr>
                <w:sz w:val="19"/>
                <w:szCs w:val="19"/>
              </w:rPr>
              <w:t xml:space="preserve">Currency-Linked </w:t>
            </w:r>
            <w:proofErr w:type="gramStart"/>
            <w:r>
              <w:rPr>
                <w:sz w:val="19"/>
                <w:szCs w:val="19"/>
              </w:rPr>
              <w:t>Zero Coupon</w:t>
            </w:r>
            <w:proofErr w:type="gramEnd"/>
            <w:r>
              <w:rPr>
                <w:sz w:val="19"/>
                <w:szCs w:val="19"/>
              </w:rPr>
              <w:t xml:space="preserve"> Convertible Bond (CLZCB)</w:t>
            </w:r>
          </w:p>
        </w:tc>
      </w:tr>
      <w:tr w:rsidR="00CC4A00" w14:paraId="1B4EE3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4C40453" w14:textId="77777777" w:rsidR="00CC4A00" w:rsidRDefault="00000000">
            <w:pPr>
              <w:spacing w:before="40" w:after="40"/>
            </w:pPr>
            <w:r>
              <w:rPr>
                <w:b/>
                <w:bCs/>
                <w:sz w:val="19"/>
                <w:szCs w:val="19"/>
              </w:rPr>
              <w:t>Principal Amount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EE6E794" w14:textId="77777777" w:rsidR="00CC4A00" w:rsidRDefault="00000000">
            <w:pPr>
              <w:spacing w:before="40" w:after="40"/>
            </w:pPr>
            <w:r>
              <w:rPr>
                <w:b/>
                <w:bCs/>
                <w:color w:val="2E5FA3"/>
                <w:sz w:val="19"/>
                <w:szCs w:val="19"/>
              </w:rPr>
              <w:t>US$600,000,000</w:t>
            </w:r>
          </w:p>
        </w:tc>
      </w:tr>
      <w:tr w:rsidR="00CC4A00" w14:paraId="25322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73905D" w14:textId="77777777" w:rsidR="00CC4A00" w:rsidRDefault="00000000">
            <w:pPr>
              <w:spacing w:before="40" w:after="40"/>
            </w:pPr>
            <w:r>
              <w:rPr>
                <w:b/>
                <w:bCs/>
                <w:sz w:val="19"/>
                <w:szCs w:val="19"/>
              </w:rPr>
              <w:t>Coupon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615E1" w14:textId="77777777" w:rsidR="00CC4A00" w:rsidRDefault="00000000">
            <w:pPr>
              <w:spacing w:before="40" w:after="40"/>
            </w:pPr>
            <w:r>
              <w:rPr>
                <w:sz w:val="19"/>
                <w:szCs w:val="19"/>
              </w:rPr>
              <w:t>0.00% (Zero Coupon)</w:t>
            </w:r>
          </w:p>
        </w:tc>
      </w:tr>
      <w:tr w:rsidR="00CC4A00" w14:paraId="75A489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0191CF8" w14:textId="77777777" w:rsidR="00CC4A00" w:rsidRDefault="00000000">
            <w:pPr>
              <w:spacing w:before="40" w:after="40"/>
            </w:pPr>
            <w:r>
              <w:rPr>
                <w:b/>
                <w:bCs/>
                <w:sz w:val="19"/>
                <w:szCs w:val="19"/>
              </w:rPr>
              <w:t>Issue / Pricing Date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E791197" w14:textId="77777777" w:rsidR="00CC4A00" w:rsidRDefault="00000000">
            <w:pPr>
              <w:spacing w:before="40" w:after="40"/>
            </w:pPr>
            <w:r>
              <w:rPr>
                <w:sz w:val="19"/>
                <w:szCs w:val="19"/>
              </w:rPr>
              <w:t>17 July 2024 / 10 July 2024</w:t>
            </w:r>
          </w:p>
        </w:tc>
      </w:tr>
      <w:tr w:rsidR="00CC4A00" w14:paraId="3478E1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4A1CCF" w14:textId="77777777" w:rsidR="00CC4A00" w:rsidRDefault="00000000">
            <w:pPr>
              <w:spacing w:before="40" w:after="40"/>
            </w:pPr>
            <w:r>
              <w:rPr>
                <w:b/>
                <w:bCs/>
                <w:sz w:val="19"/>
                <w:szCs w:val="19"/>
              </w:rPr>
              <w:t>Maturity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00125" w14:textId="77777777" w:rsidR="00CC4A00" w:rsidRDefault="00000000">
            <w:pPr>
              <w:spacing w:before="40" w:after="40"/>
            </w:pPr>
            <w:r>
              <w:rPr>
                <w:sz w:val="19"/>
                <w:szCs w:val="19"/>
              </w:rPr>
              <w:t>17 July 2029 (5-Year Tenor)</w:t>
            </w:r>
          </w:p>
        </w:tc>
      </w:tr>
      <w:tr w:rsidR="00CC4A00" w14:paraId="0E5F4B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C6B0029" w14:textId="77777777" w:rsidR="00CC4A00" w:rsidRDefault="00000000">
            <w:pPr>
              <w:spacing w:before="40" w:after="40"/>
            </w:pPr>
            <w:r>
              <w:rPr>
                <w:b/>
                <w:bCs/>
                <w:sz w:val="19"/>
                <w:szCs w:val="19"/>
              </w:rPr>
              <w:t>Conversion Price (Initial)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FF1E808" w14:textId="77777777" w:rsidR="00CC4A00" w:rsidRDefault="00000000">
            <w:pPr>
              <w:spacing w:before="40" w:after="40"/>
            </w:pPr>
            <w:r>
              <w:rPr>
                <w:sz w:val="19"/>
                <w:szCs w:val="19"/>
              </w:rPr>
              <w:t>NT$3,220.62 per share (122.92% of pricing day close)</w:t>
            </w:r>
          </w:p>
        </w:tc>
      </w:tr>
      <w:tr w:rsidR="00CC4A00" w14:paraId="3F8401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D3059C" w14:textId="77777777" w:rsidR="00CC4A00" w:rsidRDefault="00000000">
            <w:pPr>
              <w:spacing w:before="40" w:after="40"/>
            </w:pPr>
            <w:r>
              <w:rPr>
                <w:b/>
                <w:bCs/>
                <w:sz w:val="19"/>
                <w:szCs w:val="19"/>
              </w:rPr>
              <w:t>Conversion Price (Adjusted)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8B27D5" w14:textId="77777777" w:rsidR="00CC4A00" w:rsidRDefault="00000000">
            <w:pPr>
              <w:spacing w:before="40" w:after="40"/>
            </w:pPr>
            <w:r>
              <w:rPr>
                <w:sz w:val="19"/>
                <w:szCs w:val="19"/>
              </w:rPr>
              <w:t>NT$3,123.97 per share (as of 30 Jun 2025)</w:t>
            </w:r>
          </w:p>
        </w:tc>
      </w:tr>
      <w:tr w:rsidR="00CC4A00" w14:paraId="3C24BB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6388845" w14:textId="77777777" w:rsidR="00CC4A00" w:rsidRDefault="00000000">
            <w:pPr>
              <w:spacing w:before="40" w:after="40"/>
            </w:pPr>
            <w:r>
              <w:rPr>
                <w:b/>
                <w:bCs/>
                <w:sz w:val="19"/>
                <w:szCs w:val="19"/>
              </w:rPr>
              <w:t>Fixed FX Rate (USD→NTD)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1D0A3B3" w14:textId="77777777" w:rsidR="00CC4A00" w:rsidRDefault="00000000">
            <w:pPr>
              <w:spacing w:before="40" w:after="40"/>
            </w:pPr>
            <w:r>
              <w:rPr>
                <w:b/>
                <w:bCs/>
                <w:color w:val="1A6B6B"/>
                <w:sz w:val="19"/>
                <w:szCs w:val="19"/>
              </w:rPr>
              <w:t>NTD 32.576 per USD (locked at issuance)</w:t>
            </w:r>
          </w:p>
        </w:tc>
      </w:tr>
      <w:tr w:rsidR="00CC4A00" w14:paraId="181219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8337349" w14:textId="77777777" w:rsidR="00CC4A00" w:rsidRDefault="00000000">
            <w:pPr>
              <w:spacing w:before="40" w:after="40"/>
            </w:pPr>
            <w:r>
              <w:rPr>
                <w:b/>
                <w:bCs/>
                <w:sz w:val="19"/>
                <w:szCs w:val="19"/>
              </w:rPr>
              <w:t>ISIN / WKN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AAC56" w14:textId="77777777" w:rsidR="00CC4A00" w:rsidRDefault="00000000">
            <w:pPr>
              <w:spacing w:before="40" w:after="40"/>
            </w:pPr>
            <w:r>
              <w:rPr>
                <w:sz w:val="19"/>
                <w:szCs w:val="19"/>
              </w:rPr>
              <w:t>XS2853493117 / A3L1NZ</w:t>
            </w:r>
          </w:p>
        </w:tc>
      </w:tr>
      <w:tr w:rsidR="00CC4A00" w14:paraId="26EFD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96A82C0" w14:textId="77777777" w:rsidR="00CC4A00" w:rsidRDefault="00000000">
            <w:pPr>
              <w:spacing w:before="40" w:after="40"/>
            </w:pPr>
            <w:r>
              <w:rPr>
                <w:b/>
                <w:bCs/>
                <w:sz w:val="19"/>
                <w:szCs w:val="19"/>
              </w:rPr>
              <w:t>Listing</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626BB64" w14:textId="77777777" w:rsidR="00CC4A00" w:rsidRDefault="00000000">
            <w:pPr>
              <w:spacing w:before="40" w:after="40"/>
            </w:pPr>
            <w:r>
              <w:rPr>
                <w:sz w:val="19"/>
                <w:szCs w:val="19"/>
              </w:rPr>
              <w:t>Singapore Exchange (SGX)</w:t>
            </w:r>
          </w:p>
        </w:tc>
      </w:tr>
      <w:tr w:rsidR="00CC4A00" w14:paraId="4EC4AA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CA2D7E" w14:textId="77777777" w:rsidR="00CC4A00" w:rsidRDefault="00000000">
            <w:pPr>
              <w:spacing w:before="40" w:after="40"/>
            </w:pPr>
            <w:r>
              <w:rPr>
                <w:b/>
                <w:bCs/>
                <w:sz w:val="19"/>
                <w:szCs w:val="19"/>
              </w:rPr>
              <w:t>Denomination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031D6" w14:textId="77777777" w:rsidR="00CC4A00" w:rsidRDefault="00000000">
            <w:pPr>
              <w:spacing w:before="40" w:after="40"/>
            </w:pPr>
            <w:r>
              <w:rPr>
                <w:sz w:val="19"/>
                <w:szCs w:val="19"/>
              </w:rPr>
              <w:t>US$200,000 min / US$100,000 increments above</w:t>
            </w:r>
          </w:p>
        </w:tc>
      </w:tr>
      <w:tr w:rsidR="00CC4A00" w14:paraId="391867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9C4F680" w14:textId="77777777" w:rsidR="00CC4A00" w:rsidRDefault="00000000">
            <w:pPr>
              <w:spacing w:before="40" w:after="40"/>
            </w:pPr>
            <w:r>
              <w:rPr>
                <w:b/>
                <w:bCs/>
                <w:sz w:val="19"/>
                <w:szCs w:val="19"/>
              </w:rPr>
              <w:t>Bookrunners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43179BF" w14:textId="77777777" w:rsidR="00CC4A00" w:rsidRDefault="00000000">
            <w:pPr>
              <w:spacing w:before="40" w:after="40"/>
            </w:pPr>
            <w:r>
              <w:rPr>
                <w:sz w:val="19"/>
                <w:szCs w:val="19"/>
              </w:rPr>
              <w:t>Citigroup Global Markets Ltd (Intl); Yuanta Securities (Domestic)</w:t>
            </w:r>
          </w:p>
        </w:tc>
      </w:tr>
      <w:tr w:rsidR="00CC4A00" w14:paraId="7FEFC1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5243DC" w14:textId="77777777" w:rsidR="00CC4A00" w:rsidRDefault="00000000">
            <w:pPr>
              <w:spacing w:before="40" w:after="40"/>
            </w:pPr>
            <w:r>
              <w:rPr>
                <w:b/>
                <w:bCs/>
                <w:sz w:val="19"/>
                <w:szCs w:val="19"/>
              </w:rPr>
              <w:t>Use of Proceeds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257D2" w14:textId="77777777" w:rsidR="00CC4A00" w:rsidRDefault="00000000">
            <w:pPr>
              <w:spacing w:before="40" w:after="40"/>
            </w:pPr>
            <w:r>
              <w:rPr>
                <w:sz w:val="19"/>
                <w:szCs w:val="19"/>
              </w:rPr>
              <w:t>Foreign currency raw material procurement — AI server components</w:t>
            </w:r>
          </w:p>
        </w:tc>
      </w:tr>
      <w:tr w:rsidR="00CC4A00" w14:paraId="3F406E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BDA2830" w14:textId="77777777" w:rsidR="00CC4A00" w:rsidRDefault="00000000">
            <w:pPr>
              <w:spacing w:before="40" w:after="40"/>
            </w:pPr>
            <w:r>
              <w:rPr>
                <w:b/>
                <w:bCs/>
                <w:sz w:val="19"/>
                <w:szCs w:val="19"/>
              </w:rPr>
              <w:t>Settlement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B4488C9" w14:textId="77777777" w:rsidR="00CC4A00" w:rsidRDefault="00000000">
            <w:pPr>
              <w:spacing w:before="40" w:after="40"/>
            </w:pPr>
            <w:r>
              <w:rPr>
                <w:sz w:val="19"/>
                <w:szCs w:val="19"/>
              </w:rPr>
              <w:t>Euroclear / Clearstream (T+2)</w:t>
            </w:r>
          </w:p>
        </w:tc>
      </w:tr>
    </w:tbl>
    <w:p w14:paraId="25DEB214" w14:textId="77777777" w:rsidR="00CC4A00" w:rsidRDefault="00CC4A00">
      <w:pPr>
        <w:spacing w:before="80" w:after="80"/>
      </w:pPr>
    </w:p>
    <w:p w14:paraId="6B627757" w14:textId="77777777" w:rsidR="00CC4A00" w:rsidRDefault="00000000">
      <w:r>
        <w:br w:type="page"/>
      </w:r>
    </w:p>
    <w:p w14:paraId="3B8928C9" w14:textId="77777777" w:rsidR="00CC4A00" w:rsidRDefault="00000000">
      <w:pPr>
        <w:shd w:val="clear" w:color="auto" w:fill="1B2A4A"/>
      </w:pPr>
      <w:r>
        <w:rPr>
          <w:sz w:val="48"/>
          <w:szCs w:val="48"/>
        </w:rPr>
        <w:lastRenderedPageBreak/>
        <w:t xml:space="preserve"> </w:t>
      </w:r>
    </w:p>
    <w:p w14:paraId="17EE7B51" w14:textId="77777777" w:rsidR="00CC4A00" w:rsidRDefault="00000000">
      <w:pPr>
        <w:shd w:val="clear" w:color="auto" w:fill="C9A84C"/>
      </w:pPr>
      <w:r>
        <w:rPr>
          <w:sz w:val="12"/>
          <w:szCs w:val="12"/>
        </w:rPr>
        <w:t xml:space="preserve"> </w:t>
      </w:r>
    </w:p>
    <w:p w14:paraId="32FD932A" w14:textId="77777777" w:rsidR="00CC4A00" w:rsidRDefault="00CC4A00">
      <w:pPr>
        <w:spacing w:before="1200" w:after="80"/>
      </w:pPr>
    </w:p>
    <w:p w14:paraId="450389B3" w14:textId="77777777" w:rsidR="00CC4A00" w:rsidRDefault="00000000">
      <w:pPr>
        <w:spacing w:after="80"/>
      </w:pPr>
      <w:r>
        <w:rPr>
          <w:b/>
          <w:bCs/>
          <w:caps/>
          <w:color w:val="C9A84C"/>
        </w:rPr>
        <w:t>SECTION 2</w:t>
      </w:r>
    </w:p>
    <w:p w14:paraId="33C670E5" w14:textId="77777777" w:rsidR="00CC4A00" w:rsidRDefault="00000000">
      <w:pPr>
        <w:spacing w:after="100"/>
      </w:pPr>
      <w:r>
        <w:rPr>
          <w:b/>
          <w:bCs/>
          <w:color w:val="1B2A4A"/>
          <w:sz w:val="52"/>
          <w:szCs w:val="52"/>
        </w:rPr>
        <w:t>Structural Analysis</w:t>
      </w:r>
    </w:p>
    <w:p w14:paraId="5EE5C500" w14:textId="77777777" w:rsidR="00CC4A00" w:rsidRDefault="00CC4A00">
      <w:pPr>
        <w:pBdr>
          <w:bottom w:val="single" w:sz="10" w:space="1" w:color="C9A84C"/>
        </w:pBdr>
      </w:pPr>
    </w:p>
    <w:p w14:paraId="2FC3799A" w14:textId="77777777" w:rsidR="00CC4A00" w:rsidRDefault="00CC4A00">
      <w:pPr>
        <w:spacing w:before="80" w:after="80"/>
      </w:pPr>
    </w:p>
    <w:p w14:paraId="791CD24C" w14:textId="77777777" w:rsidR="00CC4A00" w:rsidRDefault="00000000">
      <w:r>
        <w:rPr>
          <w:color w:val="6B7280"/>
          <w:sz w:val="22"/>
          <w:szCs w:val="22"/>
        </w:rPr>
        <w:t>Three-layer architecture, zero coupon mechanics, and the FX linkage mechanism in detail</w:t>
      </w:r>
    </w:p>
    <w:p w14:paraId="61BCA724" w14:textId="77777777" w:rsidR="00CC4A00" w:rsidRDefault="00CC4A00">
      <w:pPr>
        <w:spacing w:before="600" w:after="80"/>
      </w:pPr>
    </w:p>
    <w:p w14:paraId="1D6501E6" w14:textId="77777777" w:rsidR="00CC4A00" w:rsidRDefault="00CC4A00">
      <w:pPr>
        <w:pBdr>
          <w:bottom w:val="single" w:sz="4" w:space="1" w:color="1B2A4A"/>
        </w:pBdr>
      </w:pPr>
    </w:p>
    <w:p w14:paraId="470684A9"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601C1265" w14:textId="77777777" w:rsidR="00CC4A00" w:rsidRDefault="00000000">
      <w:r>
        <w:br w:type="page"/>
      </w:r>
    </w:p>
    <w:p w14:paraId="2FFAA614" w14:textId="77777777" w:rsidR="00CC4A00" w:rsidRDefault="00000000">
      <w:pPr>
        <w:pStyle w:val="Heading1"/>
      </w:pPr>
      <w:r>
        <w:lastRenderedPageBreak/>
        <w:t>2. STRUCTURAL ANALYSIS</w:t>
      </w:r>
    </w:p>
    <w:p w14:paraId="3DC20AA2" w14:textId="77777777" w:rsidR="00CC4A00" w:rsidRDefault="00CC4A00">
      <w:pPr>
        <w:pBdr>
          <w:bottom w:val="single" w:sz="8" w:space="1" w:color="1B2A4A"/>
        </w:pBdr>
      </w:pPr>
    </w:p>
    <w:p w14:paraId="581EB9A0" w14:textId="77777777" w:rsidR="00CC4A00" w:rsidRDefault="00CC4A00">
      <w:pPr>
        <w:spacing w:before="60" w:after="80"/>
      </w:pPr>
    </w:p>
    <w:p w14:paraId="2DC4019F" w14:textId="77777777" w:rsidR="00CC4A00" w:rsidRDefault="00000000">
      <w:pPr>
        <w:pStyle w:val="Heading2"/>
      </w:pPr>
      <w:r>
        <w:t>2.1 The Three-Layer Architecture</w:t>
      </w:r>
    </w:p>
    <w:p w14:paraId="537F0A13" w14:textId="77777777" w:rsidR="00CC4A00" w:rsidRDefault="00000000">
      <w:pPr>
        <w:spacing w:before="60" w:after="60"/>
      </w:pPr>
      <w:r>
        <w:t xml:space="preserve">This bond is best understood as </w:t>
      </w:r>
      <w:r w:rsidRPr="00F10E92">
        <w:rPr>
          <w:highlight w:val="red"/>
        </w:rPr>
        <w:t>three instruments packaged together</w:t>
      </w:r>
      <w:r>
        <w:t xml:space="preserve">. Each layer contributes differently to </w:t>
      </w:r>
      <w:r w:rsidRPr="00F10E92">
        <w:rPr>
          <w:highlight w:val="red"/>
        </w:rPr>
        <w:t>total return</w:t>
      </w:r>
      <w:r>
        <w:t xml:space="preserve"> and requires a </w:t>
      </w:r>
      <w:r w:rsidRPr="00F10E92">
        <w:rPr>
          <w:highlight w:val="red"/>
        </w:rPr>
        <w:t>separate analytical framework</w:t>
      </w:r>
      <w:r>
        <w:t>.</w:t>
      </w:r>
    </w:p>
    <w:p w14:paraId="4BB26886"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2230"/>
        <w:gridCol w:w="2507"/>
        <w:gridCol w:w="3496"/>
      </w:tblGrid>
      <w:tr w:rsidR="00CC4A00" w14:paraId="6848F03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660AC8E" w14:textId="77777777" w:rsidR="00CC4A00" w:rsidRDefault="00000000">
            <w:pPr>
              <w:spacing w:before="40" w:after="40"/>
            </w:pPr>
            <w:r>
              <w:rPr>
                <w:b/>
                <w:bCs/>
                <w:color w:val="FFFFFF"/>
                <w:sz w:val="19"/>
                <w:szCs w:val="19"/>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5C88F31" w14:textId="77777777" w:rsidR="00CC4A00" w:rsidRDefault="00000000">
            <w:pPr>
              <w:spacing w:before="40" w:after="40"/>
            </w:pPr>
            <w:r>
              <w:rPr>
                <w:b/>
                <w:bCs/>
                <w:color w:val="FFFFFF"/>
                <w:sz w:val="19"/>
                <w:szCs w:val="19"/>
              </w:rPr>
              <w:t>Instrument</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A2A08D7" w14:textId="77777777" w:rsidR="00CC4A00" w:rsidRDefault="00000000">
            <w:pPr>
              <w:spacing w:before="40" w:after="40"/>
            </w:pPr>
            <w:r>
              <w:rPr>
                <w:b/>
                <w:bCs/>
                <w:color w:val="FFFFFF"/>
                <w:sz w:val="19"/>
                <w:szCs w:val="19"/>
              </w:rPr>
              <w:t>Primary Driver</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9A2093B" w14:textId="77777777" w:rsidR="00CC4A00" w:rsidRDefault="00000000">
            <w:pPr>
              <w:spacing w:before="40" w:after="40"/>
            </w:pPr>
            <w:r>
              <w:rPr>
                <w:b/>
                <w:bCs/>
                <w:color w:val="FFFFFF"/>
                <w:sz w:val="19"/>
                <w:szCs w:val="19"/>
              </w:rPr>
              <w:t>Investor Benefit</w:t>
            </w:r>
          </w:p>
        </w:tc>
      </w:tr>
      <w:tr w:rsidR="00CC4A00" w14:paraId="3EFC30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33D794" w14:textId="77777777" w:rsidR="00CC4A00" w:rsidRDefault="00000000">
            <w:pPr>
              <w:spacing w:before="40" w:after="40"/>
            </w:pPr>
            <w:r>
              <w:rPr>
                <w:b/>
                <w:bCs/>
                <w:sz w:val="19"/>
                <w:szCs w:val="19"/>
              </w:rPr>
              <w:t>Layer 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E216B1" w14:textId="77777777" w:rsidR="00CC4A00" w:rsidRDefault="00000000">
            <w:pPr>
              <w:spacing w:before="40" w:after="40"/>
            </w:pPr>
            <w:r>
              <w:rPr>
                <w:sz w:val="19"/>
                <w:szCs w:val="19"/>
              </w:rPr>
              <w:t>Zero-Coupon Bond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D5A8C" w14:textId="77777777" w:rsidR="00CC4A00" w:rsidRDefault="00000000">
            <w:pPr>
              <w:spacing w:before="40" w:after="40"/>
            </w:pPr>
            <w:r>
              <w:rPr>
                <w:sz w:val="19"/>
                <w:szCs w:val="19"/>
              </w:rPr>
              <w:t>US Rates / Credit Spread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762F6" w14:textId="77777777" w:rsidR="00CC4A00" w:rsidRDefault="00000000">
            <w:pPr>
              <w:spacing w:before="40" w:after="40"/>
            </w:pPr>
            <w:r>
              <w:rPr>
                <w:sz w:val="19"/>
                <w:szCs w:val="19"/>
              </w:rPr>
              <w:t>Capital preservation; bond floor</w:t>
            </w:r>
          </w:p>
        </w:tc>
      </w:tr>
      <w:tr w:rsidR="00CC4A00" w14:paraId="11B698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6BD92892" w14:textId="77777777" w:rsidR="00CC4A00" w:rsidRDefault="00000000">
            <w:pPr>
              <w:spacing w:before="40" w:after="40"/>
            </w:pPr>
            <w:r>
              <w:rPr>
                <w:b/>
                <w:bCs/>
                <w:sz w:val="19"/>
                <w:szCs w:val="19"/>
              </w:rPr>
              <w:t>Layer 2</w:t>
            </w:r>
          </w:p>
        </w:tc>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04F65B62" w14:textId="77777777" w:rsidR="00CC4A00" w:rsidRDefault="00000000">
            <w:pPr>
              <w:spacing w:before="40" w:after="40"/>
            </w:pPr>
            <w:r>
              <w:rPr>
                <w:sz w:val="19"/>
                <w:szCs w:val="19"/>
              </w:rPr>
              <w:t>Equity Conversion Option</w:t>
            </w:r>
          </w:p>
        </w:tc>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7A1C7944" w14:textId="77777777" w:rsidR="00CC4A00" w:rsidRDefault="00000000">
            <w:pPr>
              <w:spacing w:before="40" w:after="40"/>
            </w:pPr>
            <w:r>
              <w:rPr>
                <w:sz w:val="19"/>
                <w:szCs w:val="19"/>
              </w:rPr>
              <w:t>Wiwynn Stock &amp; Implied Vol</w:t>
            </w:r>
          </w:p>
        </w:tc>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31652E86" w14:textId="77777777" w:rsidR="00CC4A00" w:rsidRDefault="00000000">
            <w:pPr>
              <w:spacing w:before="40" w:after="40"/>
            </w:pPr>
            <w:r>
              <w:rPr>
                <w:sz w:val="19"/>
                <w:szCs w:val="19"/>
              </w:rPr>
              <w:t>Equity upside with bond floor protection</w:t>
            </w:r>
          </w:p>
        </w:tc>
      </w:tr>
      <w:tr w:rsidR="00CC4A00" w14:paraId="1A2713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FAE933" w14:textId="77777777" w:rsidR="00CC4A00" w:rsidRDefault="00000000">
            <w:pPr>
              <w:spacing w:before="40" w:after="40"/>
            </w:pPr>
            <w:r>
              <w:rPr>
                <w:b/>
                <w:bCs/>
                <w:sz w:val="19"/>
                <w:szCs w:val="19"/>
              </w:rPr>
              <w:t>Layer 3</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D1143B" w14:textId="77777777" w:rsidR="00CC4A00" w:rsidRDefault="00000000">
            <w:pPr>
              <w:spacing w:before="40" w:after="40"/>
            </w:pPr>
            <w:r>
              <w:rPr>
                <w:sz w:val="19"/>
                <w:szCs w:val="19"/>
              </w:rPr>
              <w:t>FX Linkage (USD/NTD)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1F8F2" w14:textId="77777777" w:rsidR="00CC4A00" w:rsidRDefault="00000000">
            <w:pPr>
              <w:spacing w:before="40" w:after="40"/>
            </w:pPr>
            <w:r>
              <w:rPr>
                <w:sz w:val="19"/>
                <w:szCs w:val="19"/>
              </w:rPr>
              <w:t>USD/NTD vs. Fixed 32.576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829C4" w14:textId="77777777" w:rsidR="00CC4A00" w:rsidRDefault="00000000">
            <w:pPr>
              <w:spacing w:before="40" w:after="40"/>
            </w:pPr>
            <w:r>
              <w:rPr>
                <w:sz w:val="19"/>
                <w:szCs w:val="19"/>
              </w:rPr>
              <w:t>NTD appreciation amplifies conversion gain</w:t>
            </w:r>
          </w:p>
        </w:tc>
      </w:tr>
    </w:tbl>
    <w:p w14:paraId="68230FE7" w14:textId="77777777" w:rsidR="00CC4A00" w:rsidRDefault="00CC4A00">
      <w:pPr>
        <w:spacing w:before="120" w:after="80"/>
      </w:pPr>
    </w:p>
    <w:p w14:paraId="2425EFEE" w14:textId="77777777" w:rsidR="00CC4A00" w:rsidRDefault="00000000">
      <w:pPr>
        <w:pStyle w:val="Heading2"/>
      </w:pPr>
      <w:r>
        <w:t>2.2 Zero Coupon Mechanics</w:t>
      </w:r>
    </w:p>
    <w:p w14:paraId="5E723D39" w14:textId="77777777" w:rsidR="00CC4A00" w:rsidRDefault="00000000">
      <w:pPr>
        <w:spacing w:before="60" w:after="60"/>
      </w:pPr>
      <w:r>
        <w:t>The bond carries a 0.00% coupon — Wiwynn makes zero periodic cash interest payments. The investor's fixed income return comes entirely from price accretion: the bond is priced below par at issuance and redeems at par (100%) at maturity in July 2029. From Wiwynn's perspective, this is zero-cost funding for five years, made possible by granting investors the conversion option.</w:t>
      </w:r>
    </w:p>
    <w:p w14:paraId="5FA3A3A6" w14:textId="77777777" w:rsidR="00CC4A00" w:rsidRDefault="00CC4A00">
      <w:pPr>
        <w:spacing w:before="60" w:after="80"/>
      </w:pPr>
    </w:p>
    <w:p w14:paraId="23C9FF62" w14:textId="77777777" w:rsidR="00CC4A00" w:rsidRDefault="00000000">
      <w:pPr>
        <w:spacing w:before="60" w:after="60"/>
      </w:pPr>
      <w:r>
        <w:t>Accounting treatment: Per Wiwynn's financial statements, the bond is bifurcated into (</w:t>
      </w:r>
      <w:proofErr w:type="spellStart"/>
      <w:r>
        <w:t>i</w:t>
      </w:r>
      <w:proofErr w:type="spellEnd"/>
      <w:r>
        <w:t>) an equity component recorded as capital surplus — stock option, and (ii) a liability component representing the present value of par redemption, accreted over the life using the effective interest rate method.</w:t>
      </w:r>
    </w:p>
    <w:p w14:paraId="1757118B" w14:textId="77777777" w:rsidR="00CC4A00" w:rsidRDefault="00CC4A00">
      <w:pPr>
        <w:spacing w:before="120" w:after="80"/>
      </w:pPr>
    </w:p>
    <w:p w14:paraId="0248CB28" w14:textId="77777777" w:rsidR="00CC4A00" w:rsidRDefault="00000000">
      <w:pPr>
        <w:pStyle w:val="Heading2"/>
      </w:pPr>
      <w:r>
        <w:t>2.3 The Currency-Linked Mechanism — Step by Step</w:t>
      </w:r>
    </w:p>
    <w:p w14:paraId="3DA65FD9" w14:textId="77777777" w:rsidR="00CC4A00" w:rsidRDefault="00000000">
      <w:pPr>
        <w:spacing w:before="60" w:after="60"/>
      </w:pPr>
      <w:r>
        <w:t xml:space="preserve">The </w:t>
      </w:r>
      <w:r w:rsidRPr="00A42806">
        <w:rPr>
          <w:highlight w:val="red"/>
        </w:rPr>
        <w:t>currency linkage</w:t>
      </w:r>
      <w:r>
        <w:t xml:space="preserve"> is the defining structural feature. It operates as a </w:t>
      </w:r>
      <w:r w:rsidRPr="00A42806">
        <w:rPr>
          <w:highlight w:val="red"/>
        </w:rPr>
        <w:t>two-step FX conversion upon exercise of conversion rights</w:t>
      </w:r>
      <w:r>
        <w:t>:</w:t>
      </w:r>
    </w:p>
    <w:p w14:paraId="32B7E904"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963"/>
        <w:gridCol w:w="6587"/>
      </w:tblGrid>
      <w:tr w:rsidR="00CC4A00" w14:paraId="2DD6608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4731F7C" w14:textId="77777777" w:rsidR="00CC4A00" w:rsidRDefault="00000000">
            <w:pPr>
              <w:spacing w:before="40" w:after="40"/>
            </w:pPr>
            <w:r>
              <w:rPr>
                <w:b/>
                <w:bCs/>
                <w:color w:val="FFFFFF"/>
                <w:sz w:val="19"/>
                <w:szCs w:val="19"/>
              </w:rPr>
              <w:t>Step</w:t>
            </w:r>
          </w:p>
        </w:tc>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F8BBA80" w14:textId="77777777" w:rsidR="00CC4A00" w:rsidRDefault="00000000">
            <w:pPr>
              <w:spacing w:before="40" w:after="40"/>
            </w:pPr>
            <w:r>
              <w:rPr>
                <w:b/>
                <w:bCs/>
                <w:color w:val="FFFFFF"/>
                <w:sz w:val="19"/>
                <w:szCs w:val="19"/>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E7EB444" w14:textId="77777777" w:rsidR="00CC4A00" w:rsidRDefault="00000000">
            <w:pPr>
              <w:spacing w:before="40" w:after="40"/>
            </w:pPr>
            <w:r>
              <w:rPr>
                <w:b/>
                <w:bCs/>
                <w:color w:val="FFFFFF"/>
                <w:sz w:val="19"/>
                <w:szCs w:val="19"/>
              </w:rPr>
              <w:t>Mechanics</w:t>
            </w:r>
          </w:p>
        </w:tc>
      </w:tr>
      <w:tr w:rsidR="00CC4A00" w14:paraId="1A4129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42145B" w14:textId="77777777" w:rsidR="00CC4A00" w:rsidRDefault="00000000">
            <w:pPr>
              <w:spacing w:before="40" w:after="40"/>
              <w:jc w:val="center"/>
            </w:pPr>
            <w:r>
              <w:rPr>
                <w:b/>
                <w:bCs/>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139D75" w14:textId="77777777" w:rsidR="00CC4A00" w:rsidRDefault="00000000">
            <w:pPr>
              <w:spacing w:before="40" w:after="40"/>
            </w:pPr>
            <w:r>
              <w:rPr>
                <w:b/>
                <w:bCs/>
                <w:sz w:val="19"/>
                <w:szCs w:val="19"/>
              </w:rPr>
              <w:t>USD → NTD (Fixed)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C6665" w14:textId="77777777" w:rsidR="00CC4A00" w:rsidRDefault="00000000">
            <w:pPr>
              <w:spacing w:before="40" w:after="40"/>
            </w:pPr>
            <w:r>
              <w:rPr>
                <w:sz w:val="19"/>
                <w:szCs w:val="19"/>
              </w:rPr>
              <w:t>USD face value × 32.576 (fixed at issuance) = Fixed NTD principal, regardless of spot USD/NTD on conversion date</w:t>
            </w:r>
          </w:p>
        </w:tc>
      </w:tr>
      <w:tr w:rsidR="00CC4A00" w14:paraId="26A2B5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0D5802F" w14:textId="77777777" w:rsidR="00CC4A00" w:rsidRDefault="00000000">
            <w:pPr>
              <w:spacing w:before="40" w:after="40"/>
              <w:jc w:val="center"/>
            </w:pPr>
            <w:r>
              <w:rPr>
                <w:b/>
                <w:bCs/>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9A366F0" w14:textId="77777777" w:rsidR="00CC4A00" w:rsidRDefault="00000000">
            <w:pPr>
              <w:spacing w:before="40" w:after="40"/>
            </w:pPr>
            <w:r>
              <w:rPr>
                <w:b/>
                <w:bCs/>
                <w:sz w:val="19"/>
                <w:szCs w:val="19"/>
              </w:rPr>
              <w:t>NTD ÷ Conversion Price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CB0D32F" w14:textId="77777777" w:rsidR="00CC4A00" w:rsidRDefault="00000000">
            <w:pPr>
              <w:spacing w:before="40" w:after="40"/>
            </w:pPr>
            <w:r>
              <w:rPr>
                <w:sz w:val="19"/>
                <w:szCs w:val="19"/>
              </w:rPr>
              <w:t>Fixed NTD principal ÷ NT$3,123.97 = number of Wiwynn ordinary shares issued to bondholder</w:t>
            </w:r>
          </w:p>
        </w:tc>
      </w:tr>
      <w:tr w:rsidR="00CC4A00" w14:paraId="5F884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B1F79A5" w14:textId="77777777" w:rsidR="00CC4A00" w:rsidRDefault="00000000">
            <w:pPr>
              <w:spacing w:before="40" w:after="40"/>
              <w:jc w:val="center"/>
            </w:pPr>
            <w:r>
              <w:rPr>
                <w:b/>
                <w:bCs/>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8A8EB4" w14:textId="77777777" w:rsidR="00CC4A00" w:rsidRDefault="00000000">
            <w:pPr>
              <w:spacing w:before="40" w:after="40"/>
            </w:pPr>
            <w:r>
              <w:rPr>
                <w:b/>
                <w:bCs/>
                <w:sz w:val="19"/>
                <w:szCs w:val="19"/>
              </w:rPr>
              <w:t>Shares → USD (Spot)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1481D" w14:textId="77777777" w:rsidR="00CC4A00" w:rsidRDefault="00000000">
            <w:pPr>
              <w:spacing w:before="40" w:after="40"/>
            </w:pPr>
            <w:r>
              <w:rPr>
                <w:sz w:val="19"/>
                <w:szCs w:val="19"/>
              </w:rPr>
              <w:t>USD investor values NTD shares at prevailing spot USD/NTD → this creates the live FX exposure (long NTD / short USD)</w:t>
            </w:r>
          </w:p>
        </w:tc>
      </w:tr>
    </w:tbl>
    <w:p w14:paraId="0A22E787" w14:textId="77777777" w:rsidR="00CC4A00" w:rsidRDefault="00CC4A00">
      <w:pPr>
        <w:spacing w:before="80" w:after="80"/>
      </w:pPr>
    </w:p>
    <w:p w14:paraId="7818E820" w14:textId="77777777" w:rsidR="00CC4A00" w:rsidRDefault="00000000">
      <w:pPr>
        <w:spacing w:before="60" w:after="60"/>
      </w:pPr>
      <w:r>
        <w:t xml:space="preserve">Key economic implication: </w:t>
      </w:r>
      <w:r w:rsidRPr="00A42806">
        <w:rPr>
          <w:highlight w:val="red"/>
        </w:rPr>
        <w:t>If USD/NTD spot at conversion is below 32.576 (NTD strengthened), bondholders receive more USD per NTD share</w:t>
      </w:r>
      <w:r>
        <w:t xml:space="preserve"> — a compounding FX gain layered on top of equity appreciation. If USD/NTD is above 32.576 (NTD weakened), </w:t>
      </w:r>
      <w:r w:rsidRPr="00A42806">
        <w:rPr>
          <w:highlight w:val="red"/>
        </w:rPr>
        <w:t>conversion proceeds shrink in USD terms</w:t>
      </w:r>
      <w:r>
        <w:t>.</w:t>
      </w:r>
    </w:p>
    <w:p w14:paraId="6E8E1BC4" w14:textId="77777777" w:rsidR="00CC4A00" w:rsidRDefault="00CC4A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3157"/>
        <w:gridCol w:w="3341"/>
      </w:tblGrid>
      <w:tr w:rsidR="00CC4A00" w14:paraId="00F8B1F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CCC300D" w14:textId="77777777" w:rsidR="00CC4A00" w:rsidRDefault="00000000">
            <w:pPr>
              <w:spacing w:before="40" w:after="40"/>
            </w:pPr>
            <w:r>
              <w:rPr>
                <w:b/>
                <w:bCs/>
                <w:color w:val="FFFFFF"/>
                <w:sz w:val="19"/>
                <w:szCs w:val="19"/>
              </w:rPr>
              <w:t>FX Scenario at Conversion</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05C5AAF" w14:textId="77777777" w:rsidR="00CC4A00" w:rsidRDefault="00000000">
            <w:pPr>
              <w:spacing w:before="40" w:after="40"/>
            </w:pPr>
            <w:r>
              <w:rPr>
                <w:b/>
                <w:bCs/>
                <w:color w:val="FFFFFF"/>
                <w:sz w:val="19"/>
                <w:szCs w:val="19"/>
              </w:rPr>
              <w:t>FX Impact</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20FBE00" w14:textId="77777777" w:rsidR="00CC4A00" w:rsidRDefault="00000000">
            <w:pPr>
              <w:spacing w:before="40" w:after="40"/>
            </w:pPr>
            <w:r>
              <w:rPr>
                <w:b/>
                <w:bCs/>
                <w:color w:val="FFFFFF"/>
                <w:sz w:val="19"/>
                <w:szCs w:val="19"/>
              </w:rPr>
              <w:t>Bond Portfolio Effect</w:t>
            </w:r>
          </w:p>
        </w:tc>
      </w:tr>
      <w:tr w:rsidR="00CC4A00" w14:paraId="45277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D0DBEC" w14:textId="77777777" w:rsidR="00CC4A00" w:rsidRDefault="00000000">
            <w:pPr>
              <w:spacing w:before="40" w:after="40"/>
            </w:pPr>
            <w:r>
              <w:rPr>
                <w:sz w:val="19"/>
                <w:szCs w:val="19"/>
              </w:rPr>
              <w:t>USD/NTD = 30.0 (NTD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1E298" w14:textId="77777777" w:rsidR="00CC4A00" w:rsidRDefault="00000000">
            <w:pPr>
              <w:spacing w:before="40" w:after="40"/>
            </w:pPr>
            <w:r>
              <w:rPr>
                <w:sz w:val="19"/>
                <w:szCs w:val="19"/>
              </w:rPr>
              <w:t>FX Gain — fixed NTD buys more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EE22B" w14:textId="77777777" w:rsidR="00CC4A00" w:rsidRDefault="00000000">
            <w:pPr>
              <w:spacing w:before="40" w:after="40"/>
            </w:pPr>
            <w:r>
              <w:rPr>
                <w:color w:val="1A7A3F"/>
                <w:sz w:val="19"/>
                <w:szCs w:val="19"/>
              </w:rPr>
              <w:t>Positive — amplifies equity upside</w:t>
            </w:r>
          </w:p>
        </w:tc>
      </w:tr>
      <w:tr w:rsidR="00CC4A00" w14:paraId="693493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6E46995" w14:textId="77777777" w:rsidR="00CC4A00" w:rsidRDefault="00000000">
            <w:pPr>
              <w:spacing w:before="40" w:after="40"/>
            </w:pPr>
            <w:r>
              <w:rPr>
                <w:sz w:val="19"/>
                <w:szCs w:val="19"/>
              </w:rPr>
              <w:t>USD/NTD = 32.576 (unchanged)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3B324BC" w14:textId="77777777" w:rsidR="00CC4A00" w:rsidRDefault="00000000">
            <w:pPr>
              <w:spacing w:before="40" w:after="40"/>
            </w:pPr>
            <w:r>
              <w:rPr>
                <w:sz w:val="19"/>
                <w:szCs w:val="19"/>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A953590" w14:textId="77777777" w:rsidR="00CC4A00" w:rsidRDefault="00000000">
            <w:pPr>
              <w:spacing w:before="40" w:after="40"/>
            </w:pPr>
            <w:r>
              <w:rPr>
                <w:color w:val="6B7280"/>
                <w:sz w:val="19"/>
                <w:szCs w:val="19"/>
              </w:rPr>
              <w:t>Pure equity performance</w:t>
            </w:r>
          </w:p>
        </w:tc>
      </w:tr>
      <w:tr w:rsidR="00CC4A00" w14:paraId="219483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FA4D57" w14:textId="77777777" w:rsidR="00CC4A00" w:rsidRDefault="00000000">
            <w:pPr>
              <w:spacing w:before="40" w:after="40"/>
            </w:pPr>
            <w:r>
              <w:rPr>
                <w:sz w:val="19"/>
                <w:szCs w:val="19"/>
              </w:rPr>
              <w:t>USD/NTD = 35.0 (NTD −7.4%)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5C07F" w14:textId="77777777" w:rsidR="00CC4A00" w:rsidRDefault="00000000">
            <w:pPr>
              <w:spacing w:before="40" w:after="40"/>
            </w:pPr>
            <w:r>
              <w:rPr>
                <w:sz w:val="19"/>
                <w:szCs w:val="19"/>
              </w:rPr>
              <w:t>FX Loss — fixed NTD buys fewer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6A352" w14:textId="77777777" w:rsidR="00CC4A00" w:rsidRDefault="00000000">
            <w:pPr>
              <w:spacing w:before="40" w:after="40"/>
            </w:pPr>
            <w:r>
              <w:rPr>
                <w:color w:val="C0392B"/>
                <w:sz w:val="19"/>
                <w:szCs w:val="19"/>
              </w:rPr>
              <w:t>Negative — dilutes conversion proceeds</w:t>
            </w:r>
          </w:p>
        </w:tc>
      </w:tr>
    </w:tbl>
    <w:p w14:paraId="5978BE32" w14:textId="77777777" w:rsidR="00CC4A00" w:rsidRDefault="00CC4A00">
      <w:pPr>
        <w:spacing w:before="120" w:after="80"/>
      </w:pPr>
    </w:p>
    <w:p w14:paraId="08255923" w14:textId="77777777" w:rsidR="00CC4A00" w:rsidRDefault="00000000">
      <w:pPr>
        <w:pStyle w:val="Heading2"/>
      </w:pPr>
      <w:r>
        <w:t>2.4 Conversion Price &amp; Anti-Dilution</w:t>
      </w:r>
    </w:p>
    <w:p w14:paraId="1BD94672" w14:textId="77777777" w:rsidR="00CC4A00" w:rsidRDefault="00000000">
      <w:pPr>
        <w:spacing w:before="60" w:after="60"/>
      </w:pPr>
      <w:r>
        <w:t xml:space="preserve">Initial conversion price: </w:t>
      </w:r>
      <w:r w:rsidRPr="00A42806">
        <w:rPr>
          <w:highlight w:val="red"/>
        </w:rPr>
        <w:t>NT$3,220.62</w:t>
      </w:r>
      <w:r>
        <w:t xml:space="preserve">, a 22.92% premium to Wiwynn's close on 10 July 2024. Adjusted to </w:t>
      </w:r>
      <w:r w:rsidRPr="00A42806">
        <w:rPr>
          <w:highlight w:val="red"/>
        </w:rPr>
        <w:t>NT$3,123.97</w:t>
      </w:r>
      <w:r>
        <w:t xml:space="preserve"> as of 30 June 2025 per anti-dilution provisions — typically triggered by cash dividends exceeding the reference dividend, bonus shares</w:t>
      </w:r>
      <w:proofErr w:type="gramStart"/>
      <w:r>
        <w:t>, rights</w:t>
      </w:r>
      <w:proofErr w:type="gramEnd"/>
      <w:r>
        <w:t xml:space="preserve"> offerings, or stock splits. </w:t>
      </w:r>
      <w:r w:rsidRPr="00BA4253">
        <w:rPr>
          <w:highlight w:val="red"/>
        </w:rPr>
        <w:t xml:space="preserve">Downward adjustments </w:t>
      </w:r>
      <w:proofErr w:type="spellStart"/>
      <w:r w:rsidRPr="00BA4253">
        <w:rPr>
          <w:highlight w:val="red"/>
        </w:rPr>
        <w:t>favour</w:t>
      </w:r>
      <w:proofErr w:type="spellEnd"/>
      <w:r w:rsidRPr="00BA4253">
        <w:rPr>
          <w:highlight w:val="red"/>
        </w:rPr>
        <w:t xml:space="preserve"> bondholders</w:t>
      </w:r>
      <w:r>
        <w:t xml:space="preserve"> by lowering the conversion hurdle.</w:t>
      </w:r>
    </w:p>
    <w:p w14:paraId="797035C3" w14:textId="77777777" w:rsidR="00CC4A00" w:rsidRDefault="00CC4A00">
      <w:pPr>
        <w:spacing w:before="60" w:after="80"/>
      </w:pPr>
    </w:p>
    <w:p w14:paraId="60CB7C70" w14:textId="77777777" w:rsidR="00CC4A00" w:rsidRDefault="00000000">
      <w:pPr>
        <w:spacing w:before="60" w:after="60"/>
      </w:pPr>
      <w:r>
        <w:t xml:space="preserve">At current stock price NT$4,175 (March 2026), the bond is approximately 33.7% in-the-money versus the adjusted conversion price, </w:t>
      </w:r>
      <w:r w:rsidRPr="00BA4253">
        <w:rPr>
          <w:highlight w:val="red"/>
        </w:rPr>
        <w:t>making equity sensitivity (delta) the dominant risk driver</w:t>
      </w:r>
      <w:r>
        <w:t>.</w:t>
      </w:r>
    </w:p>
    <w:p w14:paraId="7971C59A" w14:textId="77777777" w:rsidR="00CC4A00" w:rsidRDefault="00CC4A00">
      <w:pPr>
        <w:spacing w:before="60" w:after="80"/>
      </w:pPr>
    </w:p>
    <w:p w14:paraId="1CB69AE3" w14:textId="77777777" w:rsidR="00CC4A00" w:rsidRDefault="00000000">
      <w:r>
        <w:br w:type="page"/>
      </w:r>
    </w:p>
    <w:p w14:paraId="2460A659" w14:textId="77777777" w:rsidR="00CC4A00" w:rsidRDefault="00000000">
      <w:pPr>
        <w:shd w:val="clear" w:color="auto" w:fill="1B2A4A"/>
      </w:pPr>
      <w:r>
        <w:rPr>
          <w:sz w:val="48"/>
          <w:szCs w:val="48"/>
        </w:rPr>
        <w:lastRenderedPageBreak/>
        <w:t xml:space="preserve"> </w:t>
      </w:r>
    </w:p>
    <w:p w14:paraId="2ADA5A6F" w14:textId="77777777" w:rsidR="00CC4A00" w:rsidRDefault="00000000">
      <w:pPr>
        <w:shd w:val="clear" w:color="auto" w:fill="C9A84C"/>
      </w:pPr>
      <w:r>
        <w:rPr>
          <w:sz w:val="12"/>
          <w:szCs w:val="12"/>
        </w:rPr>
        <w:t xml:space="preserve"> </w:t>
      </w:r>
    </w:p>
    <w:p w14:paraId="15CC0D59" w14:textId="77777777" w:rsidR="00CC4A00" w:rsidRDefault="00CC4A00">
      <w:pPr>
        <w:spacing w:before="1200" w:after="80"/>
      </w:pPr>
    </w:p>
    <w:p w14:paraId="5028CB93" w14:textId="77777777" w:rsidR="00CC4A00" w:rsidRDefault="00000000">
      <w:pPr>
        <w:spacing w:after="80"/>
      </w:pPr>
      <w:r>
        <w:rPr>
          <w:b/>
          <w:bCs/>
          <w:caps/>
          <w:color w:val="C9A84C"/>
        </w:rPr>
        <w:t>SECTION 3</w:t>
      </w:r>
    </w:p>
    <w:p w14:paraId="4816A1BD" w14:textId="77777777" w:rsidR="00CC4A00" w:rsidRDefault="00000000">
      <w:pPr>
        <w:spacing w:after="100"/>
      </w:pPr>
      <w:r>
        <w:rPr>
          <w:b/>
          <w:bCs/>
          <w:color w:val="1B2A4A"/>
          <w:sz w:val="52"/>
          <w:szCs w:val="52"/>
        </w:rPr>
        <w:t>Investor Return Analysis</w:t>
      </w:r>
    </w:p>
    <w:p w14:paraId="2747B99C" w14:textId="77777777" w:rsidR="00CC4A00" w:rsidRDefault="00CC4A00">
      <w:pPr>
        <w:pBdr>
          <w:bottom w:val="single" w:sz="10" w:space="1" w:color="C9A84C"/>
        </w:pBdr>
      </w:pPr>
    </w:p>
    <w:p w14:paraId="05A8695F" w14:textId="77777777" w:rsidR="00CC4A00" w:rsidRDefault="00CC4A00">
      <w:pPr>
        <w:spacing w:before="80" w:after="80"/>
      </w:pPr>
    </w:p>
    <w:p w14:paraId="28DF10DE" w14:textId="77777777" w:rsidR="00CC4A00" w:rsidRDefault="00000000">
      <w:r>
        <w:rPr>
          <w:color w:val="6B7280"/>
          <w:sz w:val="22"/>
          <w:szCs w:val="22"/>
        </w:rPr>
        <w:t>Four return engines, conversion economics, and worked numerical examples</w:t>
      </w:r>
    </w:p>
    <w:p w14:paraId="1096E6B3" w14:textId="77777777" w:rsidR="00CC4A00" w:rsidRDefault="00CC4A00">
      <w:pPr>
        <w:spacing w:before="600" w:after="80"/>
      </w:pPr>
    </w:p>
    <w:p w14:paraId="081D1089" w14:textId="77777777" w:rsidR="00CC4A00" w:rsidRDefault="00CC4A00">
      <w:pPr>
        <w:pBdr>
          <w:bottom w:val="single" w:sz="4" w:space="1" w:color="1B2A4A"/>
        </w:pBdr>
      </w:pPr>
    </w:p>
    <w:p w14:paraId="5E101163"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2977F6F5" w14:textId="77777777" w:rsidR="00CC4A00" w:rsidRDefault="00000000">
      <w:r>
        <w:br w:type="page"/>
      </w:r>
    </w:p>
    <w:p w14:paraId="7A49CF5F" w14:textId="77777777" w:rsidR="00CC4A00" w:rsidRDefault="00000000">
      <w:pPr>
        <w:pStyle w:val="Heading1"/>
      </w:pPr>
      <w:r>
        <w:lastRenderedPageBreak/>
        <w:t>3. INVESTOR RETURN ANALYSIS</w:t>
      </w:r>
    </w:p>
    <w:p w14:paraId="7CA55C74" w14:textId="77777777" w:rsidR="00CC4A00" w:rsidRDefault="00CC4A00">
      <w:pPr>
        <w:pBdr>
          <w:bottom w:val="single" w:sz="8" w:space="1" w:color="1B2A4A"/>
        </w:pBdr>
      </w:pPr>
    </w:p>
    <w:p w14:paraId="6ED8D289" w14:textId="77777777" w:rsidR="00CC4A00" w:rsidRDefault="00CC4A00">
      <w:pPr>
        <w:spacing w:before="60" w:after="80"/>
      </w:pPr>
    </w:p>
    <w:p w14:paraId="0F11D07A" w14:textId="77777777" w:rsidR="00CC4A00" w:rsidRDefault="00000000">
      <w:pPr>
        <w:pStyle w:val="Heading2"/>
      </w:pPr>
      <w:r>
        <w:t>3.1 The Four Return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
        <w:gridCol w:w="1653"/>
        <w:gridCol w:w="3977"/>
        <w:gridCol w:w="3296"/>
      </w:tblGrid>
      <w:tr w:rsidR="00CC4A00" w14:paraId="35EFD1C4"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97791CB" w14:textId="77777777" w:rsidR="00CC4A00" w:rsidRDefault="00000000">
            <w:pPr>
              <w:spacing w:before="40" w:after="40"/>
            </w:pPr>
            <w:r>
              <w:rPr>
                <w:b/>
                <w:bCs/>
                <w:color w:val="FFFFFF"/>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B20D870" w14:textId="77777777" w:rsidR="00CC4A00" w:rsidRDefault="00000000">
            <w:pPr>
              <w:spacing w:before="40" w:after="40"/>
            </w:pPr>
            <w:r>
              <w:rPr>
                <w:b/>
                <w:bCs/>
                <w:color w:val="FFFFFF"/>
                <w:sz w:val="19"/>
                <w:szCs w:val="19"/>
              </w:rPr>
              <w:t>Engine</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61C034C" w14:textId="77777777" w:rsidR="00CC4A00" w:rsidRDefault="00000000">
            <w:pPr>
              <w:spacing w:before="40" w:after="40"/>
            </w:pPr>
            <w:r>
              <w:rPr>
                <w:b/>
                <w:bCs/>
                <w:color w:val="FFFFFF"/>
                <w:sz w:val="19"/>
                <w:szCs w:val="19"/>
              </w:rPr>
              <w:t>Mechanism</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BB766CF" w14:textId="77777777" w:rsidR="00CC4A00" w:rsidRDefault="00000000">
            <w:pPr>
              <w:spacing w:before="40" w:after="40"/>
            </w:pPr>
            <w:r>
              <w:rPr>
                <w:b/>
                <w:bCs/>
                <w:color w:val="FFFFFF"/>
                <w:sz w:val="19"/>
                <w:szCs w:val="19"/>
              </w:rPr>
              <w:t>Wiwynn Context</w:t>
            </w:r>
          </w:p>
        </w:tc>
      </w:tr>
      <w:tr w:rsidR="00CC4A00" w14:paraId="33F29D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4F1961" w14:textId="77777777" w:rsidR="00CC4A00" w:rsidRDefault="00000000">
            <w:pPr>
              <w:spacing w:before="40" w:after="40"/>
              <w:jc w:val="center"/>
            </w:pPr>
            <w:r>
              <w:rPr>
                <w:b/>
                <w:bCs/>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8D7B87" w14:textId="77777777" w:rsidR="00CC4A00" w:rsidRDefault="00000000">
            <w:pPr>
              <w:spacing w:before="40" w:after="40"/>
            </w:pPr>
            <w:r>
              <w:rPr>
                <w:b/>
                <w:bCs/>
                <w:sz w:val="19"/>
                <w:szCs w:val="19"/>
              </w:rPr>
              <w:t>Equity Upside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8A2FC" w14:textId="77777777" w:rsidR="00CC4A00" w:rsidRDefault="00000000">
            <w:pPr>
              <w:spacing w:before="40" w:after="40"/>
            </w:pPr>
            <w:r>
              <w:rPr>
                <w:sz w:val="19"/>
                <w:szCs w:val="19"/>
              </w:rPr>
              <w:t>Stock &gt; NT$3,123.97; convert into shares and capture appreciation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19F8C" w14:textId="77777777" w:rsidR="00CC4A00" w:rsidRDefault="00000000">
            <w:pPr>
              <w:spacing w:before="40" w:after="40"/>
            </w:pPr>
            <w:r>
              <w:rPr>
                <w:sz w:val="19"/>
                <w:szCs w:val="19"/>
              </w:rPr>
              <w:t>33.7% ITM; AI demand drives continued EPS growth</w:t>
            </w:r>
          </w:p>
        </w:tc>
      </w:tr>
      <w:tr w:rsidR="00CC4A00" w14:paraId="17A620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D8CF5DE" w14:textId="77777777" w:rsidR="00CC4A00" w:rsidRDefault="00000000">
            <w:pPr>
              <w:spacing w:before="40" w:after="40"/>
              <w:jc w:val="center"/>
            </w:pPr>
            <w:r>
              <w:rPr>
                <w:b/>
                <w:bCs/>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3C13F1C" w14:textId="77777777" w:rsidR="00CC4A00" w:rsidRDefault="00000000">
            <w:pPr>
              <w:spacing w:before="40" w:after="40"/>
            </w:pPr>
            <w:r>
              <w:rPr>
                <w:b/>
                <w:bCs/>
                <w:sz w:val="19"/>
                <w:szCs w:val="19"/>
              </w:rPr>
              <w:t>Bond Floor Accretion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79ED995" w14:textId="77777777" w:rsidR="00CC4A00" w:rsidRDefault="00000000">
            <w:pPr>
              <w:spacing w:before="40" w:after="40"/>
            </w:pPr>
            <w:r>
              <w:rPr>
                <w:sz w:val="19"/>
                <w:szCs w:val="19"/>
              </w:rPr>
              <w:t>Even without conversion, bond accretes to par (100%) at maturity — minimum return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40DFCC0" w14:textId="77777777" w:rsidR="00CC4A00" w:rsidRDefault="00000000">
            <w:pPr>
              <w:spacing w:before="40" w:after="40"/>
            </w:pPr>
            <w:r>
              <w:rPr>
                <w:sz w:val="19"/>
                <w:szCs w:val="19"/>
              </w:rPr>
              <w:t xml:space="preserve">NT$52.4B cash; record profitability — </w:t>
            </w:r>
            <w:r w:rsidRPr="002342DD">
              <w:rPr>
                <w:sz w:val="19"/>
                <w:szCs w:val="19"/>
                <w:highlight w:val="yellow"/>
              </w:rPr>
              <w:t>near-zero default risk</w:t>
            </w:r>
          </w:p>
        </w:tc>
      </w:tr>
      <w:tr w:rsidR="00CC4A00" w14:paraId="66B885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5B39A4AB" w14:textId="77777777" w:rsidR="00CC4A00" w:rsidRDefault="00000000">
            <w:pPr>
              <w:spacing w:before="40" w:after="40"/>
              <w:jc w:val="center"/>
            </w:pPr>
            <w:r>
              <w:rPr>
                <w:b/>
                <w:bCs/>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4D6F099D" w14:textId="77777777" w:rsidR="00CC4A00" w:rsidRDefault="00000000">
            <w:pPr>
              <w:spacing w:before="40" w:after="40"/>
            </w:pPr>
            <w:r>
              <w:rPr>
                <w:b/>
                <w:bCs/>
                <w:sz w:val="19"/>
                <w:szCs w:val="19"/>
              </w:rPr>
              <w:t xml:space="preserve">FX Gain (NTD </w:t>
            </w:r>
            <w:proofErr w:type="spellStart"/>
            <w:r>
              <w:rPr>
                <w:b/>
                <w:bCs/>
                <w:sz w:val="19"/>
                <w:szCs w:val="19"/>
              </w:rPr>
              <w:t>Apprec</w:t>
            </w:r>
            <w:proofErr w:type="spellEnd"/>
            <w:r>
              <w:rPr>
                <w:b/>
                <w:bCs/>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37D0AF8A" w14:textId="77777777" w:rsidR="00CC4A00" w:rsidRDefault="00000000">
            <w:pPr>
              <w:spacing w:before="40" w:after="40"/>
            </w:pPr>
            <w:r>
              <w:rPr>
                <w:sz w:val="19"/>
                <w:szCs w:val="19"/>
              </w:rPr>
              <w:t xml:space="preserve">NTD strengthens vs. USD below fixed 32.576 rate → </w:t>
            </w:r>
            <w:r w:rsidRPr="002342DD">
              <w:rPr>
                <w:sz w:val="19"/>
                <w:szCs w:val="19"/>
                <w:highlight w:val="yellow"/>
              </w:rPr>
              <w:t>FX gain compounds equity gain</w:t>
            </w:r>
          </w:p>
        </w:tc>
        <w:tc>
          <w:tcPr>
            <w:tcW w:w="0" w:type="auto"/>
            <w:tcBorders>
              <w:top w:val="single" w:sz="1" w:space="0" w:color="CCCCCC"/>
              <w:left w:val="single" w:sz="1" w:space="0" w:color="CCCCCC"/>
              <w:bottom w:val="single" w:sz="1" w:space="0" w:color="CCCCCC"/>
              <w:right w:val="single" w:sz="1" w:space="0" w:color="CCCCCC"/>
            </w:tcBorders>
            <w:shd w:val="clear" w:color="auto" w:fill="FDF3DC"/>
            <w:tcMar>
              <w:top w:w="80" w:type="dxa"/>
              <w:left w:w="140" w:type="dxa"/>
              <w:bottom w:w="80" w:type="dxa"/>
              <w:right w:w="140" w:type="dxa"/>
            </w:tcMar>
          </w:tcPr>
          <w:p w14:paraId="5BEB235D" w14:textId="77777777" w:rsidR="00CC4A00" w:rsidRDefault="00000000">
            <w:pPr>
              <w:spacing w:before="40" w:after="40"/>
            </w:pPr>
            <w:r>
              <w:rPr>
                <w:sz w:val="19"/>
                <w:szCs w:val="19"/>
              </w:rPr>
              <w:t>Taiwan structural current account surplus supports NTD medium-term</w:t>
            </w:r>
          </w:p>
        </w:tc>
      </w:tr>
      <w:tr w:rsidR="00CC4A00" w14:paraId="74240B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FEBE322" w14:textId="77777777" w:rsidR="00CC4A00" w:rsidRDefault="00000000">
            <w:pPr>
              <w:spacing w:before="40" w:after="40"/>
              <w:jc w:val="center"/>
            </w:pPr>
            <w:r>
              <w:rPr>
                <w:b/>
                <w:bCs/>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775612D" w14:textId="77777777" w:rsidR="00CC4A00" w:rsidRDefault="00000000">
            <w:pPr>
              <w:spacing w:before="40" w:after="40"/>
            </w:pPr>
            <w:r>
              <w:rPr>
                <w:b/>
                <w:bCs/>
                <w:sz w:val="19"/>
                <w:szCs w:val="19"/>
              </w:rPr>
              <w:t>Vol / Trading Premium</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D1DBC4F" w14:textId="77777777" w:rsidR="00CC4A00" w:rsidRDefault="00000000">
            <w:pPr>
              <w:spacing w:before="40" w:after="40"/>
            </w:pPr>
            <w:r w:rsidRPr="002342DD">
              <w:rPr>
                <w:sz w:val="19"/>
                <w:szCs w:val="19"/>
                <w:highlight w:val="magenta"/>
              </w:rPr>
              <w:t>Rising Wiwynn implied vol</w:t>
            </w:r>
            <w:r>
              <w:rPr>
                <w:sz w:val="19"/>
                <w:szCs w:val="19"/>
              </w:rPr>
              <w:t xml:space="preserve"> raises bond price above floor </w:t>
            </w:r>
            <w:r w:rsidRPr="002342DD">
              <w:rPr>
                <w:sz w:val="19"/>
                <w:szCs w:val="19"/>
                <w:highlight w:val="magenta"/>
              </w:rPr>
              <w:t xml:space="preserve">via option </w:t>
            </w:r>
            <w:proofErr w:type="spellStart"/>
            <w:r w:rsidRPr="002342DD">
              <w:rPr>
                <w:sz w:val="19"/>
                <w:szCs w:val="19"/>
                <w:highlight w:val="magenta"/>
              </w:rPr>
              <w:t>vega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8CE0F0B" w14:textId="77777777" w:rsidR="00CC4A00" w:rsidRDefault="00000000">
            <w:pPr>
              <w:spacing w:before="40" w:after="40"/>
            </w:pPr>
            <w:r>
              <w:rPr>
                <w:sz w:val="19"/>
                <w:szCs w:val="19"/>
              </w:rPr>
              <w:t xml:space="preserve">High-beta AI stock; </w:t>
            </w:r>
            <w:r w:rsidRPr="002342DD">
              <w:rPr>
                <w:sz w:val="19"/>
                <w:szCs w:val="19"/>
                <w:highlight w:val="magenta"/>
              </w:rPr>
              <w:t xml:space="preserve">elevated IV supports CB </w:t>
            </w:r>
            <w:proofErr w:type="gramStart"/>
            <w:r w:rsidRPr="002342DD">
              <w:rPr>
                <w:sz w:val="19"/>
                <w:szCs w:val="19"/>
                <w:highlight w:val="magenta"/>
              </w:rPr>
              <w:t>arb</w:t>
            </w:r>
            <w:proofErr w:type="gramEnd"/>
            <w:r w:rsidRPr="002342DD">
              <w:rPr>
                <w:sz w:val="19"/>
                <w:szCs w:val="19"/>
                <w:highlight w:val="magenta"/>
              </w:rPr>
              <w:t xml:space="preserve"> community interest</w:t>
            </w:r>
          </w:p>
        </w:tc>
      </w:tr>
    </w:tbl>
    <w:p w14:paraId="25E7E239" w14:textId="77777777" w:rsidR="00CC4A00" w:rsidRDefault="00CC4A00">
      <w:pPr>
        <w:spacing w:before="120" w:after="80"/>
      </w:pPr>
    </w:p>
    <w:p w14:paraId="4BDE5C61" w14:textId="77777777" w:rsidR="00CC4A00" w:rsidRDefault="00000000">
      <w:pPr>
        <w:pStyle w:val="Heading2"/>
      </w:pPr>
      <w:r>
        <w:t>3.2 Worked Conversion Example — US$1,000,000 Face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8"/>
        <w:gridCol w:w="4752"/>
      </w:tblGrid>
      <w:tr w:rsidR="00CC4A00" w14:paraId="21D837E0"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C8ACD81" w14:textId="77777777" w:rsidR="00CC4A00" w:rsidRDefault="00000000">
            <w:pPr>
              <w:spacing w:before="40" w:after="40"/>
            </w:pPr>
            <w:r>
              <w:rPr>
                <w:b/>
                <w:bCs/>
                <w:color w:val="FFFFFF"/>
                <w:sz w:val="19"/>
                <w:szCs w:val="19"/>
              </w:rPr>
              <w:t>Step / Assumption</w:t>
            </w:r>
          </w:p>
        </w:tc>
        <w:tc>
          <w:tcPr>
            <w:tcW w:w="4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3FAA6A7" w14:textId="77777777" w:rsidR="00CC4A00" w:rsidRDefault="00000000">
            <w:pPr>
              <w:spacing w:before="40" w:after="40"/>
            </w:pPr>
            <w:r>
              <w:rPr>
                <w:b/>
                <w:bCs/>
                <w:color w:val="FFFFFF"/>
                <w:sz w:val="19"/>
                <w:szCs w:val="19"/>
              </w:rPr>
              <w:t>Calculation</w:t>
            </w:r>
          </w:p>
        </w:tc>
      </w:tr>
      <w:tr w:rsidR="00CC4A00" w14:paraId="6D24D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452BB" w14:textId="77777777" w:rsidR="00CC4A00" w:rsidRDefault="00000000">
            <w:pPr>
              <w:spacing w:before="40" w:after="40"/>
            </w:pPr>
            <w:r>
              <w:rPr>
                <w:b/>
                <w:bCs/>
                <w:sz w:val="19"/>
                <w:szCs w:val="19"/>
              </w:rPr>
              <w:t>Face Value Held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46BF48" w14:textId="77777777" w:rsidR="00CC4A00" w:rsidRDefault="00000000">
            <w:pPr>
              <w:spacing w:before="40" w:after="40"/>
            </w:pPr>
            <w:r>
              <w:rPr>
                <w:sz w:val="19"/>
                <w:szCs w:val="19"/>
              </w:rPr>
              <w:t>US$1,000,000 (5 bonds)</w:t>
            </w:r>
          </w:p>
        </w:tc>
      </w:tr>
      <w:tr w:rsidR="00CC4A00" w14:paraId="010366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A577DB2" w14:textId="77777777" w:rsidR="00CC4A00" w:rsidRDefault="00000000">
            <w:pPr>
              <w:spacing w:before="40" w:after="40"/>
            </w:pPr>
            <w:r>
              <w:rPr>
                <w:b/>
                <w:bCs/>
                <w:sz w:val="19"/>
                <w:szCs w:val="19"/>
              </w:rPr>
              <w:t>Fixed FX Rate (Contractual)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97DFA98" w14:textId="77777777" w:rsidR="00CC4A00" w:rsidRDefault="00000000">
            <w:pPr>
              <w:spacing w:before="40" w:after="40"/>
            </w:pPr>
            <w:r>
              <w:rPr>
                <w:sz w:val="19"/>
                <w:szCs w:val="19"/>
              </w:rPr>
              <w:t>NT$32.576 per USD</w:t>
            </w:r>
          </w:p>
        </w:tc>
      </w:tr>
      <w:tr w:rsidR="00CC4A00" w14:paraId="691E4C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C0DF9" w14:textId="77777777" w:rsidR="00CC4A00" w:rsidRDefault="00000000">
            <w:pPr>
              <w:spacing w:before="40" w:after="40"/>
            </w:pPr>
            <w:r>
              <w:rPr>
                <w:b/>
                <w:bCs/>
                <w:sz w:val="19"/>
                <w:szCs w:val="19"/>
              </w:rPr>
              <w:t>Fixed NTD Principal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10F22" w14:textId="77777777" w:rsidR="00CC4A00" w:rsidRDefault="00000000">
            <w:pPr>
              <w:spacing w:before="40" w:after="40"/>
            </w:pPr>
            <w:r>
              <w:rPr>
                <w:sz w:val="19"/>
                <w:szCs w:val="19"/>
              </w:rPr>
              <w:t>US$1,000,000 × 32.576 = NT$32,576,000</w:t>
            </w:r>
          </w:p>
        </w:tc>
      </w:tr>
      <w:tr w:rsidR="00CC4A00" w14:paraId="08A5D9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A5CC5AB" w14:textId="77777777" w:rsidR="00CC4A00" w:rsidRDefault="00000000">
            <w:pPr>
              <w:spacing w:before="40" w:after="40"/>
            </w:pPr>
            <w:r>
              <w:rPr>
                <w:b/>
                <w:bCs/>
                <w:sz w:val="19"/>
                <w:szCs w:val="19"/>
              </w:rPr>
              <w:t>Adjusted Conversion Price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41805DD" w14:textId="77777777" w:rsidR="00CC4A00" w:rsidRDefault="00000000">
            <w:pPr>
              <w:spacing w:before="40" w:after="40"/>
            </w:pPr>
            <w:r>
              <w:rPr>
                <w:sz w:val="19"/>
                <w:szCs w:val="19"/>
              </w:rPr>
              <w:t>NT$3,123.97 per share</w:t>
            </w:r>
          </w:p>
        </w:tc>
      </w:tr>
      <w:tr w:rsidR="00CC4A00" w14:paraId="2B650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2A575" w14:textId="77777777" w:rsidR="00CC4A00" w:rsidRDefault="00000000">
            <w:pPr>
              <w:spacing w:before="40" w:after="40"/>
            </w:pPr>
            <w:r>
              <w:rPr>
                <w:b/>
                <w:bCs/>
                <w:sz w:val="19"/>
                <w:szCs w:val="19"/>
              </w:rPr>
              <w:t>Shares Received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2549E" w14:textId="77777777" w:rsidR="00CC4A00" w:rsidRDefault="00000000">
            <w:pPr>
              <w:spacing w:before="40" w:after="40"/>
            </w:pPr>
            <w:r>
              <w:rPr>
                <w:sz w:val="19"/>
                <w:szCs w:val="19"/>
              </w:rPr>
              <w:t>NT$32,576,000 ÷ NT$3,123.97 = 10,428 shares</w:t>
            </w:r>
          </w:p>
        </w:tc>
      </w:tr>
      <w:tr w:rsidR="00CC4A00" w14:paraId="6C210E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DB4FD1B" w14:textId="77777777" w:rsidR="00CC4A00" w:rsidRDefault="00000000">
            <w:pPr>
              <w:spacing w:before="40" w:after="40"/>
            </w:pPr>
            <w:r>
              <w:rPr>
                <w:b/>
                <w:bCs/>
                <w:sz w:val="19"/>
                <w:szCs w:val="19"/>
              </w:rPr>
              <w:t>Current Share Price (Mar 2026)</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35EEFC5" w14:textId="77777777" w:rsidR="00CC4A00" w:rsidRDefault="00000000">
            <w:pPr>
              <w:spacing w:before="40" w:after="40"/>
            </w:pPr>
            <w:r>
              <w:rPr>
                <w:sz w:val="19"/>
                <w:szCs w:val="19"/>
              </w:rPr>
              <w:t>NT$4,175</w:t>
            </w:r>
          </w:p>
        </w:tc>
      </w:tr>
      <w:tr w:rsidR="00CC4A00" w14:paraId="2F5687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22EE2" w14:textId="77777777" w:rsidR="00CC4A00" w:rsidRDefault="00000000">
            <w:pPr>
              <w:spacing w:before="40" w:after="40"/>
            </w:pPr>
            <w:r>
              <w:rPr>
                <w:b/>
                <w:bCs/>
                <w:sz w:val="19"/>
                <w:szCs w:val="19"/>
              </w:rPr>
              <w:t>NTD Value of Shares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D6E8A" w14:textId="77777777" w:rsidR="00CC4A00" w:rsidRDefault="00000000">
            <w:pPr>
              <w:spacing w:before="40" w:after="40"/>
            </w:pPr>
            <w:r>
              <w:rPr>
                <w:sz w:val="19"/>
                <w:szCs w:val="19"/>
              </w:rPr>
              <w:t>10,428 × NT$4,175 = NT$43,536,900</w:t>
            </w:r>
          </w:p>
        </w:tc>
      </w:tr>
      <w:tr w:rsidR="00CC4A00" w14:paraId="6B2DC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58D1B39" w14:textId="77777777" w:rsidR="00CC4A00" w:rsidRDefault="00000000">
            <w:pPr>
              <w:spacing w:before="40" w:after="40"/>
            </w:pPr>
            <w:r>
              <w:rPr>
                <w:b/>
                <w:bCs/>
                <w:sz w:val="19"/>
                <w:szCs w:val="19"/>
              </w:rPr>
              <w:t xml:space="preserve">USD/NTD Spot (Illustrative: 31.5 — NTD </w:t>
            </w:r>
            <w:proofErr w:type="spellStart"/>
            <w:r>
              <w:rPr>
                <w:b/>
                <w:bCs/>
                <w:sz w:val="19"/>
                <w:szCs w:val="19"/>
              </w:rPr>
              <w:t>apprec</w:t>
            </w:r>
            <w:proofErr w:type="spellEnd"/>
            <w:r>
              <w:rPr>
                <w:b/>
                <w:bCs/>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15A2AEE" w14:textId="77777777" w:rsidR="00CC4A00" w:rsidRDefault="00000000">
            <w:pPr>
              <w:spacing w:before="40" w:after="40"/>
            </w:pPr>
            <w:r>
              <w:rPr>
                <w:sz w:val="19"/>
                <w:szCs w:val="19"/>
              </w:rPr>
              <w:t>Spot moved from 32.576 → 31.5</w:t>
            </w:r>
          </w:p>
        </w:tc>
      </w:tr>
      <w:tr w:rsidR="00CC4A00" w14:paraId="12FAB8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7D05E" w14:textId="77777777" w:rsidR="00CC4A00" w:rsidRDefault="00000000">
            <w:pPr>
              <w:spacing w:before="40" w:after="40"/>
            </w:pPr>
            <w:r>
              <w:rPr>
                <w:b/>
                <w:bCs/>
                <w:sz w:val="19"/>
                <w:szCs w:val="19"/>
              </w:rPr>
              <w:t>USD Conversion Proceeds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1962A" w14:textId="77777777" w:rsidR="00CC4A00" w:rsidRDefault="00000000">
            <w:pPr>
              <w:spacing w:before="40" w:after="40"/>
            </w:pPr>
            <w:r>
              <w:rPr>
                <w:b/>
                <w:bCs/>
                <w:color w:val="1A7A3F"/>
                <w:sz w:val="19"/>
                <w:szCs w:val="19"/>
              </w:rPr>
              <w:t>NT$43,536,900 ÷ 31.5 = US$1,382,124</w:t>
            </w:r>
          </w:p>
        </w:tc>
      </w:tr>
      <w:tr w:rsidR="00CC4A00" w14:paraId="43759C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77D4328" w14:textId="77777777" w:rsidR="00CC4A00" w:rsidRDefault="00000000">
            <w:pPr>
              <w:spacing w:before="40" w:after="40"/>
            </w:pPr>
            <w:r>
              <w:rPr>
                <w:b/>
                <w:bCs/>
                <w:sz w:val="19"/>
                <w:szCs w:val="19"/>
              </w:rPr>
              <w:t>Total USD Return on US$1M</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B861F8F" w14:textId="77777777" w:rsidR="00CC4A00" w:rsidRDefault="00000000">
            <w:pPr>
              <w:spacing w:before="40" w:after="40"/>
            </w:pPr>
            <w:r>
              <w:rPr>
                <w:b/>
                <w:bCs/>
                <w:color w:val="2E5FA3"/>
                <w:sz w:val="22"/>
                <w:szCs w:val="22"/>
              </w:rPr>
              <w:t>+38.2%</w:t>
            </w:r>
          </w:p>
        </w:tc>
      </w:tr>
      <w:tr w:rsidR="00CC4A00" w14:paraId="62BEB1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09A89" w14:textId="77777777" w:rsidR="00CC4A00" w:rsidRDefault="00000000">
            <w:pPr>
              <w:spacing w:before="40" w:after="40"/>
            </w:pPr>
            <w:r>
              <w:rPr>
                <w:sz w:val="19"/>
                <w:szCs w:val="19"/>
              </w:rPr>
              <w:t xml:space="preserve">  of which: Equity gain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545AC" w14:textId="77777777" w:rsidR="00CC4A00" w:rsidRDefault="00000000">
            <w:pPr>
              <w:spacing w:before="40" w:after="40"/>
            </w:pPr>
            <w:r>
              <w:rPr>
                <w:color w:val="2E5FA3"/>
                <w:sz w:val="19"/>
                <w:szCs w:val="19"/>
              </w:rPr>
              <w:t>~28.1%</w:t>
            </w:r>
          </w:p>
        </w:tc>
      </w:tr>
      <w:tr w:rsidR="00CC4A00" w14:paraId="4D24DA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8A86EB2" w14:textId="77777777" w:rsidR="00CC4A00" w:rsidRDefault="00000000">
            <w:pPr>
              <w:spacing w:before="40" w:after="40"/>
            </w:pPr>
            <w:r>
              <w:rPr>
                <w:sz w:val="19"/>
                <w:szCs w:val="19"/>
              </w:rPr>
              <w:t xml:space="preserve">  of which: FX gain (NTD appreciation)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0AB77F0" w14:textId="77777777" w:rsidR="00CC4A00" w:rsidRDefault="00000000">
            <w:pPr>
              <w:spacing w:before="40" w:after="40"/>
            </w:pPr>
            <w:r>
              <w:rPr>
                <w:color w:val="1A6B6B"/>
                <w:sz w:val="19"/>
                <w:szCs w:val="19"/>
              </w:rPr>
              <w:t>~8.2%</w:t>
            </w:r>
          </w:p>
        </w:tc>
      </w:tr>
      <w:tr w:rsidR="00CC4A00" w14:paraId="017155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C4FD5" w14:textId="77777777" w:rsidR="00CC4A00" w:rsidRDefault="00000000">
            <w:pPr>
              <w:spacing w:before="40" w:after="40"/>
            </w:pPr>
            <w:r>
              <w:rPr>
                <w:sz w:val="19"/>
                <w:szCs w:val="19"/>
              </w:rPr>
              <w:t xml:space="preserve">  of which: Bond floor accretion (if held partial period)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F6137" w14:textId="77777777" w:rsidR="00CC4A00" w:rsidRDefault="00000000">
            <w:pPr>
              <w:spacing w:before="40" w:after="40"/>
            </w:pPr>
            <w:r>
              <w:rPr>
                <w:color w:val="6B7280"/>
                <w:sz w:val="19"/>
                <w:szCs w:val="19"/>
              </w:rPr>
              <w:t>~1.9%</w:t>
            </w:r>
          </w:p>
        </w:tc>
      </w:tr>
    </w:tbl>
    <w:p w14:paraId="73F24C68" w14:textId="77777777" w:rsidR="00CC4A00" w:rsidRDefault="00CC4A00">
      <w:pPr>
        <w:spacing w:before="60" w:after="80"/>
      </w:pPr>
    </w:p>
    <w:p w14:paraId="316A2672" w14:textId="77777777" w:rsidR="00CC4A00" w:rsidRDefault="00000000">
      <w:pPr>
        <w:spacing w:before="60" w:after="60"/>
      </w:pPr>
      <w:r>
        <w:t xml:space="preserve">Note: Illustrative only. Actual returns depend on </w:t>
      </w:r>
      <w:r w:rsidRPr="00F54E6F">
        <w:rPr>
          <w:highlight w:val="magenta"/>
        </w:rPr>
        <w:t>conversion timing</w:t>
      </w:r>
      <w:r>
        <w:t xml:space="preserve">, </w:t>
      </w:r>
      <w:r w:rsidRPr="00F54E6F">
        <w:rPr>
          <w:highlight w:val="magenta"/>
        </w:rPr>
        <w:t>prevailing spot FX</w:t>
      </w:r>
      <w:r>
        <w:t xml:space="preserve">, </w:t>
      </w:r>
      <w:r w:rsidRPr="00F54E6F">
        <w:rPr>
          <w:highlight w:val="magenta"/>
        </w:rPr>
        <w:t>CP adjustments</w:t>
      </w:r>
      <w:r>
        <w:t xml:space="preserve">, and </w:t>
      </w:r>
      <w:r w:rsidRPr="00F54E6F">
        <w:rPr>
          <w:highlight w:val="magenta"/>
        </w:rPr>
        <w:t>transaction costs</w:t>
      </w:r>
      <w:r>
        <w:t xml:space="preserve">. Bond floor provides </w:t>
      </w:r>
      <w:r w:rsidRPr="00F54E6F">
        <w:rPr>
          <w:highlight w:val="magenta"/>
        </w:rPr>
        <w:t>full capital protection</w:t>
      </w:r>
      <w:r>
        <w:t xml:space="preserve"> if stock </w:t>
      </w:r>
      <w:proofErr w:type="gramStart"/>
      <w:r>
        <w:t>underperforms — par</w:t>
      </w:r>
      <w:proofErr w:type="gramEnd"/>
      <w:r>
        <w:t xml:space="preserve"> is repaid at maturity if bond is not converted.</w:t>
      </w:r>
    </w:p>
    <w:p w14:paraId="5051C1C0" w14:textId="77777777" w:rsidR="00CC4A00" w:rsidRDefault="00CC4A00">
      <w:pPr>
        <w:spacing w:before="60" w:after="80"/>
      </w:pPr>
    </w:p>
    <w:p w14:paraId="6B82B086" w14:textId="77777777" w:rsidR="00CC4A00" w:rsidRDefault="00000000">
      <w:r>
        <w:lastRenderedPageBreak/>
        <w:br w:type="page"/>
      </w:r>
    </w:p>
    <w:p w14:paraId="0FBAF35A" w14:textId="77777777" w:rsidR="00CC4A00" w:rsidRDefault="00000000">
      <w:pPr>
        <w:shd w:val="clear" w:color="auto" w:fill="1B2A4A"/>
      </w:pPr>
      <w:r>
        <w:rPr>
          <w:sz w:val="48"/>
          <w:szCs w:val="48"/>
        </w:rPr>
        <w:lastRenderedPageBreak/>
        <w:t xml:space="preserve"> </w:t>
      </w:r>
    </w:p>
    <w:p w14:paraId="1216821D" w14:textId="77777777" w:rsidR="00CC4A00" w:rsidRDefault="00000000">
      <w:pPr>
        <w:shd w:val="clear" w:color="auto" w:fill="C9A84C"/>
      </w:pPr>
      <w:r>
        <w:rPr>
          <w:sz w:val="12"/>
          <w:szCs w:val="12"/>
        </w:rPr>
        <w:t xml:space="preserve"> </w:t>
      </w:r>
    </w:p>
    <w:p w14:paraId="048A51C7" w14:textId="77777777" w:rsidR="00CC4A00" w:rsidRDefault="00CC4A00">
      <w:pPr>
        <w:spacing w:before="1200" w:after="80"/>
      </w:pPr>
    </w:p>
    <w:p w14:paraId="496FFE75" w14:textId="77777777" w:rsidR="00CC4A00" w:rsidRDefault="00000000">
      <w:pPr>
        <w:spacing w:after="80"/>
      </w:pPr>
      <w:r>
        <w:rPr>
          <w:b/>
          <w:bCs/>
          <w:caps/>
          <w:color w:val="C9A84C"/>
        </w:rPr>
        <w:t>SECTION 4</w:t>
      </w:r>
    </w:p>
    <w:p w14:paraId="6881AD10" w14:textId="77777777" w:rsidR="00CC4A00" w:rsidRDefault="00000000">
      <w:pPr>
        <w:spacing w:after="100"/>
      </w:pPr>
      <w:r>
        <w:rPr>
          <w:b/>
          <w:bCs/>
          <w:color w:val="1B2A4A"/>
          <w:sz w:val="52"/>
          <w:szCs w:val="52"/>
        </w:rPr>
        <w:t>Greeks &amp; Risk Sensitivities</w:t>
      </w:r>
    </w:p>
    <w:p w14:paraId="51D9217E" w14:textId="77777777" w:rsidR="00CC4A00" w:rsidRDefault="00CC4A00">
      <w:pPr>
        <w:pBdr>
          <w:bottom w:val="single" w:sz="10" w:space="1" w:color="C9A84C"/>
        </w:pBdr>
      </w:pPr>
    </w:p>
    <w:p w14:paraId="11E6C115" w14:textId="77777777" w:rsidR="00CC4A00" w:rsidRDefault="00CC4A00">
      <w:pPr>
        <w:spacing w:before="80" w:after="80"/>
      </w:pPr>
    </w:p>
    <w:p w14:paraId="5C8A0217" w14:textId="77777777" w:rsidR="00CC4A00" w:rsidRDefault="00000000">
      <w:r>
        <w:rPr>
          <w:color w:val="6B7280"/>
          <w:sz w:val="22"/>
          <w:szCs w:val="22"/>
        </w:rPr>
        <w:t xml:space="preserve">Delta, gamma, </w:t>
      </w:r>
      <w:proofErr w:type="spellStart"/>
      <w:r>
        <w:rPr>
          <w:color w:val="6B7280"/>
          <w:sz w:val="22"/>
          <w:szCs w:val="22"/>
        </w:rPr>
        <w:t>vega</w:t>
      </w:r>
      <w:proofErr w:type="spellEnd"/>
      <w:r>
        <w:rPr>
          <w:color w:val="6B7280"/>
          <w:sz w:val="22"/>
          <w:szCs w:val="22"/>
        </w:rPr>
        <w:t>, theta, rho, FX delta, and credit spread sensitivity</w:t>
      </w:r>
    </w:p>
    <w:p w14:paraId="357F26CA" w14:textId="77777777" w:rsidR="00CC4A00" w:rsidRDefault="00CC4A00">
      <w:pPr>
        <w:spacing w:before="600" w:after="80"/>
      </w:pPr>
    </w:p>
    <w:p w14:paraId="69FFE594" w14:textId="77777777" w:rsidR="00CC4A00" w:rsidRDefault="00CC4A00">
      <w:pPr>
        <w:pBdr>
          <w:bottom w:val="single" w:sz="4" w:space="1" w:color="1B2A4A"/>
        </w:pBdr>
      </w:pPr>
    </w:p>
    <w:p w14:paraId="19174293"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2C61B2C8" w14:textId="77777777" w:rsidR="00CC4A00" w:rsidRDefault="00000000">
      <w:r>
        <w:br w:type="page"/>
      </w:r>
    </w:p>
    <w:p w14:paraId="3B147108" w14:textId="77777777" w:rsidR="00CC4A00" w:rsidRDefault="00000000">
      <w:pPr>
        <w:pStyle w:val="Heading1"/>
      </w:pPr>
      <w:r>
        <w:lastRenderedPageBreak/>
        <w:t>4. CONVERTIBLE BOND GREEKS &amp; RISK SENSITIVITIES</w:t>
      </w:r>
    </w:p>
    <w:p w14:paraId="1A411999" w14:textId="77777777" w:rsidR="00CC4A00" w:rsidRDefault="00CC4A00">
      <w:pPr>
        <w:pBdr>
          <w:bottom w:val="single" w:sz="8" w:space="1" w:color="1B2A4A"/>
        </w:pBdr>
      </w:pPr>
    </w:p>
    <w:p w14:paraId="4E7FC651"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967"/>
        <w:gridCol w:w="2924"/>
        <w:gridCol w:w="2147"/>
        <w:gridCol w:w="2018"/>
      </w:tblGrid>
      <w:tr w:rsidR="00CC4A00" w14:paraId="7899E139"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6E7F30F" w14:textId="77777777" w:rsidR="00CC4A00" w:rsidRDefault="00000000">
            <w:pPr>
              <w:spacing w:before="40" w:after="40"/>
            </w:pPr>
            <w:r>
              <w:rPr>
                <w:b/>
                <w:bCs/>
                <w:color w:val="FFFFFF"/>
                <w:sz w:val="19"/>
                <w:szCs w:val="19"/>
              </w:rPr>
              <w:t>Greek</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B6453EC" w14:textId="77777777" w:rsidR="00CC4A00" w:rsidRDefault="00000000">
            <w:pPr>
              <w:spacing w:before="40" w:after="40"/>
            </w:pPr>
            <w:r>
              <w:rPr>
                <w:b/>
                <w:bCs/>
                <w:color w:val="FFFFFF"/>
                <w:sz w:val="19"/>
                <w:szCs w:val="19"/>
              </w:rPr>
              <w:t>Symbol</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2F47DE5" w14:textId="77777777" w:rsidR="00CC4A00" w:rsidRDefault="00000000">
            <w:pPr>
              <w:spacing w:before="40" w:after="40"/>
            </w:pPr>
            <w:r>
              <w:rPr>
                <w:b/>
                <w:bCs/>
                <w:color w:val="FFFFFF"/>
                <w:sz w:val="19"/>
                <w:szCs w:val="19"/>
              </w:rPr>
              <w:t>Definition</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88E8904" w14:textId="77777777" w:rsidR="00CC4A00" w:rsidRDefault="00000000">
            <w:pPr>
              <w:spacing w:before="40" w:after="40"/>
            </w:pPr>
            <w:r>
              <w:rPr>
                <w:b/>
                <w:bCs/>
                <w:color w:val="FFFFFF"/>
                <w:sz w:val="19"/>
                <w:szCs w:val="19"/>
              </w:rPr>
              <w:t>Current Assessment</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F2B3B97" w14:textId="77777777" w:rsidR="00CC4A00" w:rsidRDefault="00000000">
            <w:pPr>
              <w:spacing w:before="40" w:after="40"/>
            </w:pPr>
            <w:r>
              <w:rPr>
                <w:b/>
                <w:bCs/>
                <w:color w:val="FFFFFF"/>
                <w:sz w:val="19"/>
                <w:szCs w:val="19"/>
              </w:rPr>
              <w:t>Portfolio Implication</w:t>
            </w:r>
          </w:p>
        </w:tc>
      </w:tr>
      <w:tr w:rsidR="00CC4A00" w14:paraId="74B060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6251F3" w14:textId="77777777" w:rsidR="00CC4A00" w:rsidRDefault="00000000">
            <w:pPr>
              <w:spacing w:before="40" w:after="40"/>
            </w:pPr>
            <w:r>
              <w:rPr>
                <w:b/>
                <w:bCs/>
                <w:sz w:val="19"/>
                <w:szCs w:val="19"/>
              </w:rPr>
              <w:t>Delta</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EEB610" w14:textId="77777777" w:rsidR="00CC4A00" w:rsidRDefault="00000000">
            <w:pPr>
              <w:spacing w:before="40" w:after="40"/>
              <w:jc w:val="center"/>
            </w:pPr>
            <w:r>
              <w:rPr>
                <w:sz w:val="19"/>
                <w:szCs w:val="19"/>
              </w:rPr>
              <w:t>Δ</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B5508" w14:textId="77777777" w:rsidR="00CC4A00" w:rsidRDefault="00000000">
            <w:pPr>
              <w:spacing w:before="40" w:after="40"/>
            </w:pPr>
            <w:r>
              <w:rPr>
                <w:sz w:val="19"/>
                <w:szCs w:val="19"/>
              </w:rPr>
              <w:t xml:space="preserve">Bond price sensitivity to 1-unit </w:t>
            </w:r>
            <w:proofErr w:type="gramStart"/>
            <w:r>
              <w:rPr>
                <w:sz w:val="19"/>
                <w:szCs w:val="19"/>
              </w:rPr>
              <w:t>move</w:t>
            </w:r>
            <w:proofErr w:type="gramEnd"/>
            <w:r>
              <w:rPr>
                <w:sz w:val="19"/>
                <w:szCs w:val="19"/>
              </w:rPr>
              <w:t xml:space="preserve"> in Wiwynn stock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A1036" w14:textId="77777777" w:rsidR="00CC4A00" w:rsidRDefault="00000000">
            <w:pPr>
              <w:spacing w:before="40" w:after="40"/>
            </w:pPr>
            <w:r>
              <w:rPr>
                <w:b/>
                <w:bCs/>
                <w:color w:val="2E5FA3"/>
                <w:sz w:val="19"/>
                <w:szCs w:val="19"/>
              </w:rPr>
              <w:t>HIGH ~0.70–0.80. Bond 33.7% ITM; behaves more like equity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CCEA5" w14:textId="77777777" w:rsidR="00CC4A00" w:rsidRDefault="00000000">
            <w:pPr>
              <w:spacing w:before="40" w:after="40"/>
            </w:pPr>
            <w:r>
              <w:rPr>
                <w:sz w:val="19"/>
                <w:szCs w:val="19"/>
              </w:rPr>
              <w:t>Dominant driver. Must maintain equity hedge; rebalance on ±5% stock moves</w:t>
            </w:r>
          </w:p>
        </w:tc>
      </w:tr>
      <w:tr w:rsidR="00CC4A00" w14:paraId="2966E0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D6F9F7F" w14:textId="77777777" w:rsidR="00CC4A00" w:rsidRDefault="00000000">
            <w:pPr>
              <w:spacing w:before="40" w:after="40"/>
            </w:pPr>
            <w:r>
              <w:rPr>
                <w:b/>
                <w:bCs/>
                <w:sz w:val="19"/>
                <w:szCs w:val="19"/>
              </w:rPr>
              <w:t>Gamma</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E468EA6" w14:textId="77777777" w:rsidR="00CC4A00" w:rsidRDefault="00000000">
            <w:pPr>
              <w:spacing w:before="40" w:after="40"/>
              <w:jc w:val="center"/>
            </w:pPr>
            <w:r>
              <w:rPr>
                <w:sz w:val="19"/>
                <w:szCs w:val="19"/>
              </w:rPr>
              <w:t>Γ</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3DB4308" w14:textId="77777777" w:rsidR="00CC4A00" w:rsidRDefault="00000000">
            <w:pPr>
              <w:spacing w:before="40" w:after="40"/>
            </w:pPr>
            <w:r>
              <w:rPr>
                <w:sz w:val="19"/>
                <w:szCs w:val="19"/>
              </w:rPr>
              <w:t>Rate of change of delta; acceleration/deceleration of bond price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DA763BE" w14:textId="77777777" w:rsidR="00CC4A00" w:rsidRDefault="00000000">
            <w:pPr>
              <w:spacing w:before="40" w:after="40"/>
            </w:pPr>
            <w:r>
              <w:rPr>
                <w:color w:val="6B7280"/>
                <w:sz w:val="19"/>
                <w:szCs w:val="19"/>
              </w:rPr>
              <w:t>MODERATE. Near-ATM gamma peaks; current level still material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9AA680F" w14:textId="77777777" w:rsidR="00CC4A00" w:rsidRDefault="00000000">
            <w:pPr>
              <w:spacing w:before="40" w:after="40"/>
            </w:pPr>
            <w:r>
              <w:rPr>
                <w:sz w:val="19"/>
                <w:szCs w:val="19"/>
              </w:rPr>
              <w:t>Convexity: gains accelerate on upside, decelerate on downside — key asymmetry</w:t>
            </w:r>
          </w:p>
        </w:tc>
      </w:tr>
      <w:tr w:rsidR="00CC4A00" w14:paraId="685678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D22612" w14:textId="77777777" w:rsidR="00CC4A00" w:rsidRDefault="00000000">
            <w:pPr>
              <w:spacing w:before="40" w:after="40"/>
            </w:pPr>
            <w:r>
              <w:rPr>
                <w:b/>
                <w:bCs/>
                <w:sz w:val="19"/>
                <w:szCs w:val="19"/>
              </w:rPr>
              <w:t>Vega</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0B6A6A" w14:textId="77777777" w:rsidR="00CC4A00" w:rsidRDefault="00000000">
            <w:pPr>
              <w:spacing w:before="40" w:after="40"/>
              <w:jc w:val="center"/>
            </w:pPr>
            <w:r>
              <w:rPr>
                <w:sz w:val="19"/>
                <w:szCs w:val="19"/>
              </w:rPr>
              <w:t>ν</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E3150" w14:textId="77777777" w:rsidR="00CC4A00" w:rsidRDefault="00000000">
            <w:pPr>
              <w:spacing w:before="40" w:after="40"/>
            </w:pPr>
            <w:r>
              <w:rPr>
                <w:sz w:val="19"/>
                <w:szCs w:val="19"/>
              </w:rPr>
              <w:t>Bond price sensitivity to 1% change in implied vol of underlying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68481" w14:textId="77777777" w:rsidR="00CC4A00" w:rsidRDefault="00000000">
            <w:pPr>
              <w:spacing w:before="40" w:after="40"/>
            </w:pPr>
            <w:r>
              <w:rPr>
                <w:b/>
                <w:bCs/>
                <w:color w:val="1A6B6B"/>
                <w:sz w:val="19"/>
                <w:szCs w:val="19"/>
              </w:rPr>
              <w:t>MODERATE-HIGH. Wiwynn is high-beta AI stock; IV fluctuates with sector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63CC6" w14:textId="77777777" w:rsidR="00CC4A00" w:rsidRDefault="00000000">
            <w:pPr>
              <w:spacing w:before="40" w:after="40"/>
            </w:pPr>
            <w:r>
              <w:rPr>
                <w:sz w:val="19"/>
                <w:szCs w:val="19"/>
              </w:rPr>
              <w:t xml:space="preserve">Rising IV lifts option value; CB arb desks harvest via delta-neutral long </w:t>
            </w:r>
            <w:proofErr w:type="spellStart"/>
            <w:r>
              <w:rPr>
                <w:sz w:val="19"/>
                <w:szCs w:val="19"/>
              </w:rPr>
              <w:t>vega</w:t>
            </w:r>
            <w:proofErr w:type="spellEnd"/>
          </w:p>
        </w:tc>
      </w:tr>
      <w:tr w:rsidR="00CC4A00" w14:paraId="67F0A6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84B8219" w14:textId="77777777" w:rsidR="00CC4A00" w:rsidRDefault="00000000">
            <w:pPr>
              <w:spacing w:before="40" w:after="40"/>
            </w:pPr>
            <w:r>
              <w:rPr>
                <w:b/>
                <w:bCs/>
                <w:sz w:val="19"/>
                <w:szCs w:val="19"/>
              </w:rPr>
              <w:t>Theta</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3CAD970" w14:textId="77777777" w:rsidR="00CC4A00" w:rsidRDefault="00000000">
            <w:pPr>
              <w:spacing w:before="40" w:after="40"/>
              <w:jc w:val="center"/>
            </w:pPr>
            <w:r>
              <w:rPr>
                <w:sz w:val="19"/>
                <w:szCs w:val="19"/>
              </w:rPr>
              <w:t>Θ</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8048E27" w14:textId="77777777" w:rsidR="00CC4A00" w:rsidRDefault="00000000">
            <w:pPr>
              <w:spacing w:before="40" w:after="40"/>
            </w:pPr>
            <w:r>
              <w:rPr>
                <w:sz w:val="19"/>
                <w:szCs w:val="19"/>
              </w:rPr>
              <w:t>Time decay of option component; value lost as maturity approaches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1CE60A8" w14:textId="77777777" w:rsidR="00CC4A00" w:rsidRDefault="00000000">
            <w:pPr>
              <w:spacing w:before="40" w:after="40"/>
            </w:pPr>
            <w:r>
              <w:rPr>
                <w:color w:val="6B7280"/>
                <w:sz w:val="19"/>
                <w:szCs w:val="19"/>
              </w:rPr>
              <w:t>NEGATIVE (option decay) but partially offset by bond floor accretion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55EFBDA" w14:textId="77777777" w:rsidR="00CC4A00" w:rsidRDefault="00000000">
            <w:pPr>
              <w:spacing w:before="40" w:after="40"/>
            </w:pPr>
            <w:r>
              <w:rPr>
                <w:sz w:val="19"/>
                <w:szCs w:val="19"/>
              </w:rPr>
              <w:t xml:space="preserve">Net theta </w:t>
            </w:r>
            <w:proofErr w:type="gramStart"/>
            <w:r>
              <w:rPr>
                <w:sz w:val="19"/>
                <w:szCs w:val="19"/>
              </w:rPr>
              <w:t>less</w:t>
            </w:r>
            <w:proofErr w:type="gramEnd"/>
            <w:r>
              <w:rPr>
                <w:sz w:val="19"/>
                <w:szCs w:val="19"/>
              </w:rPr>
              <w:t xml:space="preserve"> negative than standalone option — key CB structural advantage</w:t>
            </w:r>
          </w:p>
        </w:tc>
      </w:tr>
      <w:tr w:rsidR="00CC4A00" w14:paraId="139D11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2F465A" w14:textId="77777777" w:rsidR="00CC4A00" w:rsidRDefault="00000000">
            <w:pPr>
              <w:spacing w:before="40" w:after="40"/>
            </w:pPr>
            <w:r>
              <w:rPr>
                <w:b/>
                <w:bCs/>
                <w:sz w:val="19"/>
                <w:szCs w:val="19"/>
              </w:rPr>
              <w:t>Rho</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EAAAEBB" w14:textId="77777777" w:rsidR="00CC4A00" w:rsidRDefault="00000000">
            <w:pPr>
              <w:spacing w:before="40" w:after="40"/>
              <w:jc w:val="center"/>
            </w:pPr>
            <w:r>
              <w:rPr>
                <w:sz w:val="19"/>
                <w:szCs w:val="19"/>
              </w:rPr>
              <w:t>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E1313" w14:textId="77777777" w:rsidR="00CC4A00" w:rsidRDefault="00000000">
            <w:pPr>
              <w:spacing w:before="40" w:after="40"/>
            </w:pPr>
            <w:r>
              <w:rPr>
                <w:sz w:val="19"/>
                <w:szCs w:val="19"/>
              </w:rPr>
              <w:t>Sensitivity to interest rate changes; rising rates compress bond floor PV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EA343" w14:textId="77777777" w:rsidR="00CC4A00" w:rsidRDefault="00000000">
            <w:pPr>
              <w:spacing w:before="40" w:after="40"/>
            </w:pPr>
            <w:r>
              <w:rPr>
                <w:color w:val="1A7A3F"/>
                <w:sz w:val="19"/>
                <w:szCs w:val="19"/>
              </w:rPr>
              <w:t>LOW-MODERATE. Fed easing cycle — tailwind for floor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9EF45" w14:textId="77777777" w:rsidR="00CC4A00" w:rsidRDefault="00000000">
            <w:pPr>
              <w:spacing w:before="40" w:after="40"/>
            </w:pPr>
            <w:r>
              <w:rPr>
                <w:sz w:val="19"/>
                <w:szCs w:val="19"/>
              </w:rPr>
              <w:t>Monitor 5yr UST yield. 100bps cut raises bond floor materially</w:t>
            </w:r>
          </w:p>
        </w:tc>
      </w:tr>
      <w:tr w:rsidR="00CC4A00" w14:paraId="7CD818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BA88D12" w14:textId="77777777" w:rsidR="00CC4A00" w:rsidRDefault="00000000">
            <w:pPr>
              <w:spacing w:before="40" w:after="40"/>
            </w:pPr>
            <w:r>
              <w:rPr>
                <w:b/>
                <w:bCs/>
                <w:sz w:val="19"/>
                <w:szCs w:val="19"/>
              </w:rPr>
              <w:t>FX Delta</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C3894F9" w14:textId="77777777" w:rsidR="00CC4A00" w:rsidRDefault="00000000">
            <w:pPr>
              <w:spacing w:before="40" w:after="40"/>
              <w:jc w:val="center"/>
            </w:pPr>
            <w:r>
              <w:rPr>
                <w:sz w:val="19"/>
                <w:szCs w:val="19"/>
              </w:rPr>
              <w:t>φ</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1B7FF75" w14:textId="77777777" w:rsidR="00CC4A00" w:rsidRDefault="00000000">
            <w:pPr>
              <w:spacing w:before="40" w:after="40"/>
            </w:pPr>
            <w:r>
              <w:rPr>
                <w:sz w:val="19"/>
                <w:szCs w:val="19"/>
              </w:rPr>
              <w:t>Sensitivity to USD/NTD rate; unique to CLZCB; embedded long NTD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ACFEDAB" w14:textId="77777777" w:rsidR="00CC4A00" w:rsidRDefault="00000000">
            <w:pPr>
              <w:spacing w:before="40" w:after="40"/>
            </w:pPr>
            <w:r>
              <w:rPr>
                <w:b/>
                <w:bCs/>
                <w:color w:val="1A6B6B"/>
                <w:sz w:val="19"/>
                <w:szCs w:val="19"/>
              </w:rPr>
              <w:t>MATERIAL. Conversion economics directly linked to USD/NTD vs 32.576 fixed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5DD7B82" w14:textId="77777777" w:rsidR="00CC4A00" w:rsidRDefault="00000000">
            <w:pPr>
              <w:spacing w:before="40" w:after="40"/>
            </w:pPr>
            <w:r>
              <w:rPr>
                <w:sz w:val="19"/>
                <w:szCs w:val="19"/>
              </w:rPr>
              <w:t>Hedge separately via NTD NDFs; cannot be fully offset by equity short</w:t>
            </w:r>
          </w:p>
        </w:tc>
      </w:tr>
      <w:tr w:rsidR="00CC4A00" w14:paraId="06470E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313289" w14:textId="77777777" w:rsidR="00CC4A00" w:rsidRDefault="00000000">
            <w:pPr>
              <w:spacing w:before="40" w:after="40"/>
            </w:pPr>
            <w:r>
              <w:rPr>
                <w:b/>
                <w:bCs/>
                <w:sz w:val="19"/>
                <w:szCs w:val="19"/>
              </w:rPr>
              <w:t>Credit Sensitivity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F6C5643" w14:textId="77777777" w:rsidR="00CC4A00" w:rsidRDefault="00000000">
            <w:pPr>
              <w:spacing w:before="40" w:after="40"/>
              <w:jc w:val="center"/>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60D6D" w14:textId="77777777" w:rsidR="00CC4A00" w:rsidRDefault="00000000">
            <w:pPr>
              <w:spacing w:before="40" w:after="40"/>
            </w:pPr>
            <w:r>
              <w:rPr>
                <w:sz w:val="19"/>
                <w:szCs w:val="19"/>
              </w:rPr>
              <w:t>Impact of Wiwynn credit quality on implied discount rate of bond floor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DD435" w14:textId="77777777" w:rsidR="00CC4A00" w:rsidRDefault="00000000">
            <w:pPr>
              <w:spacing w:before="40" w:after="40"/>
            </w:pPr>
            <w:r>
              <w:rPr>
                <w:color w:val="1A7A3F"/>
                <w:sz w:val="19"/>
                <w:szCs w:val="19"/>
              </w:rPr>
              <w:t>LOW. Strong balance sheet; NT$52.4B cash; no distress indicators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2C548" w14:textId="77777777" w:rsidR="00CC4A00" w:rsidRDefault="00000000">
            <w:pPr>
              <w:spacing w:before="40" w:after="40"/>
            </w:pPr>
            <w:r>
              <w:rPr>
                <w:sz w:val="19"/>
                <w:szCs w:val="19"/>
              </w:rPr>
              <w:t>Credit event (earnings miss, leverage increase) widens spread, compresses floor</w:t>
            </w:r>
          </w:p>
        </w:tc>
      </w:tr>
    </w:tbl>
    <w:p w14:paraId="6EFDAF0A" w14:textId="77777777" w:rsidR="00CC4A00" w:rsidRDefault="00CC4A00">
      <w:pPr>
        <w:spacing w:before="120" w:after="80"/>
      </w:pPr>
    </w:p>
    <w:p w14:paraId="1530FC82" w14:textId="77777777" w:rsidR="00CC4A00" w:rsidRDefault="00000000">
      <w:pPr>
        <w:pStyle w:val="Heading2"/>
      </w:pPr>
      <w:r>
        <w:t>4.1 Delta Dynamics</w:t>
      </w:r>
    </w:p>
    <w:p w14:paraId="1353D408" w14:textId="77777777" w:rsidR="00CC4A00" w:rsidRDefault="00000000">
      <w:pPr>
        <w:spacing w:before="60" w:after="60"/>
      </w:pPr>
      <w:r>
        <w:t>With the stock at NT$4,175 vs. conversion price NT$3,123.97, estimated delta is 0.70–0.80. The bond tracks ~75 cents per dollar of Wiwynn equity movement. Portfolio managers must manage this bond primarily as an equity position. For CB arb desks: short ~0.75 shares of Wiwynn per bond unit, then harvest gamma by rebalancing as the stock moves.</w:t>
      </w:r>
    </w:p>
    <w:p w14:paraId="11F9F15A" w14:textId="77777777" w:rsidR="00CC4A00" w:rsidRDefault="00CC4A00">
      <w:pPr>
        <w:spacing w:before="60" w:after="80"/>
      </w:pPr>
    </w:p>
    <w:p w14:paraId="3CACD73F" w14:textId="77777777" w:rsidR="00CC4A00" w:rsidRDefault="00000000">
      <w:pPr>
        <w:pStyle w:val="Heading2"/>
      </w:pPr>
      <w:r>
        <w:lastRenderedPageBreak/>
        <w:t>4.2 FX Risk Management</w:t>
      </w:r>
    </w:p>
    <w:p w14:paraId="4DCA65A6" w14:textId="77777777" w:rsidR="00CC4A00" w:rsidRDefault="00000000">
      <w:pPr>
        <w:spacing w:before="60" w:after="60"/>
      </w:pPr>
      <w:r>
        <w:t>The embedded FX position requires separate monitoring. USD-reporting investors are synthetically long NTD for the full conversion value. Hedging options:</w:t>
      </w:r>
    </w:p>
    <w:p w14:paraId="68AA825F" w14:textId="77777777" w:rsidR="00CC4A00" w:rsidRDefault="00000000">
      <w:pPr>
        <w:pStyle w:val="ListParagraph"/>
        <w:numPr>
          <w:ilvl w:val="0"/>
          <w:numId w:val="2"/>
        </w:numPr>
      </w:pPr>
      <w:r>
        <w:t>USD/NTD forward contracts — sell USD/buy NTD forward for expected conversion date</w:t>
      </w:r>
    </w:p>
    <w:p w14:paraId="70585405" w14:textId="77777777" w:rsidR="00CC4A00" w:rsidRDefault="00000000">
      <w:pPr>
        <w:pStyle w:val="ListParagraph"/>
        <w:numPr>
          <w:ilvl w:val="0"/>
          <w:numId w:val="2"/>
        </w:numPr>
      </w:pPr>
      <w:r>
        <w:t>NTD non-deliverable forwards (</w:t>
      </w:r>
      <w:proofErr w:type="gramStart"/>
      <w:r>
        <w:t>NDFs) —</w:t>
      </w:r>
      <w:proofErr w:type="gramEnd"/>
      <w:r>
        <w:t xml:space="preserve"> preferred by offshore investors given onshore NTD convertibility restrictions</w:t>
      </w:r>
    </w:p>
    <w:p w14:paraId="079C3809" w14:textId="77777777" w:rsidR="00CC4A00" w:rsidRDefault="00000000">
      <w:pPr>
        <w:pStyle w:val="ListParagraph"/>
        <w:numPr>
          <w:ilvl w:val="0"/>
          <w:numId w:val="2"/>
        </w:numPr>
      </w:pPr>
      <w:r>
        <w:t>Cross-currency swaps — for larger, longer-horizon positions</w:t>
      </w:r>
    </w:p>
    <w:p w14:paraId="0F1E5A42" w14:textId="77777777" w:rsidR="00CC4A00" w:rsidRDefault="00CC4A00">
      <w:pPr>
        <w:spacing w:before="60" w:after="80"/>
      </w:pPr>
    </w:p>
    <w:p w14:paraId="1A79572B" w14:textId="77777777" w:rsidR="00CC4A00" w:rsidRDefault="00000000">
      <w:pPr>
        <w:spacing w:before="60" w:after="60"/>
      </w:pPr>
      <w:r>
        <w:t xml:space="preserve">Unhedged, FX can add or subtract 5–10% of additional return. </w:t>
      </w:r>
      <w:proofErr w:type="gramStart"/>
      <w:r>
        <w:t>The CBC's</w:t>
      </w:r>
      <w:proofErr w:type="gramEnd"/>
      <w:r>
        <w:t xml:space="preserve"> active NTD management reduces extreme FX volatility but introduces policy change risk. Historical NTD appreciation trend (driven by Taiwan's persistent 10–14% of GDP current account surplus) makes a gradual NTD strengthening scenario the base case over the bond's remaining life.</w:t>
      </w:r>
    </w:p>
    <w:p w14:paraId="3C11C125" w14:textId="77777777" w:rsidR="00CC4A00" w:rsidRDefault="00CC4A00">
      <w:pPr>
        <w:spacing w:before="60" w:after="80"/>
      </w:pPr>
    </w:p>
    <w:p w14:paraId="102B8EF2" w14:textId="77777777" w:rsidR="00CC4A00" w:rsidRDefault="00000000">
      <w:r>
        <w:br w:type="page"/>
      </w:r>
    </w:p>
    <w:p w14:paraId="72179FF8" w14:textId="77777777" w:rsidR="00CC4A00" w:rsidRDefault="00000000">
      <w:pPr>
        <w:shd w:val="clear" w:color="auto" w:fill="1B2A4A"/>
      </w:pPr>
      <w:r>
        <w:rPr>
          <w:sz w:val="48"/>
          <w:szCs w:val="48"/>
        </w:rPr>
        <w:lastRenderedPageBreak/>
        <w:t xml:space="preserve"> </w:t>
      </w:r>
    </w:p>
    <w:p w14:paraId="0F60E6EE" w14:textId="77777777" w:rsidR="00CC4A00" w:rsidRDefault="00000000">
      <w:pPr>
        <w:shd w:val="clear" w:color="auto" w:fill="C9A84C"/>
      </w:pPr>
      <w:r>
        <w:rPr>
          <w:sz w:val="12"/>
          <w:szCs w:val="12"/>
        </w:rPr>
        <w:t xml:space="preserve"> </w:t>
      </w:r>
    </w:p>
    <w:p w14:paraId="1387F96D" w14:textId="77777777" w:rsidR="00CC4A00" w:rsidRDefault="00CC4A00">
      <w:pPr>
        <w:spacing w:before="1200" w:after="80"/>
      </w:pPr>
    </w:p>
    <w:p w14:paraId="62789094" w14:textId="77777777" w:rsidR="00CC4A00" w:rsidRDefault="00000000">
      <w:pPr>
        <w:spacing w:after="80"/>
      </w:pPr>
      <w:r>
        <w:rPr>
          <w:b/>
          <w:bCs/>
          <w:caps/>
          <w:color w:val="C9A84C"/>
        </w:rPr>
        <w:t>SECTION 5</w:t>
      </w:r>
    </w:p>
    <w:p w14:paraId="464F70A1" w14:textId="77777777" w:rsidR="00CC4A00" w:rsidRDefault="00000000">
      <w:pPr>
        <w:spacing w:after="100"/>
      </w:pPr>
      <w:r>
        <w:rPr>
          <w:b/>
          <w:bCs/>
          <w:color w:val="1B2A4A"/>
          <w:sz w:val="52"/>
          <w:szCs w:val="52"/>
        </w:rPr>
        <w:t>Issuer Credit &amp; Equity Analysis</w:t>
      </w:r>
    </w:p>
    <w:p w14:paraId="70A0BBC8" w14:textId="77777777" w:rsidR="00CC4A00" w:rsidRDefault="00CC4A00">
      <w:pPr>
        <w:pBdr>
          <w:bottom w:val="single" w:sz="10" w:space="1" w:color="C9A84C"/>
        </w:pBdr>
      </w:pPr>
    </w:p>
    <w:p w14:paraId="6150EC0E" w14:textId="77777777" w:rsidR="00CC4A00" w:rsidRDefault="00CC4A00">
      <w:pPr>
        <w:spacing w:before="80" w:after="80"/>
      </w:pPr>
    </w:p>
    <w:p w14:paraId="787CAD6C" w14:textId="77777777" w:rsidR="00CC4A00" w:rsidRDefault="00000000">
      <w:r>
        <w:rPr>
          <w:color w:val="6B7280"/>
          <w:sz w:val="22"/>
          <w:szCs w:val="22"/>
        </w:rPr>
        <w:t>Business overview, financial performance, and credit assessment</w:t>
      </w:r>
    </w:p>
    <w:p w14:paraId="62160E5B" w14:textId="77777777" w:rsidR="00CC4A00" w:rsidRDefault="00CC4A00">
      <w:pPr>
        <w:spacing w:before="600" w:after="80"/>
      </w:pPr>
    </w:p>
    <w:p w14:paraId="0331984C" w14:textId="77777777" w:rsidR="00CC4A00" w:rsidRDefault="00CC4A00">
      <w:pPr>
        <w:pBdr>
          <w:bottom w:val="single" w:sz="4" w:space="1" w:color="1B2A4A"/>
        </w:pBdr>
      </w:pPr>
    </w:p>
    <w:p w14:paraId="20AC49EB"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0C9C7998" w14:textId="77777777" w:rsidR="00CC4A00" w:rsidRDefault="00000000">
      <w:r>
        <w:br w:type="page"/>
      </w:r>
    </w:p>
    <w:p w14:paraId="69F16FB1" w14:textId="77777777" w:rsidR="00CC4A00" w:rsidRDefault="00000000">
      <w:pPr>
        <w:pStyle w:val="Heading1"/>
      </w:pPr>
      <w:r>
        <w:lastRenderedPageBreak/>
        <w:t>5. ISSUER CREDIT &amp; EQUITY ANALYSIS</w:t>
      </w:r>
    </w:p>
    <w:p w14:paraId="6E56D155" w14:textId="77777777" w:rsidR="00CC4A00" w:rsidRDefault="00CC4A00">
      <w:pPr>
        <w:pBdr>
          <w:bottom w:val="single" w:sz="8" w:space="1" w:color="1B2A4A"/>
        </w:pBdr>
      </w:pPr>
    </w:p>
    <w:p w14:paraId="13A9A9A2" w14:textId="77777777" w:rsidR="00CC4A00" w:rsidRDefault="00CC4A00">
      <w:pPr>
        <w:spacing w:before="60" w:after="80"/>
      </w:pPr>
    </w:p>
    <w:p w14:paraId="6EDD7A26" w14:textId="77777777" w:rsidR="00CC4A00" w:rsidRDefault="00000000">
      <w:pPr>
        <w:pStyle w:val="Heading2"/>
      </w:pPr>
      <w:r>
        <w:t>5.1 Business Overview</w:t>
      </w:r>
    </w:p>
    <w:p w14:paraId="41A3FCE4" w14:textId="77777777" w:rsidR="00CC4A00" w:rsidRDefault="00000000">
      <w:pPr>
        <w:spacing w:before="60" w:after="60"/>
      </w:pPr>
      <w:r>
        <w:t xml:space="preserve">Wiwynn Corporation (TWSE: 6669) was incorporated in 2012 and listed on the Taiwan Stock Exchange in March 2019. It is a specialist </w:t>
      </w:r>
      <w:r w:rsidRPr="00530047">
        <w:rPr>
          <w:highlight w:val="magenta"/>
        </w:rPr>
        <w:t>designer, developer, and manufacturer of cloud IT infrastructure</w:t>
      </w:r>
      <w:r>
        <w:t xml:space="preserve"> — high-density </w:t>
      </w:r>
      <w:proofErr w:type="gramStart"/>
      <w:r>
        <w:t>compute</w:t>
      </w:r>
      <w:proofErr w:type="gramEnd"/>
      <w:r>
        <w:t xml:space="preserve"> servers, AI training/inference servers, storage systems, and open rack solutions for hyperscale data centers. It is a </w:t>
      </w:r>
      <w:proofErr w:type="gramStart"/>
      <w:r>
        <w:t>pure-play</w:t>
      </w:r>
      <w:proofErr w:type="gramEnd"/>
      <w:r>
        <w:t xml:space="preserve"> on </w:t>
      </w:r>
      <w:r w:rsidRPr="00530047">
        <w:rPr>
          <w:highlight w:val="magenta"/>
        </w:rPr>
        <w:t xml:space="preserve">the AI infrastructure buildout </w:t>
      </w:r>
      <w:proofErr w:type="spellStart"/>
      <w:r w:rsidRPr="00530047">
        <w:rPr>
          <w:highlight w:val="magenta"/>
        </w:rPr>
        <w:t>supercycle</w:t>
      </w:r>
      <w:proofErr w:type="spellEnd"/>
      <w:r>
        <w:t xml:space="preserve">, with ~100% of revenues from </w:t>
      </w:r>
      <w:r w:rsidRPr="00530047">
        <w:rPr>
          <w:highlight w:val="magenta"/>
        </w:rPr>
        <w:t>cloud/AI hardware</w:t>
      </w:r>
      <w:r>
        <w:t>.</w:t>
      </w:r>
    </w:p>
    <w:p w14:paraId="4B297EAF" w14:textId="77777777" w:rsidR="00CC4A00" w:rsidRDefault="00CC4A00">
      <w:pPr>
        <w:spacing w:before="80" w:after="80"/>
      </w:pPr>
    </w:p>
    <w:p w14:paraId="11EDE0D6" w14:textId="77777777" w:rsidR="00CC4A00" w:rsidRDefault="00000000">
      <w:pPr>
        <w:pStyle w:val="Heading2"/>
      </w:pPr>
      <w:r>
        <w:t>5.2 Financial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CC4A00" w14:paraId="2014FCA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DD71C60" w14:textId="77777777" w:rsidR="00CC4A00" w:rsidRDefault="00000000">
            <w:pPr>
              <w:spacing w:before="40" w:after="40"/>
            </w:pPr>
            <w:r>
              <w:rPr>
                <w:b/>
                <w:bCs/>
                <w:color w:val="FFFFFF"/>
                <w:sz w:val="19"/>
                <w:szCs w:val="19"/>
              </w:rPr>
              <w:t>Metric</w:t>
            </w:r>
          </w:p>
        </w:tc>
        <w:tc>
          <w:tcPr>
            <w:tcW w:w="1665"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0687646" w14:textId="77777777" w:rsidR="00CC4A00" w:rsidRDefault="00000000">
            <w:pPr>
              <w:spacing w:before="40" w:after="40"/>
            </w:pPr>
            <w:r>
              <w:rPr>
                <w:b/>
                <w:bCs/>
                <w:color w:val="FFFFFF"/>
                <w:sz w:val="19"/>
                <w:szCs w:val="19"/>
              </w:rPr>
              <w:t>FY2022</w:t>
            </w:r>
          </w:p>
        </w:tc>
        <w:tc>
          <w:tcPr>
            <w:tcW w:w="1665"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28E4EBE" w14:textId="77777777" w:rsidR="00CC4A00" w:rsidRDefault="00000000">
            <w:pPr>
              <w:spacing w:before="40" w:after="40"/>
            </w:pPr>
            <w:r>
              <w:rPr>
                <w:b/>
                <w:bCs/>
                <w:color w:val="FFFFFF"/>
                <w:sz w:val="19"/>
                <w:szCs w:val="19"/>
              </w:rPr>
              <w:t>FY2023</w:t>
            </w:r>
          </w:p>
        </w:tc>
        <w:tc>
          <w:tcPr>
            <w:tcW w:w="1665"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86FBDD7" w14:textId="77777777" w:rsidR="00CC4A00" w:rsidRDefault="00000000">
            <w:pPr>
              <w:spacing w:before="40" w:after="40"/>
            </w:pPr>
            <w:r>
              <w:rPr>
                <w:b/>
                <w:bCs/>
                <w:color w:val="FFFFFF"/>
                <w:sz w:val="19"/>
                <w:szCs w:val="19"/>
              </w:rPr>
              <w:t>FY2024</w:t>
            </w:r>
          </w:p>
        </w:tc>
        <w:tc>
          <w:tcPr>
            <w:tcW w:w="1665"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1D2D3D2" w14:textId="77777777" w:rsidR="00CC4A00" w:rsidRDefault="00000000">
            <w:pPr>
              <w:spacing w:before="40" w:after="40"/>
            </w:pPr>
            <w:r>
              <w:rPr>
                <w:b/>
                <w:bCs/>
                <w:color w:val="FFFFFF"/>
                <w:sz w:val="19"/>
                <w:szCs w:val="19"/>
              </w:rPr>
              <w:t>9M FY2025</w:t>
            </w:r>
          </w:p>
        </w:tc>
      </w:tr>
      <w:tr w:rsidR="00CC4A00" w14:paraId="2B3E73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D5295" w14:textId="77777777" w:rsidR="00CC4A00" w:rsidRDefault="00000000">
            <w:pPr>
              <w:spacing w:before="40" w:after="40"/>
            </w:pPr>
            <w:r>
              <w:rPr>
                <w:b/>
                <w:bCs/>
                <w:sz w:val="19"/>
                <w:szCs w:val="19"/>
              </w:rPr>
              <w:t>Revenue (NT$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5F5A5" w14:textId="77777777" w:rsidR="00CC4A00" w:rsidRDefault="00000000">
            <w:pPr>
              <w:spacing w:before="40" w:after="40"/>
            </w:pPr>
            <w:r>
              <w:rPr>
                <w:sz w:val="19"/>
                <w:szCs w:val="19"/>
              </w:rPr>
              <w:t>~205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D9AC6" w14:textId="77777777" w:rsidR="00CC4A00" w:rsidRDefault="00000000">
            <w:pPr>
              <w:spacing w:before="40" w:after="40"/>
            </w:pPr>
            <w:r>
              <w:rPr>
                <w:sz w:val="19"/>
                <w:szCs w:val="19"/>
              </w:rPr>
              <w:t>~219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783FB" w14:textId="77777777" w:rsidR="00CC4A00" w:rsidRDefault="00000000">
            <w:pPr>
              <w:spacing w:before="40" w:after="40"/>
            </w:pPr>
            <w:r>
              <w:rPr>
                <w:sz w:val="19"/>
                <w:szCs w:val="19"/>
              </w:rPr>
              <w:t>~380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F1D28" w14:textId="77777777" w:rsidR="00CC4A00" w:rsidRDefault="00000000">
            <w:pPr>
              <w:spacing w:before="40" w:after="40"/>
            </w:pPr>
            <w:r>
              <w:rPr>
                <w:b/>
                <w:bCs/>
                <w:color w:val="2E5FA3"/>
                <w:sz w:val="19"/>
                <w:szCs w:val="19"/>
              </w:rPr>
              <w:t>658</w:t>
            </w:r>
          </w:p>
        </w:tc>
      </w:tr>
      <w:tr w:rsidR="00CC4A00" w14:paraId="293EA0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5EA8B80" w14:textId="77777777" w:rsidR="00CC4A00" w:rsidRDefault="00000000">
            <w:pPr>
              <w:spacing w:before="40" w:after="40"/>
            </w:pPr>
            <w:r>
              <w:rPr>
                <w:b/>
                <w:bCs/>
                <w:sz w:val="19"/>
                <w:szCs w:val="19"/>
              </w:rPr>
              <w:t>Revenue YoY Growth</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1F67AAD" w14:textId="77777777" w:rsidR="00CC4A00" w:rsidRDefault="00000000">
            <w:pPr>
              <w:spacing w:before="40" w:after="40"/>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7CD1C22" w14:textId="77777777" w:rsidR="00CC4A00" w:rsidRDefault="00000000">
            <w:pPr>
              <w:spacing w:before="40" w:after="40"/>
            </w:pPr>
            <w:r>
              <w:rPr>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2BD23AA" w14:textId="77777777" w:rsidR="00CC4A00" w:rsidRDefault="00000000">
            <w:pPr>
              <w:spacing w:before="40" w:after="40"/>
            </w:pPr>
            <w:r>
              <w:rPr>
                <w:sz w:val="19"/>
                <w:szCs w:val="19"/>
              </w:rPr>
              <w:t>~+73%</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D0DE608" w14:textId="77777777" w:rsidR="00CC4A00" w:rsidRDefault="00000000">
            <w:pPr>
              <w:spacing w:before="40" w:after="40"/>
            </w:pPr>
            <w:r>
              <w:rPr>
                <w:b/>
                <w:bCs/>
                <w:color w:val="1A7A3F"/>
                <w:sz w:val="19"/>
                <w:szCs w:val="19"/>
              </w:rPr>
              <w:t>+169% YoY</w:t>
            </w:r>
          </w:p>
        </w:tc>
      </w:tr>
      <w:tr w:rsidR="00CC4A00" w14:paraId="27410A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AF95B" w14:textId="77777777" w:rsidR="00CC4A00" w:rsidRDefault="00000000">
            <w:pPr>
              <w:spacing w:before="40" w:after="40"/>
            </w:pPr>
            <w:r>
              <w:rPr>
                <w:b/>
                <w:bCs/>
                <w:sz w:val="19"/>
                <w:szCs w:val="19"/>
              </w:rPr>
              <w:t>Gross Margin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D15A3" w14:textId="77777777" w:rsidR="00CC4A00" w:rsidRDefault="00000000">
            <w:pPr>
              <w:spacing w:before="40" w:after="40"/>
            </w:pPr>
            <w:r>
              <w:rPr>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3F88B" w14:textId="77777777" w:rsidR="00CC4A00" w:rsidRDefault="00000000">
            <w:pPr>
              <w:spacing w:before="40" w:after="40"/>
            </w:pPr>
            <w:r>
              <w:rPr>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29662" w14:textId="77777777" w:rsidR="00CC4A00" w:rsidRDefault="00000000">
            <w:pPr>
              <w:spacing w:before="40" w:after="40"/>
            </w:pPr>
            <w:r>
              <w:rPr>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FF5AE" w14:textId="77777777" w:rsidR="00CC4A00" w:rsidRDefault="00000000">
            <w:pPr>
              <w:spacing w:before="40" w:after="40"/>
            </w:pPr>
            <w:r>
              <w:rPr>
                <w:sz w:val="19"/>
                <w:szCs w:val="19"/>
              </w:rPr>
              <w:t>~9%</w:t>
            </w:r>
          </w:p>
        </w:tc>
      </w:tr>
      <w:tr w:rsidR="00CC4A00" w14:paraId="07F991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537C983" w14:textId="77777777" w:rsidR="00CC4A00" w:rsidRDefault="00000000">
            <w:pPr>
              <w:spacing w:before="40" w:after="40"/>
            </w:pPr>
            <w:r>
              <w:rPr>
                <w:b/>
                <w:bCs/>
                <w:sz w:val="19"/>
                <w:szCs w:val="19"/>
              </w:rPr>
              <w:t>EPS (NT$)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83A68C0" w14:textId="77777777" w:rsidR="00CC4A00" w:rsidRDefault="00000000">
            <w:pPr>
              <w:spacing w:before="40" w:after="40"/>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3D17681" w14:textId="77777777" w:rsidR="00CC4A00" w:rsidRDefault="00000000">
            <w:pPr>
              <w:spacing w:before="40" w:after="40"/>
            </w:pPr>
            <w:r>
              <w:rPr>
                <w:sz w:val="19"/>
                <w:szCs w:val="19"/>
              </w:rPr>
              <w:t>~75</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5BBE3CB" w14:textId="77777777" w:rsidR="00CC4A00" w:rsidRDefault="00000000">
            <w:pPr>
              <w:spacing w:before="40" w:after="40"/>
            </w:pPr>
            <w:r>
              <w:rPr>
                <w:sz w:val="19"/>
                <w:szCs w:val="19"/>
              </w:rPr>
              <w:t>~140+</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41EADAC" w14:textId="77777777" w:rsidR="00CC4A00" w:rsidRDefault="00000000">
            <w:pPr>
              <w:spacing w:before="40" w:after="40"/>
            </w:pPr>
            <w:r>
              <w:rPr>
                <w:b/>
                <w:bCs/>
                <w:color w:val="2E5FA3"/>
                <w:sz w:val="19"/>
                <w:szCs w:val="19"/>
              </w:rPr>
              <w:t>200.85</w:t>
            </w:r>
          </w:p>
        </w:tc>
      </w:tr>
      <w:tr w:rsidR="00CC4A00" w14:paraId="04789B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F0C69" w14:textId="77777777" w:rsidR="00CC4A00" w:rsidRDefault="00000000">
            <w:pPr>
              <w:spacing w:before="40" w:after="40"/>
            </w:pPr>
            <w:r>
              <w:rPr>
                <w:b/>
                <w:bCs/>
                <w:sz w:val="19"/>
                <w:szCs w:val="19"/>
              </w:rPr>
              <w:t xml:space="preserve">Cash &amp; </w:t>
            </w:r>
            <w:proofErr w:type="spellStart"/>
            <w:r>
              <w:rPr>
                <w:b/>
                <w:bCs/>
                <w:sz w:val="19"/>
                <w:szCs w:val="19"/>
              </w:rPr>
              <w:t>Equiv</w:t>
            </w:r>
            <w:proofErr w:type="spellEnd"/>
            <w:r>
              <w:rPr>
                <w:b/>
                <w:bCs/>
                <w:sz w:val="19"/>
                <w:szCs w:val="19"/>
              </w:rPr>
              <w:t xml:space="preserve"> (NT$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BC22E" w14:textId="77777777" w:rsidR="00CC4A00" w:rsidRDefault="00000000">
            <w:pPr>
              <w:spacing w:before="40" w:after="40"/>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534BC" w14:textId="77777777" w:rsidR="00CC4A00" w:rsidRDefault="00000000">
            <w:pPr>
              <w:spacing w:before="40" w:after="40"/>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4B17E" w14:textId="77777777" w:rsidR="00CC4A00" w:rsidRDefault="00000000">
            <w:pPr>
              <w:spacing w:before="40" w:after="40"/>
            </w:pPr>
            <w:r>
              <w:rPr>
                <w:sz w:val="19"/>
                <w:szCs w:val="19"/>
              </w:rPr>
              <w:t>48.3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9F429" w14:textId="77777777" w:rsidR="00CC4A00" w:rsidRDefault="00000000">
            <w:pPr>
              <w:spacing w:before="40" w:after="40"/>
            </w:pPr>
            <w:r>
              <w:rPr>
                <w:b/>
                <w:bCs/>
                <w:sz w:val="19"/>
                <w:szCs w:val="19"/>
              </w:rPr>
              <w:t>52.4</w:t>
            </w:r>
          </w:p>
        </w:tc>
      </w:tr>
    </w:tbl>
    <w:p w14:paraId="21DFC54B" w14:textId="77777777" w:rsidR="00CC4A00" w:rsidRDefault="00CC4A00">
      <w:pPr>
        <w:spacing w:before="80" w:after="80"/>
      </w:pPr>
    </w:p>
    <w:p w14:paraId="20A083BF" w14:textId="77777777" w:rsidR="00CC4A00" w:rsidRDefault="00000000">
      <w:pPr>
        <w:pStyle w:val="Heading2"/>
      </w:pPr>
      <w:r>
        <w:t>5.3 Implied Credit Assessment</w:t>
      </w:r>
    </w:p>
    <w:p w14:paraId="48EB0463" w14:textId="77777777" w:rsidR="00CC4A00" w:rsidRDefault="00000000">
      <w:pPr>
        <w:spacing w:before="60" w:after="60"/>
      </w:pPr>
      <w:r>
        <w:t xml:space="preserve">Wiwynn carries no formal credit rating. Key credit positives: NT$52.4B cash (~US$1.6B), zero cash interest obligation on this bond until 2029, record profitability, and accelerating revenue growth. Key risks: significant </w:t>
      </w:r>
      <w:proofErr w:type="spellStart"/>
      <w:r>
        <w:t>hyperscaler</w:t>
      </w:r>
      <w:proofErr w:type="spellEnd"/>
      <w:r>
        <w:t xml:space="preserve"> customer concentration, AI server component procurement risk (NVIDIA GPU/ASIC supply), and unsecured bond structure with no security interest in specific assets.</w:t>
      </w:r>
    </w:p>
    <w:p w14:paraId="7B14272C" w14:textId="77777777" w:rsidR="00CC4A00" w:rsidRDefault="00CC4A00">
      <w:pPr>
        <w:spacing w:before="60" w:after="80"/>
      </w:pPr>
    </w:p>
    <w:p w14:paraId="4F2FC1B0" w14:textId="77777777" w:rsidR="00CC4A00" w:rsidRDefault="00000000">
      <w:pPr>
        <w:spacing w:before="60" w:after="60"/>
      </w:pPr>
      <w:r>
        <w:t>Conclusion: Implied credit spread is tight, consistent with a sub-investment-grade but rapidly improving credit profile. Bond floor is well-supported. Default risk over the 5-year tenor is assessed as low given current trajectory.</w:t>
      </w:r>
    </w:p>
    <w:p w14:paraId="76265CC5" w14:textId="77777777" w:rsidR="00CC4A00" w:rsidRDefault="00CC4A00">
      <w:pPr>
        <w:spacing w:before="60" w:after="80"/>
      </w:pPr>
    </w:p>
    <w:p w14:paraId="38C1D79F" w14:textId="77777777" w:rsidR="00CC4A00" w:rsidRDefault="00000000">
      <w:r>
        <w:br w:type="page"/>
      </w:r>
    </w:p>
    <w:p w14:paraId="7F79B185" w14:textId="77777777" w:rsidR="00CC4A00" w:rsidRDefault="00000000">
      <w:pPr>
        <w:shd w:val="clear" w:color="auto" w:fill="1B2A4A"/>
      </w:pPr>
      <w:r>
        <w:rPr>
          <w:sz w:val="48"/>
          <w:szCs w:val="48"/>
        </w:rPr>
        <w:lastRenderedPageBreak/>
        <w:t xml:space="preserve"> </w:t>
      </w:r>
    </w:p>
    <w:p w14:paraId="7A9C3572" w14:textId="77777777" w:rsidR="00CC4A00" w:rsidRDefault="00000000">
      <w:pPr>
        <w:shd w:val="clear" w:color="auto" w:fill="C9A84C"/>
      </w:pPr>
      <w:r>
        <w:rPr>
          <w:sz w:val="12"/>
          <w:szCs w:val="12"/>
        </w:rPr>
        <w:t xml:space="preserve"> </w:t>
      </w:r>
    </w:p>
    <w:p w14:paraId="55BB599D" w14:textId="77777777" w:rsidR="00CC4A00" w:rsidRDefault="00CC4A00">
      <w:pPr>
        <w:spacing w:before="1200" w:after="80"/>
      </w:pPr>
    </w:p>
    <w:p w14:paraId="0F69B7FA" w14:textId="77777777" w:rsidR="00CC4A00" w:rsidRDefault="00000000">
      <w:pPr>
        <w:spacing w:after="80"/>
      </w:pPr>
      <w:r>
        <w:rPr>
          <w:b/>
          <w:bCs/>
          <w:caps/>
          <w:color w:val="C9A84C"/>
        </w:rPr>
        <w:t>SECTION 6</w:t>
      </w:r>
    </w:p>
    <w:p w14:paraId="65C3A06C" w14:textId="77777777" w:rsidR="00CC4A00" w:rsidRDefault="00000000">
      <w:pPr>
        <w:spacing w:after="100"/>
      </w:pPr>
      <w:r>
        <w:rPr>
          <w:b/>
          <w:bCs/>
          <w:color w:val="1B2A4A"/>
          <w:sz w:val="52"/>
          <w:szCs w:val="52"/>
        </w:rPr>
        <w:t>Key Market Drivers</w:t>
      </w:r>
    </w:p>
    <w:p w14:paraId="1CEE4EB1" w14:textId="77777777" w:rsidR="00CC4A00" w:rsidRDefault="00CC4A00">
      <w:pPr>
        <w:pBdr>
          <w:bottom w:val="single" w:sz="10" w:space="1" w:color="C9A84C"/>
        </w:pBdr>
      </w:pPr>
    </w:p>
    <w:p w14:paraId="7D4D8EA6" w14:textId="77777777" w:rsidR="00CC4A00" w:rsidRDefault="00CC4A00">
      <w:pPr>
        <w:spacing w:before="80" w:after="80"/>
      </w:pPr>
    </w:p>
    <w:p w14:paraId="236678E8" w14:textId="77777777" w:rsidR="00CC4A00" w:rsidRDefault="00000000">
      <w:r>
        <w:rPr>
          <w:color w:val="6B7280"/>
          <w:sz w:val="22"/>
          <w:szCs w:val="22"/>
        </w:rPr>
        <w:t xml:space="preserve">Eight drivers with </w:t>
      </w:r>
      <w:proofErr w:type="gramStart"/>
      <w:r>
        <w:rPr>
          <w:color w:val="6B7280"/>
          <w:sz w:val="22"/>
          <w:szCs w:val="22"/>
        </w:rPr>
        <w:t>current status</w:t>
      </w:r>
      <w:proofErr w:type="gramEnd"/>
      <w:r>
        <w:rPr>
          <w:color w:val="6B7280"/>
          <w:sz w:val="22"/>
          <w:szCs w:val="22"/>
        </w:rPr>
        <w:t>, directionality, and monitoring indicators</w:t>
      </w:r>
    </w:p>
    <w:p w14:paraId="2D3926D6" w14:textId="77777777" w:rsidR="00CC4A00" w:rsidRDefault="00CC4A00">
      <w:pPr>
        <w:spacing w:before="600" w:after="80"/>
      </w:pPr>
    </w:p>
    <w:p w14:paraId="0493AF52" w14:textId="77777777" w:rsidR="00CC4A00" w:rsidRDefault="00CC4A00">
      <w:pPr>
        <w:pBdr>
          <w:bottom w:val="single" w:sz="4" w:space="1" w:color="1B2A4A"/>
        </w:pBdr>
      </w:pPr>
    </w:p>
    <w:p w14:paraId="30B98C85"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595098D7" w14:textId="77777777" w:rsidR="00CC4A00" w:rsidRDefault="00000000">
      <w:r>
        <w:br w:type="page"/>
      </w:r>
    </w:p>
    <w:p w14:paraId="040457BC" w14:textId="77777777" w:rsidR="00CC4A00" w:rsidRDefault="00000000">
      <w:pPr>
        <w:pStyle w:val="Heading1"/>
      </w:pPr>
      <w:r>
        <w:lastRenderedPageBreak/>
        <w:t>6. KEY MARKET DRIVERS</w:t>
      </w:r>
    </w:p>
    <w:p w14:paraId="35A682CA" w14:textId="77777777" w:rsidR="00CC4A00" w:rsidRDefault="00CC4A00">
      <w:pPr>
        <w:pBdr>
          <w:bottom w:val="single" w:sz="8" w:space="1" w:color="1B2A4A"/>
        </w:pBdr>
      </w:pPr>
    </w:p>
    <w:p w14:paraId="4FF461C3"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115"/>
        <w:gridCol w:w="3048"/>
        <w:gridCol w:w="3196"/>
      </w:tblGrid>
      <w:tr w:rsidR="00CC4A00" w14:paraId="1DA6A02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D5762A2" w14:textId="77777777" w:rsidR="00CC4A00" w:rsidRDefault="00000000">
            <w:pPr>
              <w:spacing w:before="40" w:after="40"/>
            </w:pPr>
            <w:r>
              <w:rPr>
                <w:b/>
                <w:bCs/>
                <w:color w:val="FFFFFF"/>
                <w:sz w:val="19"/>
                <w:szCs w:val="19"/>
              </w:rPr>
              <w:t>Driver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C6FD72A" w14:textId="77777777" w:rsidR="00CC4A00" w:rsidRDefault="00000000">
            <w:pPr>
              <w:spacing w:before="40" w:after="40"/>
            </w:pPr>
            <w:r>
              <w:rPr>
                <w:b/>
                <w:bCs/>
                <w:color w:val="FFFFFF"/>
                <w:sz w:val="19"/>
                <w:szCs w:val="19"/>
              </w:rPr>
              <w:t>Direction</w:t>
            </w:r>
          </w:p>
        </w:tc>
        <w:tc>
          <w:tcPr>
            <w:tcW w:w="2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99E38E7" w14:textId="77777777" w:rsidR="00CC4A00" w:rsidRDefault="00000000">
            <w:pPr>
              <w:spacing w:before="40" w:after="40"/>
            </w:pPr>
            <w:r>
              <w:rPr>
                <w:b/>
                <w:bCs/>
                <w:color w:val="FFFFFF"/>
                <w:sz w:val="19"/>
                <w:szCs w:val="19"/>
              </w:rPr>
              <w:t>Current Status</w:t>
            </w:r>
          </w:p>
        </w:tc>
        <w:tc>
          <w:tcPr>
            <w:tcW w:w="2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5F9DD2B" w14:textId="77777777" w:rsidR="00CC4A00" w:rsidRDefault="00000000">
            <w:pPr>
              <w:spacing w:before="40" w:after="40"/>
            </w:pPr>
            <w:r>
              <w:rPr>
                <w:b/>
                <w:bCs/>
                <w:color w:val="FFFFFF"/>
                <w:sz w:val="19"/>
                <w:szCs w:val="19"/>
              </w:rPr>
              <w:t>Monitor</w:t>
            </w:r>
          </w:p>
        </w:tc>
      </w:tr>
      <w:tr w:rsidR="00CC4A00" w14:paraId="221ED3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5AB05E" w14:textId="77777777" w:rsidR="00CC4A00" w:rsidRDefault="00000000">
            <w:pPr>
              <w:spacing w:before="40" w:after="40"/>
            </w:pPr>
            <w:r>
              <w:rPr>
                <w:b/>
                <w:bCs/>
                <w:sz w:val="19"/>
                <w:szCs w:val="19"/>
              </w:rPr>
              <w:t>Wiwynn Stock Price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E2CC277" w14:textId="77777777" w:rsidR="00CC4A00" w:rsidRDefault="00000000">
            <w:pPr>
              <w:spacing w:before="40" w:after="40"/>
              <w:jc w:val="center"/>
            </w:pPr>
            <w:r>
              <w:rPr>
                <w:b/>
                <w:bCs/>
                <w:color w:val="1A7A3F"/>
                <w:sz w:val="19"/>
                <w:szCs w:val="19"/>
              </w:rPr>
              <w:t>↑ Primary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D3189" w14:textId="77777777" w:rsidR="00CC4A00" w:rsidRDefault="00000000">
            <w:pPr>
              <w:spacing w:before="40" w:after="40"/>
            </w:pPr>
            <w:r>
              <w:rPr>
                <w:sz w:val="19"/>
                <w:szCs w:val="19"/>
              </w:rPr>
              <w:t>NT$4,175 — 33.7% ITM. ATH NT$4,765 Dec 2025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23A99" w14:textId="77777777" w:rsidR="00CC4A00" w:rsidRDefault="00000000">
            <w:pPr>
              <w:spacing w:before="40" w:after="40"/>
            </w:pPr>
            <w:r>
              <w:rPr>
                <w:sz w:val="19"/>
                <w:szCs w:val="19"/>
              </w:rPr>
              <w:t>Quarterly EPS; AI order backlog; customer capex guidance</w:t>
            </w:r>
          </w:p>
        </w:tc>
      </w:tr>
      <w:tr w:rsidR="00CC4A00" w14:paraId="50A2B1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3AD5FBD" w14:textId="77777777" w:rsidR="00CC4A00" w:rsidRDefault="00000000">
            <w:pPr>
              <w:spacing w:before="40" w:after="40"/>
            </w:pPr>
            <w:r>
              <w:rPr>
                <w:b/>
                <w:bCs/>
                <w:sz w:val="19"/>
                <w:szCs w:val="19"/>
              </w:rPr>
              <w:t>USD/NTD Exchange Rate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D3E8EFA" w14:textId="77777777" w:rsidR="00CC4A00" w:rsidRDefault="00000000">
            <w:pPr>
              <w:spacing w:before="40" w:after="40"/>
              <w:jc w:val="center"/>
            </w:pPr>
            <w:r>
              <w:rPr>
                <w:color w:val="6B7280"/>
                <w:sz w:val="19"/>
                <w:szCs w:val="19"/>
              </w:rPr>
              <w:t>↕ FX</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4000B4C" w14:textId="77777777" w:rsidR="00CC4A00" w:rsidRDefault="00000000">
            <w:pPr>
              <w:spacing w:before="40" w:after="40"/>
            </w:pPr>
            <w:r>
              <w:rPr>
                <w:sz w:val="19"/>
                <w:szCs w:val="19"/>
              </w:rPr>
              <w:t>Fixed rate 32.576; NTD direction driven by CBC and Taiwan CA surplus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0BE53D3" w14:textId="77777777" w:rsidR="00CC4A00" w:rsidRDefault="00000000">
            <w:pPr>
              <w:spacing w:before="40" w:after="40"/>
            </w:pPr>
            <w:r>
              <w:rPr>
                <w:sz w:val="19"/>
                <w:szCs w:val="19"/>
              </w:rPr>
              <w:t>CBC rate decisions; USD DXY; Taiwan export data</w:t>
            </w:r>
          </w:p>
        </w:tc>
      </w:tr>
      <w:tr w:rsidR="00CC4A00" w14:paraId="59CF3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70F835" w14:textId="77777777" w:rsidR="00CC4A00" w:rsidRDefault="00000000">
            <w:pPr>
              <w:spacing w:before="40" w:after="40"/>
            </w:pPr>
            <w:r>
              <w:rPr>
                <w:b/>
                <w:bCs/>
                <w:sz w:val="19"/>
                <w:szCs w:val="19"/>
              </w:rPr>
              <w:t>AI Infrastructure Capex</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EEC0D9" w14:textId="77777777" w:rsidR="00CC4A00" w:rsidRDefault="00000000">
            <w:pPr>
              <w:spacing w:before="40" w:after="40"/>
              <w:jc w:val="center"/>
            </w:pPr>
            <w:r>
              <w:rPr>
                <w:b/>
                <w:bCs/>
                <w:color w:val="1A7A3F"/>
                <w:sz w:val="19"/>
                <w:szCs w:val="19"/>
              </w:rPr>
              <w:t>↑ Strong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93C7E" w14:textId="77777777" w:rsidR="00CC4A00" w:rsidRDefault="00000000">
            <w:pPr>
              <w:spacing w:before="40" w:after="40"/>
            </w:pPr>
            <w:proofErr w:type="spellStart"/>
            <w:r>
              <w:rPr>
                <w:sz w:val="19"/>
                <w:szCs w:val="19"/>
              </w:rPr>
              <w:t>Hyperscaler</w:t>
            </w:r>
            <w:proofErr w:type="spellEnd"/>
            <w:r>
              <w:rPr>
                <w:sz w:val="19"/>
                <w:szCs w:val="19"/>
              </w:rPr>
              <w:t xml:space="preserve"> AI capex at record. MSFT, Meta, Google each $50B+ annually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28AAE" w14:textId="77777777" w:rsidR="00CC4A00" w:rsidRDefault="00000000">
            <w:pPr>
              <w:spacing w:before="40" w:after="40"/>
            </w:pPr>
            <w:proofErr w:type="spellStart"/>
            <w:r>
              <w:rPr>
                <w:sz w:val="19"/>
                <w:szCs w:val="19"/>
              </w:rPr>
              <w:t>Hyperscaler</w:t>
            </w:r>
            <w:proofErr w:type="spellEnd"/>
            <w:r>
              <w:rPr>
                <w:sz w:val="19"/>
                <w:szCs w:val="19"/>
              </w:rPr>
              <w:t xml:space="preserve"> quarterly earnings; GPU supply chain; NVIDIA revs</w:t>
            </w:r>
          </w:p>
        </w:tc>
      </w:tr>
      <w:tr w:rsidR="00CC4A00" w14:paraId="389628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E99E5BB" w14:textId="77777777" w:rsidR="00CC4A00" w:rsidRDefault="00000000">
            <w:pPr>
              <w:spacing w:before="40" w:after="40"/>
            </w:pPr>
            <w:r>
              <w:rPr>
                <w:b/>
                <w:bCs/>
                <w:sz w:val="19"/>
                <w:szCs w:val="19"/>
              </w:rPr>
              <w:t>US Interest Rates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10F41D9" w14:textId="77777777" w:rsidR="00CC4A00" w:rsidRDefault="00000000">
            <w:pPr>
              <w:spacing w:before="40" w:after="40"/>
              <w:jc w:val="center"/>
            </w:pPr>
            <w:r>
              <w:rPr>
                <w:b/>
                <w:bCs/>
                <w:color w:val="1A7A3F"/>
                <w:sz w:val="19"/>
                <w:szCs w:val="19"/>
              </w:rPr>
              <w:t>↑ Tail.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15E190A" w14:textId="77777777" w:rsidR="00CC4A00" w:rsidRDefault="00000000">
            <w:pPr>
              <w:spacing w:before="40" w:after="40"/>
            </w:pPr>
            <w:r>
              <w:rPr>
                <w:sz w:val="19"/>
                <w:szCs w:val="19"/>
              </w:rPr>
              <w:t>Fed easing cycle underway; lower rates support bond floor PV</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1F39489" w14:textId="77777777" w:rsidR="00CC4A00" w:rsidRDefault="00000000">
            <w:pPr>
              <w:spacing w:before="40" w:after="40"/>
            </w:pPr>
            <w:r>
              <w:rPr>
                <w:sz w:val="19"/>
                <w:szCs w:val="19"/>
              </w:rPr>
              <w:t>FOMC decisions; US CPI; 5-year UST yield</w:t>
            </w:r>
          </w:p>
        </w:tc>
      </w:tr>
      <w:tr w:rsidR="00CC4A00" w14:paraId="2B1234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3899F34" w14:textId="77777777" w:rsidR="00CC4A00" w:rsidRDefault="00000000">
            <w:pPr>
              <w:spacing w:before="40" w:after="40"/>
            </w:pPr>
            <w:r>
              <w:rPr>
                <w:b/>
                <w:bCs/>
                <w:sz w:val="19"/>
                <w:szCs w:val="19"/>
              </w:rPr>
              <w:t>Wiwynn Implied Volatility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AD7CDD" w14:textId="77777777" w:rsidR="00CC4A00" w:rsidRDefault="00000000">
            <w:pPr>
              <w:spacing w:before="40" w:after="40"/>
              <w:jc w:val="center"/>
            </w:pPr>
            <w:r>
              <w:rPr>
                <w:b/>
                <w:bCs/>
                <w:color w:val="1A7A3F"/>
                <w:sz w:val="19"/>
                <w:szCs w:val="19"/>
              </w:rPr>
              <w:t>↑ Vol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BDE35" w14:textId="77777777" w:rsidR="00CC4A00" w:rsidRDefault="00000000">
            <w:pPr>
              <w:spacing w:before="40" w:after="40"/>
            </w:pPr>
            <w:r>
              <w:rPr>
                <w:sz w:val="19"/>
                <w:szCs w:val="19"/>
              </w:rPr>
              <w:t>Elevated as high-beta AI stock; favors option premium in CLZCB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892BD" w14:textId="77777777" w:rsidR="00CC4A00" w:rsidRDefault="00000000">
            <w:pPr>
              <w:spacing w:before="40" w:after="40"/>
            </w:pPr>
            <w:r>
              <w:rPr>
                <w:sz w:val="19"/>
                <w:szCs w:val="19"/>
              </w:rPr>
              <w:t xml:space="preserve">Wiwynn 30-day </w:t>
            </w:r>
            <w:proofErr w:type="spellStart"/>
            <w:r>
              <w:rPr>
                <w:sz w:val="19"/>
                <w:szCs w:val="19"/>
              </w:rPr>
              <w:t>RVol</w:t>
            </w:r>
            <w:proofErr w:type="spellEnd"/>
            <w:r>
              <w:rPr>
                <w:sz w:val="19"/>
                <w:szCs w:val="19"/>
              </w:rPr>
              <w:t>; sector IV dispersion; earnings risk</w:t>
            </w:r>
          </w:p>
        </w:tc>
      </w:tr>
      <w:tr w:rsidR="00CC4A00" w14:paraId="2B558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47121CA" w14:textId="77777777" w:rsidR="00CC4A00" w:rsidRDefault="00000000">
            <w:pPr>
              <w:spacing w:before="40" w:after="40"/>
            </w:pPr>
            <w:r>
              <w:rPr>
                <w:b/>
                <w:bCs/>
                <w:sz w:val="19"/>
                <w:szCs w:val="19"/>
              </w:rPr>
              <w:t>Taiwan Geopolitical Risk</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32A4270" w14:textId="77777777" w:rsidR="00CC4A00" w:rsidRDefault="00000000">
            <w:pPr>
              <w:spacing w:before="40" w:after="40"/>
              <w:jc w:val="center"/>
            </w:pPr>
            <w:r>
              <w:rPr>
                <w:b/>
                <w:bCs/>
                <w:color w:val="C0392B"/>
                <w:sz w:val="19"/>
                <w:szCs w:val="19"/>
              </w:rPr>
              <w:t>↓ Risk</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743867F" w14:textId="77777777" w:rsidR="00CC4A00" w:rsidRDefault="00000000">
            <w:pPr>
              <w:spacing w:before="40" w:after="40"/>
            </w:pPr>
            <w:r>
              <w:rPr>
                <w:sz w:val="19"/>
                <w:szCs w:val="19"/>
              </w:rPr>
              <w:t>Persistent cross-strait tension; moderate background risk</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48B9EBC" w14:textId="77777777" w:rsidR="00CC4A00" w:rsidRDefault="00000000">
            <w:pPr>
              <w:spacing w:before="40" w:after="40"/>
            </w:pPr>
            <w:r>
              <w:rPr>
                <w:sz w:val="19"/>
                <w:szCs w:val="19"/>
              </w:rPr>
              <w:t>PLA exercises; US-Taiwan policy; semiconductor export controls</w:t>
            </w:r>
          </w:p>
        </w:tc>
      </w:tr>
      <w:tr w:rsidR="00CC4A00" w14:paraId="34E9ED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69A6B4" w14:textId="77777777" w:rsidR="00CC4A00" w:rsidRDefault="00000000">
            <w:pPr>
              <w:spacing w:before="40" w:after="40"/>
            </w:pPr>
            <w:r>
              <w:rPr>
                <w:b/>
                <w:bCs/>
                <w:sz w:val="19"/>
                <w:szCs w:val="19"/>
              </w:rPr>
              <w:t>Wiwynn Credit Quality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2CF34D" w14:textId="77777777" w:rsidR="00CC4A00" w:rsidRDefault="00000000">
            <w:pPr>
              <w:spacing w:before="40" w:after="40"/>
              <w:jc w:val="center"/>
            </w:pPr>
            <w:r>
              <w:rPr>
                <w:b/>
                <w:bCs/>
                <w:color w:val="1A7A3F"/>
                <w:sz w:val="19"/>
                <w:szCs w:val="19"/>
              </w:rPr>
              <w:t>↑ Stable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E9561" w14:textId="77777777" w:rsidR="00CC4A00" w:rsidRDefault="00000000">
            <w:pPr>
              <w:spacing w:before="40" w:after="40"/>
            </w:pPr>
            <w:r>
              <w:rPr>
                <w:sz w:val="19"/>
                <w:szCs w:val="19"/>
              </w:rPr>
              <w:t>Record revenues; NT$52.4B cash; no distress indicators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5A439" w14:textId="77777777" w:rsidR="00CC4A00" w:rsidRDefault="00000000">
            <w:pPr>
              <w:spacing w:before="40" w:after="40"/>
            </w:pPr>
            <w:r>
              <w:rPr>
                <w:sz w:val="19"/>
                <w:szCs w:val="19"/>
              </w:rPr>
              <w:t>Quarterly results; leverage ratio; customer concentration</w:t>
            </w:r>
          </w:p>
        </w:tc>
      </w:tr>
      <w:tr w:rsidR="00CC4A00" w14:paraId="4C8730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D4777AD" w14:textId="77777777" w:rsidR="00CC4A00" w:rsidRDefault="00000000">
            <w:pPr>
              <w:spacing w:before="40" w:after="40"/>
            </w:pPr>
            <w:r>
              <w:rPr>
                <w:b/>
                <w:bCs/>
                <w:sz w:val="19"/>
                <w:szCs w:val="19"/>
              </w:rPr>
              <w:t>US Export Controls (AI Chips)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9C6D6FB" w14:textId="77777777" w:rsidR="00CC4A00" w:rsidRDefault="00000000">
            <w:pPr>
              <w:spacing w:before="40" w:after="40"/>
              <w:jc w:val="center"/>
            </w:pPr>
            <w:r>
              <w:rPr>
                <w:b/>
                <w:bCs/>
                <w:color w:val="C0392B"/>
                <w:sz w:val="19"/>
                <w:szCs w:val="19"/>
              </w:rPr>
              <w:t>↓ Risk</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C321854" w14:textId="77777777" w:rsidR="00CC4A00" w:rsidRDefault="00000000">
            <w:pPr>
              <w:spacing w:before="40" w:after="40"/>
            </w:pPr>
            <w:r>
              <w:rPr>
                <w:sz w:val="19"/>
                <w:szCs w:val="19"/>
              </w:rPr>
              <w:t>BIS restrictions on AI chips to China; indirect supply chain risk</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8DC0A63" w14:textId="77777777" w:rsidR="00CC4A00" w:rsidRDefault="00000000">
            <w:pPr>
              <w:spacing w:before="40" w:after="40"/>
            </w:pPr>
            <w:r>
              <w:rPr>
                <w:sz w:val="19"/>
                <w:szCs w:val="19"/>
              </w:rPr>
              <w:t>BIS rulemakings; NVIDIA export announcements; Wiwynn China rev %</w:t>
            </w:r>
          </w:p>
        </w:tc>
      </w:tr>
    </w:tbl>
    <w:p w14:paraId="795AF70E" w14:textId="77777777" w:rsidR="00CC4A00" w:rsidRDefault="00CC4A00">
      <w:pPr>
        <w:spacing w:before="120" w:after="80"/>
      </w:pPr>
    </w:p>
    <w:p w14:paraId="31C4CC46" w14:textId="77777777" w:rsidR="00CC4A00" w:rsidRDefault="00000000">
      <w:pPr>
        <w:pStyle w:val="Heading2"/>
      </w:pPr>
      <w:r>
        <w:t>6.1 AI Demand Cycle — The Dominant Macro Driver</w:t>
      </w:r>
    </w:p>
    <w:p w14:paraId="65DD5A64" w14:textId="77777777" w:rsidR="00CC4A00" w:rsidRDefault="00000000">
      <w:pPr>
        <w:spacing w:before="60" w:after="60"/>
      </w:pPr>
      <w:r>
        <w:t xml:space="preserve">The five largest </w:t>
      </w:r>
      <w:proofErr w:type="spellStart"/>
      <w:r>
        <w:t>hyperscalers</w:t>
      </w:r>
      <w:proofErr w:type="spellEnd"/>
      <w:r>
        <w:t xml:space="preserve"> (Microsoft, Amazon, Google, Meta, Apple) collectively spent over $200 billion on capex in 2024, with AI infrastructure accounting for a rapidly growing share. This directly flows to AI server ODMs like Wiwynn. Key watchpoints: NVIDIA quarterly revenue (leading indicator for GPU availability), </w:t>
      </w:r>
      <w:proofErr w:type="spellStart"/>
      <w:r>
        <w:t>hyperscaler</w:t>
      </w:r>
      <w:proofErr w:type="spellEnd"/>
      <w:r>
        <w:t xml:space="preserve"> earnings calls (AI infrastructure guidance), and any technology disruption altering AI compute demand economics (e.g. more efficient model architectures).</w:t>
      </w:r>
    </w:p>
    <w:p w14:paraId="77E19AAC" w14:textId="77777777" w:rsidR="00CC4A00" w:rsidRDefault="00CC4A00">
      <w:pPr>
        <w:spacing w:before="80" w:after="80"/>
      </w:pPr>
    </w:p>
    <w:p w14:paraId="24F7AB5A" w14:textId="77777777" w:rsidR="00CC4A00" w:rsidRDefault="00000000">
      <w:pPr>
        <w:pStyle w:val="Heading2"/>
      </w:pPr>
      <w:r>
        <w:t>6.2 USD/NTD — The FX Wildcard</w:t>
      </w:r>
    </w:p>
    <w:p w14:paraId="4C7560B4" w14:textId="77777777" w:rsidR="00CC4A00" w:rsidRDefault="00000000">
      <w:pPr>
        <w:spacing w:before="60" w:after="60"/>
      </w:pPr>
      <w:r>
        <w:t xml:space="preserve">Taiwan's structural current account surpluses of 10–14% of GDP create persistent NTD appreciation pressure, partially offset by CBC intervention. For CLZCB investors, the central question is whether USD/NTD spot at conversion will be below the contractual 32.576 fixed rate. The historical NTD appreciation trend </w:t>
      </w:r>
      <w:r>
        <w:lastRenderedPageBreak/>
        <w:t>makes a sub-32.576 spot rate the reasonable base case over the bond's remaining ~3 years, though USD strength episodes can transiently reverse this.</w:t>
      </w:r>
    </w:p>
    <w:p w14:paraId="4E0BBE65" w14:textId="77777777" w:rsidR="00CC4A00" w:rsidRDefault="00CC4A00">
      <w:pPr>
        <w:spacing w:before="60" w:after="80"/>
      </w:pPr>
    </w:p>
    <w:p w14:paraId="3393FCD6" w14:textId="77777777" w:rsidR="00CC4A00" w:rsidRDefault="00000000">
      <w:r>
        <w:br w:type="page"/>
      </w:r>
    </w:p>
    <w:p w14:paraId="4F5776E8" w14:textId="77777777" w:rsidR="00CC4A00" w:rsidRDefault="00000000">
      <w:pPr>
        <w:shd w:val="clear" w:color="auto" w:fill="1B2A4A"/>
      </w:pPr>
      <w:r>
        <w:rPr>
          <w:sz w:val="48"/>
          <w:szCs w:val="48"/>
        </w:rPr>
        <w:lastRenderedPageBreak/>
        <w:t xml:space="preserve"> </w:t>
      </w:r>
    </w:p>
    <w:p w14:paraId="697981F6" w14:textId="77777777" w:rsidR="00CC4A00" w:rsidRDefault="00000000">
      <w:pPr>
        <w:shd w:val="clear" w:color="auto" w:fill="C9A84C"/>
      </w:pPr>
      <w:r>
        <w:rPr>
          <w:sz w:val="12"/>
          <w:szCs w:val="12"/>
        </w:rPr>
        <w:t xml:space="preserve"> </w:t>
      </w:r>
    </w:p>
    <w:p w14:paraId="757BB8D8" w14:textId="77777777" w:rsidR="00CC4A00" w:rsidRDefault="00CC4A00">
      <w:pPr>
        <w:spacing w:before="1200" w:after="80"/>
      </w:pPr>
    </w:p>
    <w:p w14:paraId="266F27B0" w14:textId="77777777" w:rsidR="00CC4A00" w:rsidRDefault="00000000">
      <w:pPr>
        <w:spacing w:after="80"/>
      </w:pPr>
      <w:r>
        <w:rPr>
          <w:b/>
          <w:bCs/>
          <w:caps/>
          <w:color w:val="C9A84C"/>
        </w:rPr>
        <w:t>SECTION 7</w:t>
      </w:r>
    </w:p>
    <w:p w14:paraId="11525019" w14:textId="77777777" w:rsidR="00CC4A00" w:rsidRDefault="00000000">
      <w:pPr>
        <w:spacing w:after="100"/>
      </w:pPr>
      <w:r>
        <w:rPr>
          <w:b/>
          <w:bCs/>
          <w:color w:val="1B2A4A"/>
          <w:sz w:val="52"/>
          <w:szCs w:val="52"/>
        </w:rPr>
        <w:t>Trading &amp; Portfolio Considerations</w:t>
      </w:r>
    </w:p>
    <w:p w14:paraId="1DD79BA9" w14:textId="77777777" w:rsidR="00CC4A00" w:rsidRDefault="00CC4A00">
      <w:pPr>
        <w:pBdr>
          <w:bottom w:val="single" w:sz="10" w:space="1" w:color="C9A84C"/>
        </w:pBdr>
      </w:pPr>
    </w:p>
    <w:p w14:paraId="737B6E4B" w14:textId="77777777" w:rsidR="00CC4A00" w:rsidRDefault="00CC4A00">
      <w:pPr>
        <w:spacing w:before="80" w:after="80"/>
      </w:pPr>
    </w:p>
    <w:p w14:paraId="61433386" w14:textId="77777777" w:rsidR="00CC4A00" w:rsidRDefault="00000000">
      <w:r>
        <w:rPr>
          <w:color w:val="6B7280"/>
          <w:sz w:val="22"/>
          <w:szCs w:val="22"/>
        </w:rPr>
        <w:t>Secondary market dynamics, CB arbitrage mechanics, risk scenarios, and call trigger analysis</w:t>
      </w:r>
    </w:p>
    <w:p w14:paraId="6A1C7451" w14:textId="77777777" w:rsidR="00CC4A00" w:rsidRDefault="00CC4A00">
      <w:pPr>
        <w:spacing w:before="600" w:after="80"/>
      </w:pPr>
    </w:p>
    <w:p w14:paraId="60A7430E" w14:textId="77777777" w:rsidR="00CC4A00" w:rsidRDefault="00CC4A00">
      <w:pPr>
        <w:pBdr>
          <w:bottom w:val="single" w:sz="4" w:space="1" w:color="1B2A4A"/>
        </w:pBdr>
      </w:pPr>
    </w:p>
    <w:p w14:paraId="0BC4650D"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08656BF5" w14:textId="77777777" w:rsidR="00CC4A00" w:rsidRDefault="00000000">
      <w:r>
        <w:br w:type="page"/>
      </w:r>
    </w:p>
    <w:p w14:paraId="35EB4D60" w14:textId="77777777" w:rsidR="00CC4A00" w:rsidRDefault="00000000">
      <w:pPr>
        <w:pStyle w:val="Heading1"/>
      </w:pPr>
      <w:r>
        <w:lastRenderedPageBreak/>
        <w:t>7. TRADING &amp; PORTFOLIO CONSIDERATIONS</w:t>
      </w:r>
    </w:p>
    <w:p w14:paraId="1F043EA2" w14:textId="77777777" w:rsidR="00CC4A00" w:rsidRDefault="00CC4A00">
      <w:pPr>
        <w:pBdr>
          <w:bottom w:val="single" w:sz="8" w:space="1" w:color="1B2A4A"/>
        </w:pBdr>
      </w:pPr>
    </w:p>
    <w:p w14:paraId="00E38FC4" w14:textId="77777777" w:rsidR="00CC4A00" w:rsidRDefault="00CC4A00">
      <w:pPr>
        <w:spacing w:before="60" w:after="80"/>
      </w:pPr>
    </w:p>
    <w:p w14:paraId="350F0D8C" w14:textId="77777777" w:rsidR="00CC4A00" w:rsidRDefault="00000000">
      <w:pPr>
        <w:pStyle w:val="Heading2"/>
      </w:pPr>
      <w:r>
        <w:t>7.1 Secondary Market Profile</w:t>
      </w:r>
    </w:p>
    <w:p w14:paraId="1D87884F" w14:textId="77777777" w:rsidR="00CC4A00" w:rsidRDefault="00000000">
      <w:pPr>
        <w:pStyle w:val="ListParagraph"/>
        <w:numPr>
          <w:ilvl w:val="0"/>
          <w:numId w:val="2"/>
        </w:numPr>
      </w:pPr>
      <w:r>
        <w:t>Minimum size: US$200,000 — institutional-only liquidity</w:t>
      </w:r>
    </w:p>
    <w:p w14:paraId="7384F282" w14:textId="77777777" w:rsidR="00CC4A00" w:rsidRDefault="00000000">
      <w:pPr>
        <w:pStyle w:val="ListParagraph"/>
        <w:numPr>
          <w:ilvl w:val="0"/>
          <w:numId w:val="2"/>
        </w:numPr>
      </w:pPr>
      <w:r>
        <w:t>Market participants: CB arb hedge funds, long-only CB funds, Taiwan specialist funds, Asian multi-asset overlays</w:t>
      </w:r>
    </w:p>
    <w:p w14:paraId="4E586970" w14:textId="77777777" w:rsidR="00CC4A00" w:rsidRDefault="00000000">
      <w:pPr>
        <w:pStyle w:val="ListParagraph"/>
        <w:numPr>
          <w:ilvl w:val="0"/>
          <w:numId w:val="2"/>
        </w:numPr>
      </w:pPr>
      <w:r>
        <w:t>Liquidity: moderate; typical bid-offer 0.25–0.75 pts of face; tighter near earnings/catalysts</w:t>
      </w:r>
    </w:p>
    <w:p w14:paraId="30D1C7D4" w14:textId="77777777" w:rsidR="00CC4A00" w:rsidRDefault="00000000">
      <w:pPr>
        <w:pStyle w:val="ListParagraph"/>
        <w:numPr>
          <w:ilvl w:val="0"/>
          <w:numId w:val="2"/>
        </w:numPr>
      </w:pPr>
      <w:r>
        <w:t>Settlement: T+2 via Euroclear / Clearstream</w:t>
      </w:r>
    </w:p>
    <w:p w14:paraId="7AEBD732" w14:textId="77777777" w:rsidR="00CC4A00" w:rsidRDefault="00CC4A00">
      <w:pPr>
        <w:spacing w:before="80" w:after="80"/>
      </w:pPr>
    </w:p>
    <w:p w14:paraId="44AB886F" w14:textId="77777777" w:rsidR="00CC4A00" w:rsidRDefault="00000000">
      <w:pPr>
        <w:pStyle w:val="Heading2"/>
      </w:pPr>
      <w:r>
        <w:t>7.2 Convertible Arbitrage Strategy</w:t>
      </w:r>
    </w:p>
    <w:p w14:paraId="039DDA20" w14:textId="77777777" w:rsidR="00CC4A00" w:rsidRDefault="00000000">
      <w:pPr>
        <w:pStyle w:val="ListParagraph"/>
        <w:numPr>
          <w:ilvl w:val="0"/>
          <w:numId w:val="2"/>
        </w:numPr>
      </w:pPr>
      <w:r>
        <w:t>Long the CLZCB in secondary market</w:t>
      </w:r>
    </w:p>
    <w:p w14:paraId="59C5C242" w14:textId="77777777" w:rsidR="00CC4A00" w:rsidRDefault="00000000">
      <w:pPr>
        <w:pStyle w:val="ListParagraph"/>
        <w:numPr>
          <w:ilvl w:val="0"/>
          <w:numId w:val="2"/>
        </w:numPr>
      </w:pPr>
      <w:r>
        <w:t>Short Wiwynn shares (or equity swap on 6669.TT) equal to bond delta (~0.75× per US$200,000 face)</w:t>
      </w:r>
    </w:p>
    <w:p w14:paraId="12BA4681" w14:textId="77777777" w:rsidR="00CC4A00" w:rsidRDefault="00000000">
      <w:pPr>
        <w:pStyle w:val="ListParagraph"/>
        <w:numPr>
          <w:ilvl w:val="0"/>
          <w:numId w:val="2"/>
        </w:numPr>
      </w:pPr>
      <w:r w:rsidRPr="00FC6F11">
        <w:rPr>
          <w:highlight w:val="magenta"/>
        </w:rPr>
        <w:t>Maintain delta neutrality</w:t>
      </w:r>
      <w:r>
        <w:t xml:space="preserve"> by rebalancing on equity moves (gamma trading)</w:t>
      </w:r>
    </w:p>
    <w:p w14:paraId="0F2F8541" w14:textId="77777777" w:rsidR="00CC4A00" w:rsidRDefault="00000000">
      <w:pPr>
        <w:pStyle w:val="ListParagraph"/>
        <w:numPr>
          <w:ilvl w:val="0"/>
          <w:numId w:val="2"/>
        </w:numPr>
      </w:pPr>
      <w:r>
        <w:t xml:space="preserve">Profits from: </w:t>
      </w:r>
      <w:r w:rsidRPr="00FC6F11">
        <w:rPr>
          <w:highlight w:val="magenta"/>
        </w:rPr>
        <w:t>(a) gamma rebalancing</w:t>
      </w:r>
      <w:r>
        <w:t xml:space="preserve"> gains exceeding theta decay, </w:t>
      </w:r>
      <w:r w:rsidRPr="00FC6F11">
        <w:rPr>
          <w:highlight w:val="magenta"/>
        </w:rPr>
        <w:t xml:space="preserve">(b) </w:t>
      </w:r>
      <w:proofErr w:type="spellStart"/>
      <w:r w:rsidRPr="00FC6F11">
        <w:rPr>
          <w:highlight w:val="magenta"/>
        </w:rPr>
        <w:t>vega</w:t>
      </w:r>
      <w:proofErr w:type="spellEnd"/>
      <w:r w:rsidRPr="00FC6F11">
        <w:rPr>
          <w:highlight w:val="magenta"/>
        </w:rPr>
        <w:t xml:space="preserve"> expansion</w:t>
      </w:r>
      <w:r>
        <w:t xml:space="preserve">, </w:t>
      </w:r>
      <w:r w:rsidRPr="00FC6F11">
        <w:rPr>
          <w:highlight w:val="magenta"/>
        </w:rPr>
        <w:t>(c) bond floor accretion</w:t>
      </w:r>
    </w:p>
    <w:p w14:paraId="2D17BF8B" w14:textId="77777777" w:rsidR="00CC4A00" w:rsidRDefault="00CC4A00">
      <w:pPr>
        <w:spacing w:before="60" w:after="80"/>
      </w:pPr>
    </w:p>
    <w:p w14:paraId="031C026E" w14:textId="77777777" w:rsidR="00CC4A00" w:rsidRDefault="00000000">
      <w:pPr>
        <w:spacing w:before="60" w:after="60"/>
      </w:pPr>
      <w:r>
        <w:t>CLZCB complication: FX delta must be managed separately. The equity short provides partial NTD hedge but is imperfect — a residual FX hedge via NTD NDFs is typically required for full delta/FX neutrality.</w:t>
      </w:r>
    </w:p>
    <w:p w14:paraId="6495DBA6" w14:textId="77777777" w:rsidR="00CC4A00" w:rsidRDefault="00CC4A00">
      <w:pPr>
        <w:spacing w:before="80" w:after="80"/>
      </w:pPr>
    </w:p>
    <w:p w14:paraId="64185728" w14:textId="77777777" w:rsidR="00CC4A00" w:rsidRDefault="00000000">
      <w:pPr>
        <w:pStyle w:val="Heading2"/>
      </w:pPr>
      <w:r>
        <w:t>7.3 Risk Scenario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1385"/>
        <w:gridCol w:w="5302"/>
      </w:tblGrid>
      <w:tr w:rsidR="00CC4A00" w14:paraId="18B7692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4D480EF" w14:textId="77777777" w:rsidR="00CC4A00" w:rsidRDefault="00000000">
            <w:pPr>
              <w:spacing w:before="40" w:after="40"/>
            </w:pPr>
            <w:r>
              <w:rPr>
                <w:b/>
                <w:bCs/>
                <w:color w:val="FFFFFF"/>
                <w:sz w:val="19"/>
                <w:szCs w:val="19"/>
              </w:rPr>
              <w:t>Risk Scenario</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7631DC7" w14:textId="77777777" w:rsidR="00CC4A00" w:rsidRDefault="00000000">
            <w:pPr>
              <w:spacing w:before="40" w:after="40"/>
            </w:pPr>
            <w:r>
              <w:rPr>
                <w:b/>
                <w:bCs/>
                <w:color w:val="FFFFFF"/>
                <w:sz w:val="19"/>
                <w:szCs w:val="19"/>
              </w:rPr>
              <w:t>Probability</w:t>
            </w:r>
          </w:p>
        </w:tc>
        <w:tc>
          <w:tcPr>
            <w:tcW w:w="5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07A23AC" w14:textId="77777777" w:rsidR="00CC4A00" w:rsidRDefault="00000000">
            <w:pPr>
              <w:spacing w:before="40" w:after="40"/>
            </w:pPr>
            <w:r>
              <w:rPr>
                <w:b/>
                <w:bCs/>
                <w:color w:val="FFFFFF"/>
                <w:sz w:val="19"/>
                <w:szCs w:val="19"/>
              </w:rPr>
              <w:t>Bond Impact</w:t>
            </w:r>
          </w:p>
        </w:tc>
      </w:tr>
      <w:tr w:rsidR="00CC4A00" w14:paraId="1AD988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9FE1E" w14:textId="77777777" w:rsidR="00CC4A00" w:rsidRDefault="00000000">
            <w:pPr>
              <w:spacing w:before="40" w:after="40"/>
            </w:pPr>
            <w:r>
              <w:rPr>
                <w:sz w:val="19"/>
                <w:szCs w:val="19"/>
              </w:rPr>
              <w:t xml:space="preserve">AI capex slowdown — </w:t>
            </w:r>
            <w:proofErr w:type="spellStart"/>
            <w:r>
              <w:rPr>
                <w:sz w:val="19"/>
                <w:szCs w:val="19"/>
              </w:rPr>
              <w:t>hyperscaler</w:t>
            </w:r>
            <w:proofErr w:type="spellEnd"/>
            <w:r>
              <w:rPr>
                <w:sz w:val="19"/>
                <w:szCs w:val="19"/>
              </w:rPr>
              <w:t xml:space="preserve"> pullback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6B5E3" w14:textId="77777777" w:rsidR="00CC4A00" w:rsidRDefault="00000000">
            <w:pPr>
              <w:spacing w:before="40" w:after="40"/>
            </w:pPr>
            <w:r>
              <w:rPr>
                <w:sz w:val="19"/>
                <w:szCs w:val="19"/>
              </w:rPr>
              <w:t>Low (12–18M)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CC25E" w14:textId="77777777" w:rsidR="00CC4A00" w:rsidRDefault="00000000">
            <w:pPr>
              <w:spacing w:before="40" w:after="40"/>
            </w:pPr>
            <w:r>
              <w:rPr>
                <w:color w:val="C0392B"/>
                <w:sz w:val="19"/>
                <w:szCs w:val="19"/>
              </w:rPr>
              <w:t>Significant negative: stock sells off, delta collapses, bond retreats toward bond floor</w:t>
            </w:r>
          </w:p>
        </w:tc>
      </w:tr>
      <w:tr w:rsidR="00CC4A00" w14:paraId="054F08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655CBF3" w14:textId="77777777" w:rsidR="00CC4A00" w:rsidRDefault="00000000">
            <w:pPr>
              <w:spacing w:before="40" w:after="40"/>
            </w:pPr>
            <w:r>
              <w:rPr>
                <w:sz w:val="19"/>
                <w:szCs w:val="19"/>
              </w:rPr>
              <w:t>NTD depreciation &gt;10% vs. USD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47DE705" w14:textId="77777777" w:rsidR="00CC4A00" w:rsidRDefault="00000000">
            <w:pPr>
              <w:spacing w:before="40" w:after="40"/>
            </w:pPr>
            <w:r>
              <w:rPr>
                <w:sz w:val="19"/>
                <w:szCs w:val="19"/>
              </w:rPr>
              <w:t>Low-Med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D147812" w14:textId="77777777" w:rsidR="00CC4A00" w:rsidRDefault="00000000">
            <w:pPr>
              <w:spacing w:before="40" w:after="40"/>
            </w:pPr>
            <w:r>
              <w:rPr>
                <w:color w:val="C0392B"/>
                <w:sz w:val="19"/>
                <w:szCs w:val="19"/>
              </w:rPr>
              <w:t>Moderate negative on conversion economics; partially offset by bond floor stability</w:t>
            </w:r>
          </w:p>
        </w:tc>
      </w:tr>
      <w:tr w:rsidR="00CC4A00" w14:paraId="79DA3C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33F26" w14:textId="77777777" w:rsidR="00CC4A00" w:rsidRDefault="00000000">
            <w:pPr>
              <w:spacing w:before="40" w:after="40"/>
            </w:pPr>
            <w:r>
              <w:rPr>
                <w:sz w:val="19"/>
                <w:szCs w:val="19"/>
              </w:rPr>
              <w:t>US rate spike — 100bps+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A70D1" w14:textId="77777777" w:rsidR="00CC4A00" w:rsidRDefault="00000000">
            <w:pPr>
              <w:spacing w:before="40" w:after="40"/>
            </w:pPr>
            <w:r>
              <w:rPr>
                <w:sz w:val="19"/>
                <w:szCs w:val="19"/>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6DDDC" w14:textId="77777777" w:rsidR="00CC4A00" w:rsidRDefault="00000000">
            <w:pPr>
              <w:spacing w:before="40" w:after="40"/>
            </w:pPr>
            <w:r>
              <w:rPr>
                <w:color w:val="6B7280"/>
                <w:sz w:val="19"/>
                <w:szCs w:val="19"/>
              </w:rPr>
              <w:t>Moderate negative: bond floor compresses; mitigated by deeply ITM equity component</w:t>
            </w:r>
          </w:p>
        </w:tc>
      </w:tr>
      <w:tr w:rsidR="00CC4A00" w14:paraId="65BFB5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44662DA" w14:textId="77777777" w:rsidR="00CC4A00" w:rsidRDefault="00000000">
            <w:pPr>
              <w:spacing w:before="40" w:after="40"/>
            </w:pPr>
            <w:r>
              <w:rPr>
                <w:sz w:val="19"/>
                <w:szCs w:val="19"/>
              </w:rPr>
              <w:lastRenderedPageBreak/>
              <w:t>Wiwynn stock crashes &gt;40%</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B4B2BEC" w14:textId="77777777" w:rsidR="00CC4A00" w:rsidRDefault="00000000">
            <w:pPr>
              <w:spacing w:before="40" w:after="40"/>
            </w:pPr>
            <w:r>
              <w:rPr>
                <w:sz w:val="19"/>
                <w:szCs w:val="19"/>
              </w:rPr>
              <w:t>Very Low</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DE0D7B2" w14:textId="77777777" w:rsidR="00CC4A00" w:rsidRDefault="00000000">
            <w:pPr>
              <w:spacing w:before="40" w:after="40"/>
            </w:pPr>
            <w:r>
              <w:rPr>
                <w:color w:val="1A7A3F"/>
                <w:sz w:val="19"/>
                <w:szCs w:val="19"/>
              </w:rPr>
              <w:t>Bond floor provides downside buffer; CLZCB trades near floor, not proportionally lower</w:t>
            </w:r>
          </w:p>
        </w:tc>
      </w:tr>
      <w:tr w:rsidR="00CC4A00" w14:paraId="204ACA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4C1BB" w14:textId="77777777" w:rsidR="00CC4A00" w:rsidRDefault="00000000">
            <w:pPr>
              <w:spacing w:before="40" w:after="40"/>
            </w:pPr>
            <w:r>
              <w:rPr>
                <w:sz w:val="19"/>
                <w:szCs w:val="19"/>
              </w:rPr>
              <w:t>Taiwan geopolitical escalation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8D763" w14:textId="77777777" w:rsidR="00CC4A00" w:rsidRDefault="00000000">
            <w:pPr>
              <w:spacing w:before="40" w:after="40"/>
            </w:pPr>
            <w:r>
              <w:rPr>
                <w:sz w:val="19"/>
                <w:szCs w:val="19"/>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BAA24" w14:textId="77777777" w:rsidR="00CC4A00" w:rsidRDefault="00000000">
            <w:pPr>
              <w:spacing w:before="40" w:after="40"/>
            </w:pPr>
            <w:r>
              <w:rPr>
                <w:color w:val="C0392B"/>
                <w:sz w:val="19"/>
                <w:szCs w:val="19"/>
              </w:rPr>
              <w:t>Multi-channel hit: stock down + NTD weaker + credit spread wider — simultaneously</w:t>
            </w:r>
          </w:p>
        </w:tc>
      </w:tr>
      <w:tr w:rsidR="00CC4A00" w14:paraId="3A09F8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0568649" w14:textId="77777777" w:rsidR="00CC4A00" w:rsidRDefault="00000000">
            <w:pPr>
              <w:spacing w:before="40" w:after="40"/>
            </w:pPr>
            <w:r>
              <w:rPr>
                <w:sz w:val="19"/>
                <w:szCs w:val="19"/>
              </w:rPr>
              <w:t>Issuer soft call triggered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26A94B8" w14:textId="77777777" w:rsidR="00CC4A00" w:rsidRDefault="00000000">
            <w:pPr>
              <w:spacing w:before="40" w:after="40"/>
            </w:pPr>
            <w:r>
              <w:rPr>
                <w:sz w:val="19"/>
                <w:szCs w:val="19"/>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DD8322F" w14:textId="77777777" w:rsidR="00CC4A00" w:rsidRDefault="00000000">
            <w:pPr>
              <w:spacing w:before="40" w:after="40"/>
            </w:pPr>
            <w:r>
              <w:rPr>
                <w:color w:val="6B7280"/>
                <w:sz w:val="19"/>
                <w:szCs w:val="19"/>
              </w:rPr>
              <w:t xml:space="preserve">Bond redeemed/forced conversion; </w:t>
            </w:r>
            <w:proofErr w:type="spellStart"/>
            <w:r>
              <w:rPr>
                <w:color w:val="6B7280"/>
                <w:sz w:val="19"/>
                <w:szCs w:val="19"/>
              </w:rPr>
              <w:t>crystallises</w:t>
            </w:r>
            <w:proofErr w:type="spellEnd"/>
            <w:r>
              <w:rPr>
                <w:color w:val="6B7280"/>
                <w:sz w:val="19"/>
                <w:szCs w:val="19"/>
              </w:rPr>
              <w:t xml:space="preserve"> equity gain but eliminates time value</w:t>
            </w:r>
          </w:p>
        </w:tc>
      </w:tr>
      <w:tr w:rsidR="00CC4A00" w14:paraId="2030C5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53F17" w14:textId="77777777" w:rsidR="00CC4A00" w:rsidRDefault="00000000">
            <w:pPr>
              <w:spacing w:before="40" w:after="40"/>
            </w:pPr>
            <w:r>
              <w:rPr>
                <w:sz w:val="19"/>
                <w:szCs w:val="19"/>
              </w:rPr>
              <w:t>Further AI chip export controls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22B14" w14:textId="77777777" w:rsidR="00CC4A00" w:rsidRDefault="00000000">
            <w:pPr>
              <w:spacing w:before="40" w:after="40"/>
            </w:pPr>
            <w:r>
              <w:rPr>
                <w:sz w:val="19"/>
                <w:szCs w:val="19"/>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B49F3" w14:textId="77777777" w:rsidR="00CC4A00" w:rsidRDefault="00000000">
            <w:pPr>
              <w:spacing w:before="40" w:after="40"/>
            </w:pPr>
            <w:r>
              <w:rPr>
                <w:color w:val="6B7280"/>
                <w:sz w:val="19"/>
                <w:szCs w:val="19"/>
              </w:rPr>
              <w:t xml:space="preserve">Secondary supply chain effect; direct AI server demand from western </w:t>
            </w:r>
            <w:proofErr w:type="spellStart"/>
            <w:r>
              <w:rPr>
                <w:color w:val="6B7280"/>
                <w:sz w:val="19"/>
                <w:szCs w:val="19"/>
              </w:rPr>
              <w:t>hyperscalers</w:t>
            </w:r>
            <w:proofErr w:type="spellEnd"/>
            <w:r>
              <w:rPr>
                <w:color w:val="6B7280"/>
                <w:sz w:val="19"/>
                <w:szCs w:val="19"/>
              </w:rPr>
              <w:t xml:space="preserve"> likely unaffected</w:t>
            </w:r>
          </w:p>
        </w:tc>
      </w:tr>
    </w:tbl>
    <w:p w14:paraId="0A07FC6E" w14:textId="77777777" w:rsidR="00CC4A00" w:rsidRDefault="00CC4A00">
      <w:pPr>
        <w:spacing w:before="80" w:after="80"/>
      </w:pPr>
    </w:p>
    <w:p w14:paraId="6F6BAF39" w14:textId="77777777" w:rsidR="00CC4A00" w:rsidRDefault="00000000">
      <w:pPr>
        <w:pStyle w:val="Heading2"/>
      </w:pPr>
      <w:r>
        <w:t>7.4 Soft Call Trigger</w:t>
      </w:r>
    </w:p>
    <w:p w14:paraId="112DFE71" w14:textId="77777777" w:rsidR="00CC4A00" w:rsidRDefault="00000000">
      <w:pPr>
        <w:spacing w:before="60" w:after="60"/>
      </w:pPr>
      <w:r>
        <w:t xml:space="preserve">Standard soft call: Wiwynn may redeem at par if stock trades above 130% × NT$3,123.97 = NT$4,061 for 20 of 30 consecutive trading days. At current NT$4,175 (133.6% of CP), the bond may be approaching or meeting trigger. Portfolio managers should monitor this daily and prepare conversion/redemption scenario analysis. An early call </w:t>
      </w:r>
      <w:proofErr w:type="spellStart"/>
      <w:r>
        <w:t>crystallises</w:t>
      </w:r>
      <w:proofErr w:type="spellEnd"/>
      <w:r>
        <w:t xml:space="preserve"> the equity gain but eliminates any residual time value and optionality premium.</w:t>
      </w:r>
    </w:p>
    <w:p w14:paraId="2C86FBB6" w14:textId="77777777" w:rsidR="00CC4A00" w:rsidRDefault="00CC4A00">
      <w:pPr>
        <w:spacing w:before="60" w:after="80"/>
      </w:pPr>
    </w:p>
    <w:p w14:paraId="5173339B" w14:textId="77777777" w:rsidR="00CC4A00" w:rsidRDefault="00000000">
      <w:r>
        <w:br w:type="page"/>
      </w:r>
    </w:p>
    <w:p w14:paraId="4B8FADE1" w14:textId="77777777" w:rsidR="00CC4A00" w:rsidRDefault="00000000">
      <w:pPr>
        <w:shd w:val="clear" w:color="auto" w:fill="1B2A4A"/>
      </w:pPr>
      <w:r>
        <w:rPr>
          <w:sz w:val="48"/>
          <w:szCs w:val="48"/>
        </w:rPr>
        <w:lastRenderedPageBreak/>
        <w:t xml:space="preserve"> </w:t>
      </w:r>
    </w:p>
    <w:p w14:paraId="620E7225" w14:textId="77777777" w:rsidR="00CC4A00" w:rsidRDefault="00000000">
      <w:pPr>
        <w:shd w:val="clear" w:color="auto" w:fill="C9A84C"/>
      </w:pPr>
      <w:r>
        <w:rPr>
          <w:sz w:val="12"/>
          <w:szCs w:val="12"/>
        </w:rPr>
        <w:t xml:space="preserve"> </w:t>
      </w:r>
    </w:p>
    <w:p w14:paraId="5F3DD460" w14:textId="77777777" w:rsidR="00CC4A00" w:rsidRDefault="00CC4A00">
      <w:pPr>
        <w:spacing w:before="1200" w:after="80"/>
      </w:pPr>
    </w:p>
    <w:p w14:paraId="62094608" w14:textId="77777777" w:rsidR="00CC4A00" w:rsidRDefault="00000000">
      <w:pPr>
        <w:spacing w:after="80"/>
      </w:pPr>
      <w:r>
        <w:rPr>
          <w:b/>
          <w:bCs/>
          <w:caps/>
          <w:color w:val="C9A84C"/>
        </w:rPr>
        <w:t>SECTION 8</w:t>
      </w:r>
    </w:p>
    <w:p w14:paraId="18D094F9" w14:textId="77777777" w:rsidR="00CC4A00" w:rsidRDefault="00000000">
      <w:pPr>
        <w:spacing w:after="100"/>
      </w:pPr>
      <w:r>
        <w:rPr>
          <w:b/>
          <w:bCs/>
          <w:color w:val="1B2A4A"/>
          <w:sz w:val="52"/>
          <w:szCs w:val="52"/>
        </w:rPr>
        <w:t>Near-Term Catalysts &amp; Watchlist</w:t>
      </w:r>
    </w:p>
    <w:p w14:paraId="14EFD5CC" w14:textId="77777777" w:rsidR="00CC4A00" w:rsidRDefault="00CC4A00">
      <w:pPr>
        <w:pBdr>
          <w:bottom w:val="single" w:sz="10" w:space="1" w:color="C9A84C"/>
        </w:pBdr>
      </w:pPr>
    </w:p>
    <w:p w14:paraId="4FE9B592" w14:textId="77777777" w:rsidR="00CC4A00" w:rsidRDefault="00CC4A00">
      <w:pPr>
        <w:spacing w:before="80" w:after="80"/>
      </w:pPr>
    </w:p>
    <w:p w14:paraId="53E7804C" w14:textId="77777777" w:rsidR="00CC4A00" w:rsidRDefault="00000000">
      <w:r>
        <w:rPr>
          <w:color w:val="6B7280"/>
          <w:sz w:val="22"/>
          <w:szCs w:val="22"/>
        </w:rPr>
        <w:t xml:space="preserve">Upcoming event calendar and </w:t>
      </w:r>
      <w:proofErr w:type="spellStart"/>
      <w:r>
        <w:rPr>
          <w:color w:val="6B7280"/>
          <w:sz w:val="22"/>
          <w:szCs w:val="22"/>
        </w:rPr>
        <w:t>prioritised</w:t>
      </w:r>
      <w:proofErr w:type="spellEnd"/>
      <w:r>
        <w:rPr>
          <w:color w:val="6B7280"/>
          <w:sz w:val="22"/>
          <w:szCs w:val="22"/>
        </w:rPr>
        <w:t xml:space="preserve"> portfolio manager action points</w:t>
      </w:r>
    </w:p>
    <w:p w14:paraId="7331D0C7" w14:textId="77777777" w:rsidR="00CC4A00" w:rsidRDefault="00CC4A00">
      <w:pPr>
        <w:spacing w:before="600" w:after="80"/>
      </w:pPr>
    </w:p>
    <w:p w14:paraId="59235515" w14:textId="77777777" w:rsidR="00CC4A00" w:rsidRDefault="00CC4A00">
      <w:pPr>
        <w:pBdr>
          <w:bottom w:val="single" w:sz="4" w:space="1" w:color="1B2A4A"/>
        </w:pBdr>
      </w:pPr>
    </w:p>
    <w:p w14:paraId="3B83EAF5"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4ED99B29" w14:textId="77777777" w:rsidR="00CC4A00" w:rsidRDefault="00000000">
      <w:r>
        <w:br w:type="page"/>
      </w:r>
    </w:p>
    <w:p w14:paraId="0D224BCA" w14:textId="77777777" w:rsidR="00CC4A00" w:rsidRDefault="00000000">
      <w:pPr>
        <w:pStyle w:val="Heading1"/>
      </w:pPr>
      <w:r>
        <w:lastRenderedPageBreak/>
        <w:t>8. NEAR-TERM CATALYSTS &amp; WATCHLIST</w:t>
      </w:r>
    </w:p>
    <w:p w14:paraId="77C23A54" w14:textId="77777777" w:rsidR="00CC4A00" w:rsidRDefault="00CC4A00">
      <w:pPr>
        <w:pBdr>
          <w:bottom w:val="single" w:sz="8" w:space="1" w:color="1B2A4A"/>
        </w:pBdr>
      </w:pPr>
    </w:p>
    <w:p w14:paraId="7144A053" w14:textId="77777777" w:rsidR="00CC4A00" w:rsidRDefault="00CC4A00">
      <w:pPr>
        <w:spacing w:before="60" w:after="80"/>
      </w:pPr>
    </w:p>
    <w:p w14:paraId="70C77B13" w14:textId="77777777" w:rsidR="00CC4A00" w:rsidRDefault="00000000">
      <w:pPr>
        <w:pStyle w:val="Heading2"/>
      </w:pPr>
      <w:r>
        <w:t>8.1 Event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9"/>
        <w:gridCol w:w="1277"/>
        <w:gridCol w:w="4604"/>
      </w:tblGrid>
      <w:tr w:rsidR="00CC4A00" w14:paraId="5659934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FC96989" w14:textId="77777777" w:rsidR="00CC4A00" w:rsidRDefault="00000000">
            <w:pPr>
              <w:spacing w:before="40" w:after="40"/>
            </w:pPr>
            <w:r>
              <w:rPr>
                <w:b/>
                <w:bCs/>
                <w:color w:val="FFFFFF"/>
                <w:sz w:val="19"/>
                <w:szCs w:val="19"/>
              </w:rPr>
              <w:t>Event</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CE27A52" w14:textId="77777777" w:rsidR="00CC4A00" w:rsidRDefault="00000000">
            <w:pPr>
              <w:spacing w:before="40" w:after="40"/>
            </w:pPr>
            <w:r>
              <w:rPr>
                <w:b/>
                <w:bCs/>
                <w:color w:val="FFFFFF"/>
                <w:sz w:val="19"/>
                <w:szCs w:val="19"/>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77B758D" w14:textId="77777777" w:rsidR="00CC4A00" w:rsidRDefault="00000000">
            <w:pPr>
              <w:spacing w:before="40" w:after="40"/>
            </w:pPr>
            <w:r>
              <w:rPr>
                <w:b/>
                <w:bCs/>
                <w:color w:val="FFFFFF"/>
                <w:sz w:val="19"/>
                <w:szCs w:val="19"/>
              </w:rPr>
              <w:t>Potential Bond Impact</w:t>
            </w:r>
          </w:p>
        </w:tc>
      </w:tr>
      <w:tr w:rsidR="00CC4A00" w14:paraId="345E24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45B78" w14:textId="77777777" w:rsidR="00CC4A00" w:rsidRDefault="00000000">
            <w:pPr>
              <w:spacing w:before="40" w:after="40"/>
            </w:pPr>
            <w:r>
              <w:rPr>
                <w:b/>
                <w:bCs/>
                <w:sz w:val="19"/>
                <w:szCs w:val="19"/>
              </w:rPr>
              <w:t>Wiwynn Q4 FY2025 Full Year Results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E5DF6A" w14:textId="77777777" w:rsidR="00CC4A00" w:rsidRDefault="00000000">
            <w:pPr>
              <w:spacing w:before="40" w:after="40"/>
            </w:pPr>
            <w:r>
              <w:rPr>
                <w:sz w:val="19"/>
                <w:szCs w:val="19"/>
              </w:rPr>
              <w:t>Feb–Mar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8B0A9" w14:textId="77777777" w:rsidR="00CC4A00" w:rsidRDefault="00000000">
            <w:pPr>
              <w:spacing w:before="40" w:after="40"/>
            </w:pPr>
            <w:r>
              <w:rPr>
                <w:sz w:val="19"/>
                <w:szCs w:val="19"/>
              </w:rPr>
              <w:t>Earnings beat → stock higher → deeper ITM → bond price up; miss → softer delta</w:t>
            </w:r>
          </w:p>
        </w:tc>
      </w:tr>
      <w:tr w:rsidR="00CC4A00" w14:paraId="1A1D3C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AA56C2F" w14:textId="77777777" w:rsidR="00CC4A00" w:rsidRDefault="00000000">
            <w:pPr>
              <w:spacing w:before="40" w:after="40"/>
            </w:pPr>
            <w:proofErr w:type="spellStart"/>
            <w:r>
              <w:rPr>
                <w:b/>
                <w:bCs/>
                <w:sz w:val="19"/>
                <w:szCs w:val="19"/>
              </w:rPr>
              <w:t>Hyperscaler</w:t>
            </w:r>
            <w:proofErr w:type="spellEnd"/>
            <w:r>
              <w:rPr>
                <w:b/>
                <w:bCs/>
                <w:sz w:val="19"/>
                <w:szCs w:val="19"/>
              </w:rPr>
              <w:t xml:space="preserve"> Q1 2026 Earnings (MSFT, META, GOOGL, AMZN)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7341898" w14:textId="77777777" w:rsidR="00CC4A00" w:rsidRDefault="00000000">
            <w:pPr>
              <w:spacing w:before="40" w:after="40"/>
            </w:pPr>
            <w:r>
              <w:rPr>
                <w:sz w:val="19"/>
                <w:szCs w:val="19"/>
              </w:rPr>
              <w:t>Apr 2026</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4A0710A" w14:textId="77777777" w:rsidR="00CC4A00" w:rsidRDefault="00000000">
            <w:pPr>
              <w:spacing w:before="40" w:after="40"/>
            </w:pPr>
            <w:r>
              <w:rPr>
                <w:sz w:val="19"/>
                <w:szCs w:val="19"/>
              </w:rPr>
              <w:t>AI capex guidance updates directly reprice Wiwynn forward revenue expectations</w:t>
            </w:r>
          </w:p>
        </w:tc>
      </w:tr>
      <w:tr w:rsidR="00CC4A00" w14:paraId="3E3B0E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FE9A9" w14:textId="77777777" w:rsidR="00CC4A00" w:rsidRDefault="00000000">
            <w:pPr>
              <w:spacing w:before="40" w:after="40"/>
            </w:pPr>
            <w:r>
              <w:rPr>
                <w:b/>
                <w:bCs/>
                <w:sz w:val="19"/>
                <w:szCs w:val="19"/>
              </w:rPr>
              <w:t>FOMC Meetings (Mar, May,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3F1C7" w14:textId="77777777" w:rsidR="00CC4A00" w:rsidRDefault="00000000">
            <w:pPr>
              <w:spacing w:before="40" w:after="40"/>
            </w:pPr>
            <w:r>
              <w:rPr>
                <w:sz w:val="19"/>
                <w:szCs w:val="19"/>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F4306" w14:textId="77777777" w:rsidR="00CC4A00" w:rsidRDefault="00000000">
            <w:pPr>
              <w:spacing w:before="40" w:after="40"/>
            </w:pPr>
            <w:r>
              <w:rPr>
                <w:sz w:val="19"/>
                <w:szCs w:val="19"/>
              </w:rPr>
              <w:t>Rate cuts raise bond floor; hawkish hold compresses floor (secondary given ITM depth)</w:t>
            </w:r>
          </w:p>
        </w:tc>
      </w:tr>
      <w:tr w:rsidR="00CC4A00" w14:paraId="749308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A95FC01" w14:textId="77777777" w:rsidR="00CC4A00" w:rsidRDefault="00000000">
            <w:pPr>
              <w:spacing w:before="40" w:after="40"/>
            </w:pPr>
            <w:r>
              <w:rPr>
                <w:b/>
                <w:bCs/>
                <w:sz w:val="19"/>
                <w:szCs w:val="19"/>
              </w:rPr>
              <w:t>CBC Taiwan FX Policy</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6F1ADEB" w14:textId="77777777" w:rsidR="00CC4A00" w:rsidRDefault="00000000">
            <w:pPr>
              <w:spacing w:before="40" w:after="40"/>
            </w:pPr>
            <w:r>
              <w:rPr>
                <w:sz w:val="19"/>
                <w:szCs w:val="19"/>
              </w:rPr>
              <w:t>Ongoing</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0A9FE70" w14:textId="77777777" w:rsidR="00CC4A00" w:rsidRDefault="00000000">
            <w:pPr>
              <w:spacing w:before="40" w:after="40"/>
            </w:pPr>
            <w:r>
              <w:rPr>
                <w:sz w:val="19"/>
                <w:szCs w:val="19"/>
              </w:rPr>
              <w:t>NTD direction vs. 32.576 affects FX component of conversion return</w:t>
            </w:r>
          </w:p>
        </w:tc>
      </w:tr>
      <w:tr w:rsidR="00CC4A00" w14:paraId="537E6B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4FDC0" w14:textId="77777777" w:rsidR="00CC4A00" w:rsidRDefault="00000000">
            <w:pPr>
              <w:spacing w:before="40" w:after="40"/>
            </w:pPr>
            <w:r>
              <w:rPr>
                <w:b/>
                <w:bCs/>
                <w:sz w:val="19"/>
                <w:szCs w:val="19"/>
              </w:rPr>
              <w:t>Soft Call Trigger (NT$4,061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7957B" w14:textId="77777777" w:rsidR="00CC4A00" w:rsidRDefault="00000000">
            <w:pPr>
              <w:spacing w:before="40" w:after="40"/>
            </w:pPr>
            <w:r>
              <w:rPr>
                <w:sz w:val="19"/>
                <w:szCs w:val="19"/>
              </w:rPr>
              <w:t>Ongoing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E4448" w14:textId="77777777" w:rsidR="00CC4A00" w:rsidRDefault="00000000">
            <w:pPr>
              <w:spacing w:before="40" w:after="40"/>
            </w:pPr>
            <w:r>
              <w:rPr>
                <w:b/>
                <w:bCs/>
                <w:color w:val="C0392B"/>
                <w:sz w:val="19"/>
                <w:szCs w:val="19"/>
              </w:rPr>
              <w:t>Track daily: &gt;NT$4,061 for 20/30 days triggers early redemption right for Wiwynn</w:t>
            </w:r>
          </w:p>
        </w:tc>
      </w:tr>
      <w:tr w:rsidR="00CC4A00" w14:paraId="4FDE29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3F3C16D" w14:textId="77777777" w:rsidR="00CC4A00" w:rsidRDefault="00000000">
            <w:pPr>
              <w:spacing w:before="40" w:after="40"/>
            </w:pPr>
            <w:r>
              <w:rPr>
                <w:b/>
                <w:bCs/>
                <w:sz w:val="19"/>
                <w:szCs w:val="19"/>
              </w:rPr>
              <w:t>Conversion Price Reset (Post-Dividend)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9504672" w14:textId="77777777" w:rsidR="00CC4A00" w:rsidRDefault="00000000">
            <w:pPr>
              <w:spacing w:before="40" w:after="40"/>
            </w:pPr>
            <w:r>
              <w:rPr>
                <w:sz w:val="19"/>
                <w:szCs w:val="19"/>
              </w:rPr>
              <w:t>Post-dividend</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7AB40B6" w14:textId="77777777" w:rsidR="00CC4A00" w:rsidRDefault="00000000">
            <w:pPr>
              <w:spacing w:before="40" w:after="40"/>
            </w:pPr>
            <w:r>
              <w:rPr>
                <w:sz w:val="19"/>
                <w:szCs w:val="19"/>
              </w:rPr>
              <w:t>Further dividend above reference dividend → downward CP adjustment → bondholder-friendly</w:t>
            </w:r>
          </w:p>
        </w:tc>
      </w:tr>
      <w:tr w:rsidR="00CC4A00" w14:paraId="727972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D2992" w14:textId="77777777" w:rsidR="00CC4A00" w:rsidRDefault="00000000">
            <w:pPr>
              <w:spacing w:before="40" w:after="40"/>
            </w:pPr>
            <w:r>
              <w:rPr>
                <w:b/>
                <w:bCs/>
                <w:sz w:val="19"/>
                <w:szCs w:val="19"/>
              </w:rPr>
              <w:t>US BIS AI Export Control Updates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0789D" w14:textId="77777777" w:rsidR="00CC4A00" w:rsidRDefault="00000000">
            <w:pPr>
              <w:spacing w:before="40" w:after="40"/>
            </w:pPr>
            <w:r>
              <w:rPr>
                <w:sz w:val="19"/>
                <w:szCs w:val="19"/>
              </w:rPr>
              <w:t>Ongoing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0102D" w14:textId="77777777" w:rsidR="00CC4A00" w:rsidRDefault="00000000">
            <w:pPr>
              <w:spacing w:before="40" w:after="40"/>
            </w:pPr>
            <w:r>
              <w:rPr>
                <w:sz w:val="19"/>
                <w:szCs w:val="19"/>
              </w:rPr>
              <w:t>Tighter restrictions raise supply chain uncertainty; monitor quarterly</w:t>
            </w:r>
          </w:p>
        </w:tc>
      </w:tr>
    </w:tbl>
    <w:p w14:paraId="3836F8BF" w14:textId="77777777" w:rsidR="00CC4A00" w:rsidRDefault="00CC4A00">
      <w:pPr>
        <w:spacing w:before="100" w:after="80"/>
      </w:pPr>
    </w:p>
    <w:p w14:paraId="2FF18709" w14:textId="77777777" w:rsidR="00CC4A00" w:rsidRDefault="00000000">
      <w:pPr>
        <w:pStyle w:val="Heading2"/>
      </w:pPr>
      <w:r>
        <w:t>8.2 Portfolio Manager Action Points</w:t>
      </w:r>
    </w:p>
    <w:p w14:paraId="5FD64154" w14:textId="77777777" w:rsidR="00CC4A00" w:rsidRDefault="00000000">
      <w:pPr>
        <w:pStyle w:val="ListParagraph"/>
        <w:numPr>
          <w:ilvl w:val="0"/>
          <w:numId w:val="2"/>
        </w:numPr>
      </w:pPr>
      <w:r>
        <w:t xml:space="preserve">Delta </w:t>
      </w:r>
      <w:proofErr w:type="gramStart"/>
      <w:r>
        <w:t>rebalance</w:t>
      </w:r>
      <w:proofErr w:type="gramEnd"/>
      <w:r>
        <w:t>: With bond ~34% ITM, rebalance equity hedges on ±5% stock moves to maintain delta neutrality</w:t>
      </w:r>
    </w:p>
    <w:p w14:paraId="39952449" w14:textId="77777777" w:rsidR="00CC4A00" w:rsidRDefault="00000000">
      <w:pPr>
        <w:pStyle w:val="ListParagraph"/>
        <w:numPr>
          <w:ilvl w:val="0"/>
          <w:numId w:val="2"/>
        </w:numPr>
      </w:pPr>
      <w:r>
        <w:t>Call trigger watch: Monitor 30-day rolling Wiwynn stock performance vs. NT$4,061 daily; run conversion/redemption P&amp;L scenarios</w:t>
      </w:r>
    </w:p>
    <w:p w14:paraId="299DC629" w14:textId="77777777" w:rsidR="00CC4A00" w:rsidRDefault="00000000">
      <w:pPr>
        <w:pStyle w:val="ListParagraph"/>
        <w:numPr>
          <w:ilvl w:val="0"/>
          <w:numId w:val="2"/>
        </w:numPr>
      </w:pPr>
      <w:r>
        <w:t>FX hedge review: Reassess USD/NTD forward/NDF ratio quarterly given CBC intervention patterns and Taiwan current account</w:t>
      </w:r>
    </w:p>
    <w:p w14:paraId="24C7CADE" w14:textId="77777777" w:rsidR="00CC4A00" w:rsidRDefault="00000000">
      <w:pPr>
        <w:pStyle w:val="ListParagraph"/>
        <w:numPr>
          <w:ilvl w:val="0"/>
          <w:numId w:val="2"/>
        </w:numPr>
      </w:pPr>
      <w:r>
        <w:t xml:space="preserve">Earnings positioning: Consider </w:t>
      </w:r>
      <w:proofErr w:type="spellStart"/>
      <w:r>
        <w:t>vega</w:t>
      </w:r>
      <w:proofErr w:type="spellEnd"/>
      <w:r>
        <w:t xml:space="preserve"> trades ahead of Wiwynn quarterly earnings — elevated IV moves the bond materially</w:t>
      </w:r>
    </w:p>
    <w:p w14:paraId="1FBE746D" w14:textId="77777777" w:rsidR="00CC4A00" w:rsidRDefault="00000000">
      <w:pPr>
        <w:pStyle w:val="ListParagraph"/>
        <w:numPr>
          <w:ilvl w:val="0"/>
          <w:numId w:val="2"/>
        </w:numPr>
      </w:pPr>
      <w:r>
        <w:t>Scenario stress-testing: Run periodic full MTM scenarios combining stock, USD/NTD, and US rates to stress total portfolio P&amp;L</w:t>
      </w:r>
    </w:p>
    <w:p w14:paraId="688541E7" w14:textId="77777777" w:rsidR="00CC4A00" w:rsidRDefault="00000000">
      <w:pPr>
        <w:pStyle w:val="ListParagraph"/>
        <w:numPr>
          <w:ilvl w:val="0"/>
          <w:numId w:val="2"/>
        </w:numPr>
      </w:pPr>
      <w:r>
        <w:t>Liquidity reserve: Maintain capacity to manage any forced conversion or redemption within SGX/Euroclear settlement cycles</w:t>
      </w:r>
    </w:p>
    <w:p w14:paraId="5B3E1F9F" w14:textId="77777777" w:rsidR="00CC4A00" w:rsidRDefault="00CC4A00">
      <w:pPr>
        <w:spacing w:before="60" w:after="80"/>
      </w:pPr>
    </w:p>
    <w:p w14:paraId="794FF565" w14:textId="77777777" w:rsidR="00CC4A00" w:rsidRDefault="00000000">
      <w:r>
        <w:br w:type="page"/>
      </w:r>
    </w:p>
    <w:p w14:paraId="0B860D58" w14:textId="77777777" w:rsidR="00CC4A00" w:rsidRDefault="00000000">
      <w:pPr>
        <w:shd w:val="clear" w:color="auto" w:fill="1B2A4A"/>
      </w:pPr>
      <w:r>
        <w:rPr>
          <w:sz w:val="48"/>
          <w:szCs w:val="48"/>
        </w:rPr>
        <w:lastRenderedPageBreak/>
        <w:t xml:space="preserve"> </w:t>
      </w:r>
    </w:p>
    <w:p w14:paraId="30BAA0F1" w14:textId="77777777" w:rsidR="00CC4A00" w:rsidRDefault="00000000">
      <w:pPr>
        <w:shd w:val="clear" w:color="auto" w:fill="C9A84C"/>
      </w:pPr>
      <w:r>
        <w:rPr>
          <w:sz w:val="12"/>
          <w:szCs w:val="12"/>
        </w:rPr>
        <w:t xml:space="preserve"> </w:t>
      </w:r>
    </w:p>
    <w:p w14:paraId="02BD0B55" w14:textId="77777777" w:rsidR="00CC4A00" w:rsidRDefault="00CC4A00">
      <w:pPr>
        <w:spacing w:before="1200" w:after="80"/>
      </w:pPr>
    </w:p>
    <w:p w14:paraId="29685DD3" w14:textId="77777777" w:rsidR="00CC4A00" w:rsidRDefault="00000000">
      <w:pPr>
        <w:spacing w:after="80"/>
      </w:pPr>
      <w:r>
        <w:rPr>
          <w:b/>
          <w:bCs/>
          <w:caps/>
          <w:color w:val="C9A84C"/>
        </w:rPr>
        <w:t>SECTION 9</w:t>
      </w:r>
    </w:p>
    <w:p w14:paraId="23E425FF" w14:textId="77777777" w:rsidR="00CC4A00" w:rsidRDefault="00000000">
      <w:pPr>
        <w:spacing w:after="100"/>
      </w:pPr>
      <w:r>
        <w:rPr>
          <w:b/>
          <w:bCs/>
          <w:color w:val="1B2A4A"/>
          <w:sz w:val="52"/>
          <w:szCs w:val="52"/>
        </w:rPr>
        <w:t>Quantitative &amp; Systematic Strategies</w:t>
      </w:r>
    </w:p>
    <w:p w14:paraId="029276EA" w14:textId="77777777" w:rsidR="00CC4A00" w:rsidRDefault="00CC4A00">
      <w:pPr>
        <w:pBdr>
          <w:bottom w:val="single" w:sz="10" w:space="1" w:color="C9A84C"/>
        </w:pBdr>
      </w:pPr>
    </w:p>
    <w:p w14:paraId="47E8A93A" w14:textId="77777777" w:rsidR="00CC4A00" w:rsidRDefault="00CC4A00">
      <w:pPr>
        <w:spacing w:before="80" w:after="80"/>
      </w:pPr>
    </w:p>
    <w:p w14:paraId="43B0F515" w14:textId="77777777" w:rsidR="00CC4A00" w:rsidRDefault="00000000">
      <w:r>
        <w:rPr>
          <w:color w:val="6B7280"/>
          <w:sz w:val="22"/>
          <w:szCs w:val="22"/>
        </w:rPr>
        <w:t xml:space="preserve">Pricing models, factor frameworks, ML approaches, systematic signals, and </w:t>
      </w:r>
      <w:proofErr w:type="spellStart"/>
      <w:r>
        <w:rPr>
          <w:color w:val="6B7280"/>
          <w:sz w:val="22"/>
          <w:szCs w:val="22"/>
        </w:rPr>
        <w:t>backtesting</w:t>
      </w:r>
      <w:proofErr w:type="spellEnd"/>
    </w:p>
    <w:p w14:paraId="76B6FD65" w14:textId="77777777" w:rsidR="00CC4A00" w:rsidRDefault="00CC4A00">
      <w:pPr>
        <w:spacing w:before="600" w:after="80"/>
      </w:pPr>
    </w:p>
    <w:p w14:paraId="6523F291" w14:textId="77777777" w:rsidR="00CC4A00" w:rsidRDefault="00CC4A00">
      <w:pPr>
        <w:pBdr>
          <w:bottom w:val="single" w:sz="4" w:space="1" w:color="1B2A4A"/>
        </w:pBdr>
      </w:pPr>
    </w:p>
    <w:p w14:paraId="2F1D8DA7"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1BD00581" w14:textId="77777777" w:rsidR="00CC4A00" w:rsidRDefault="00000000">
      <w:r>
        <w:br w:type="page"/>
      </w:r>
    </w:p>
    <w:p w14:paraId="166FE46E" w14:textId="77777777" w:rsidR="00CC4A00" w:rsidRDefault="00000000">
      <w:pPr>
        <w:pStyle w:val="Heading1"/>
      </w:pPr>
      <w:r>
        <w:lastRenderedPageBreak/>
        <w:t>9. QUANTITATIVE &amp; SYSTEMATIC RESEARCH / TRADING STRATEGIES</w:t>
      </w:r>
    </w:p>
    <w:p w14:paraId="5D9B1D23" w14:textId="77777777" w:rsidR="00CC4A00" w:rsidRDefault="00CC4A00">
      <w:pPr>
        <w:pBdr>
          <w:bottom w:val="single" w:sz="8" w:space="1" w:color="1B2A4A"/>
        </w:pBdr>
      </w:pPr>
    </w:p>
    <w:p w14:paraId="22B9A501" w14:textId="77777777" w:rsidR="00CC4A00" w:rsidRDefault="00CC4A00">
      <w:pPr>
        <w:spacing w:before="60" w:after="80"/>
      </w:pPr>
    </w:p>
    <w:p w14:paraId="46FBD04F" w14:textId="77777777" w:rsidR="00CC4A00" w:rsidRDefault="00000000">
      <w:pPr>
        <w:spacing w:before="60" w:after="60"/>
      </w:pPr>
      <w:r>
        <w:t xml:space="preserve">This section provides a comprehensive quantitative framework for </w:t>
      </w:r>
      <w:proofErr w:type="spellStart"/>
      <w:r>
        <w:t>analysing</w:t>
      </w:r>
      <w:proofErr w:type="spellEnd"/>
      <w:r>
        <w:t xml:space="preserve"> and trading the Wiwynn CLZCB. It is structured in six sub-frameworks: (A) valuation models, (B) Greeks automation, (C) systematic signal generation, (D) factor-based analysis, (E) machine learning approaches, and (F) risk and portfolio analytics.</w:t>
      </w:r>
    </w:p>
    <w:p w14:paraId="45734256" w14:textId="77777777" w:rsidR="00CC4A00" w:rsidRDefault="00CC4A00">
      <w:pPr>
        <w:spacing w:before="80" w:after="80"/>
      </w:pPr>
    </w:p>
    <w:p w14:paraId="71C4BCB3" w14:textId="77777777" w:rsidR="00CC4A00" w:rsidRDefault="00000000">
      <w:pPr>
        <w:pStyle w:val="Heading2"/>
      </w:pPr>
      <w:r>
        <w:t>9.1 Valuation Models for the CLZCB</w:t>
      </w:r>
    </w:p>
    <w:p w14:paraId="2388089A" w14:textId="77777777" w:rsidR="00CC4A00" w:rsidRDefault="00000000">
      <w:pPr>
        <w:pStyle w:val="Heading3"/>
      </w:pPr>
      <w:proofErr w:type="gramStart"/>
      <w:r>
        <w:t>9.1.1  Binomial</w:t>
      </w:r>
      <w:proofErr w:type="gramEnd"/>
      <w:r>
        <w:t xml:space="preserve"> Tree Model (Core Pricing Engine)</w:t>
      </w:r>
    </w:p>
    <w:p w14:paraId="34BED33D" w14:textId="77777777" w:rsidR="00CC4A00" w:rsidRDefault="00000000">
      <w:pPr>
        <w:spacing w:before="60" w:after="60"/>
      </w:pPr>
      <w:r>
        <w:t>The standard pricing engine for convertible bonds with early exercise rights (put, call) is a recombining binomial tree. For the Wiwynn CLZCB, the tree must be extended to incorporate the FX linkage.</w:t>
      </w:r>
    </w:p>
    <w:p w14:paraId="17BA9617"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7505"/>
      </w:tblGrid>
      <w:tr w:rsidR="00CC4A00" w14:paraId="0C681C6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C1CBC68" w14:textId="77777777" w:rsidR="00CC4A00" w:rsidRDefault="00000000">
            <w:pPr>
              <w:spacing w:before="40" w:after="40"/>
            </w:pPr>
            <w:r>
              <w:rPr>
                <w:b/>
                <w:bCs/>
                <w:color w:val="FFFFFF"/>
                <w:sz w:val="19"/>
                <w:szCs w:val="19"/>
              </w:rPr>
              <w:t>Model 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574C9A2" w14:textId="77777777" w:rsidR="00CC4A00" w:rsidRDefault="00000000">
            <w:pPr>
              <w:spacing w:before="40" w:after="40"/>
            </w:pPr>
            <w:r>
              <w:rPr>
                <w:b/>
                <w:bCs/>
                <w:color w:val="FFFFFF"/>
                <w:sz w:val="19"/>
                <w:szCs w:val="19"/>
              </w:rPr>
              <w:t>Implementation</w:t>
            </w:r>
          </w:p>
        </w:tc>
      </w:tr>
      <w:tr w:rsidR="00CC4A00" w14:paraId="359466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165903" w14:textId="77777777" w:rsidR="00CC4A00" w:rsidRDefault="00000000">
            <w:pPr>
              <w:spacing w:before="40" w:after="40"/>
            </w:pPr>
            <w:r>
              <w:rPr>
                <w:b/>
                <w:bCs/>
                <w:sz w:val="19"/>
                <w:szCs w:val="19"/>
              </w:rPr>
              <w:t>Equity Process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18768" w14:textId="77777777" w:rsidR="00CC4A00" w:rsidRDefault="00000000">
            <w:pPr>
              <w:spacing w:before="40" w:after="40"/>
            </w:pPr>
            <w:r>
              <w:rPr>
                <w:sz w:val="19"/>
                <w:szCs w:val="19"/>
              </w:rPr>
              <w:t xml:space="preserve">Model Wiwynn stock </w:t>
            </w:r>
            <w:proofErr w:type="spellStart"/>
            <w:r>
              <w:rPr>
                <w:sz w:val="19"/>
                <w:szCs w:val="19"/>
              </w:rPr>
              <w:t>S_t</w:t>
            </w:r>
            <w:proofErr w:type="spellEnd"/>
            <w:r>
              <w:rPr>
                <w:sz w:val="19"/>
                <w:szCs w:val="19"/>
              </w:rPr>
              <w:t xml:space="preserve"> as GBM: </w:t>
            </w:r>
            <w:proofErr w:type="spellStart"/>
            <w:r>
              <w:rPr>
                <w:sz w:val="19"/>
                <w:szCs w:val="19"/>
              </w:rPr>
              <w:t>dS</w:t>
            </w:r>
            <w:proofErr w:type="spellEnd"/>
            <w:r>
              <w:rPr>
                <w:sz w:val="19"/>
                <w:szCs w:val="19"/>
              </w:rPr>
              <w:t xml:space="preserve"> = (</w:t>
            </w:r>
            <w:proofErr w:type="spellStart"/>
            <w:r>
              <w:rPr>
                <w:sz w:val="19"/>
                <w:szCs w:val="19"/>
              </w:rPr>
              <w:t>r_NTD</w:t>
            </w:r>
            <w:proofErr w:type="spellEnd"/>
            <w:r>
              <w:rPr>
                <w:sz w:val="19"/>
                <w:szCs w:val="19"/>
              </w:rPr>
              <w:t xml:space="preserve"> − </w:t>
            </w:r>
            <w:proofErr w:type="gramStart"/>
            <w:r>
              <w:rPr>
                <w:sz w:val="19"/>
                <w:szCs w:val="19"/>
              </w:rPr>
              <w:t>q)S</w:t>
            </w:r>
            <w:proofErr w:type="gramEnd"/>
            <w:r>
              <w:rPr>
                <w:sz w:val="19"/>
                <w:szCs w:val="19"/>
              </w:rPr>
              <w:t xml:space="preserve"> dt + σ S </w:t>
            </w:r>
            <w:proofErr w:type="spellStart"/>
            <w:r>
              <w:rPr>
                <w:sz w:val="19"/>
                <w:szCs w:val="19"/>
              </w:rPr>
              <w:t>dW</w:t>
            </w:r>
            <w:proofErr w:type="spellEnd"/>
            <w:r>
              <w:rPr>
                <w:sz w:val="19"/>
                <w:szCs w:val="19"/>
              </w:rPr>
              <w:t xml:space="preserve">, where </w:t>
            </w:r>
            <w:proofErr w:type="spellStart"/>
            <w:r>
              <w:rPr>
                <w:sz w:val="19"/>
                <w:szCs w:val="19"/>
              </w:rPr>
              <w:t>r_NTD</w:t>
            </w:r>
            <w:proofErr w:type="spellEnd"/>
            <w:r>
              <w:rPr>
                <w:sz w:val="19"/>
                <w:szCs w:val="19"/>
              </w:rPr>
              <w:t xml:space="preserve"> = NTD risk-free rate, q = dividend yield, σ = Wiwynn implied vol surface (interpolated at 5Y tenor)</w:t>
            </w:r>
          </w:p>
        </w:tc>
      </w:tr>
      <w:tr w:rsidR="00CC4A00" w14:paraId="038673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93CF973" w14:textId="77777777" w:rsidR="00CC4A00" w:rsidRDefault="00000000">
            <w:pPr>
              <w:spacing w:before="40" w:after="40"/>
            </w:pPr>
            <w:r>
              <w:rPr>
                <w:b/>
                <w:bCs/>
                <w:sz w:val="19"/>
                <w:szCs w:val="19"/>
              </w:rPr>
              <w:t>FX Process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33A6D78" w14:textId="77777777" w:rsidR="00CC4A00" w:rsidRDefault="00000000">
            <w:pPr>
              <w:spacing w:before="40" w:after="40"/>
            </w:pPr>
            <w:r>
              <w:rPr>
                <w:sz w:val="19"/>
                <w:szCs w:val="19"/>
              </w:rPr>
              <w:t xml:space="preserve">Model USD/NTD spot </w:t>
            </w:r>
            <w:proofErr w:type="spellStart"/>
            <w:r>
              <w:rPr>
                <w:sz w:val="19"/>
                <w:szCs w:val="19"/>
              </w:rPr>
              <w:t>X_t</w:t>
            </w:r>
            <w:proofErr w:type="spellEnd"/>
            <w:r>
              <w:rPr>
                <w:sz w:val="19"/>
                <w:szCs w:val="19"/>
              </w:rPr>
              <w:t xml:space="preserve"> as separate GBM with correlation </w:t>
            </w:r>
            <w:proofErr w:type="gramStart"/>
            <w:r>
              <w:rPr>
                <w:sz w:val="19"/>
                <w:szCs w:val="19"/>
              </w:rPr>
              <w:t>ρ_{S,X</w:t>
            </w:r>
            <w:proofErr w:type="gramEnd"/>
            <w:r>
              <w:rPr>
                <w:sz w:val="19"/>
                <w:szCs w:val="19"/>
              </w:rPr>
              <w:t>} to the equity process. Calibrate ρ from historical 30/90/252-day rolling Wiwynn stock vs. USD/NTD returns</w:t>
            </w:r>
          </w:p>
        </w:tc>
      </w:tr>
      <w:tr w:rsidR="00CC4A00" w14:paraId="013DC9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052176" w14:textId="77777777" w:rsidR="00CC4A00" w:rsidRDefault="00000000">
            <w:pPr>
              <w:spacing w:before="40" w:after="40"/>
            </w:pPr>
            <w:r>
              <w:rPr>
                <w:b/>
                <w:bCs/>
                <w:sz w:val="19"/>
                <w:szCs w:val="19"/>
              </w:rPr>
              <w:t>Discount 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181CF" w14:textId="77777777" w:rsidR="00CC4A00" w:rsidRDefault="00000000">
            <w:pPr>
              <w:spacing w:before="40" w:after="40"/>
            </w:pPr>
            <w:r>
              <w:rPr>
                <w:sz w:val="19"/>
                <w:szCs w:val="19"/>
              </w:rPr>
              <w:t xml:space="preserve">Use credit-adjusted USD discount rate: </w:t>
            </w:r>
            <w:proofErr w:type="spellStart"/>
            <w:r>
              <w:rPr>
                <w:sz w:val="19"/>
                <w:szCs w:val="19"/>
              </w:rPr>
              <w:t>r_USD</w:t>
            </w:r>
            <w:proofErr w:type="spellEnd"/>
            <w:r>
              <w:rPr>
                <w:sz w:val="19"/>
                <w:szCs w:val="19"/>
              </w:rPr>
              <w:t xml:space="preserve"> + </w:t>
            </w:r>
            <w:proofErr w:type="spellStart"/>
            <w:r>
              <w:rPr>
                <w:sz w:val="19"/>
                <w:szCs w:val="19"/>
              </w:rPr>
              <w:t>credit_spread</w:t>
            </w:r>
            <w:proofErr w:type="spellEnd"/>
            <w:r>
              <w:rPr>
                <w:sz w:val="19"/>
                <w:szCs w:val="19"/>
              </w:rPr>
              <w:t>. Back-out implied credit spread from bond floor using current market price minus intrinsic equity value</w:t>
            </w:r>
          </w:p>
        </w:tc>
      </w:tr>
      <w:tr w:rsidR="00CC4A00" w14:paraId="4CB296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A5AA6AC" w14:textId="77777777" w:rsidR="00CC4A00" w:rsidRDefault="00000000">
            <w:pPr>
              <w:spacing w:before="40" w:after="40"/>
            </w:pPr>
            <w:r>
              <w:rPr>
                <w:b/>
                <w:bCs/>
                <w:sz w:val="19"/>
                <w:szCs w:val="19"/>
              </w:rPr>
              <w:t>Conversion Value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2B8F598" w14:textId="77777777" w:rsidR="00CC4A00" w:rsidRDefault="00000000">
            <w:pPr>
              <w:spacing w:before="40" w:after="40"/>
            </w:pPr>
            <w:r>
              <w:rPr>
                <w:sz w:val="19"/>
                <w:szCs w:val="19"/>
              </w:rPr>
              <w:t xml:space="preserve">At each node: CV = </w:t>
            </w:r>
            <w:proofErr w:type="gramStart"/>
            <w:r>
              <w:rPr>
                <w:sz w:val="19"/>
                <w:szCs w:val="19"/>
              </w:rPr>
              <w:t>max(</w:t>
            </w:r>
            <w:proofErr w:type="gramEnd"/>
            <w:r>
              <w:rPr>
                <w:sz w:val="19"/>
                <w:szCs w:val="19"/>
              </w:rPr>
              <w:t xml:space="preserve">S × </w:t>
            </w:r>
            <w:proofErr w:type="spellStart"/>
            <w:r>
              <w:rPr>
                <w:sz w:val="19"/>
                <w:szCs w:val="19"/>
              </w:rPr>
              <w:t>shares_per_bond</w:t>
            </w:r>
            <w:proofErr w:type="spellEnd"/>
            <w:r>
              <w:rPr>
                <w:sz w:val="19"/>
                <w:szCs w:val="19"/>
              </w:rPr>
              <w:t xml:space="preserve"> × </w:t>
            </w:r>
            <w:proofErr w:type="spellStart"/>
            <w:r>
              <w:rPr>
                <w:sz w:val="19"/>
                <w:szCs w:val="19"/>
              </w:rPr>
              <w:t>X_spot</w:t>
            </w:r>
            <w:proofErr w:type="spellEnd"/>
            <w:r>
              <w:rPr>
                <w:sz w:val="19"/>
                <w:szCs w:val="19"/>
              </w:rPr>
              <w:t xml:space="preserve"> / </w:t>
            </w:r>
            <w:proofErr w:type="spellStart"/>
            <w:r>
              <w:rPr>
                <w:sz w:val="19"/>
                <w:szCs w:val="19"/>
              </w:rPr>
              <w:t>X_fixed</w:t>
            </w:r>
            <w:proofErr w:type="spellEnd"/>
            <w:r>
              <w:rPr>
                <w:sz w:val="19"/>
                <w:szCs w:val="19"/>
              </w:rPr>
              <w:t xml:space="preserve">, 0) where </w:t>
            </w:r>
            <w:proofErr w:type="spellStart"/>
            <w:r>
              <w:rPr>
                <w:sz w:val="19"/>
                <w:szCs w:val="19"/>
              </w:rPr>
              <w:t>X_fixed</w:t>
            </w:r>
            <w:proofErr w:type="spellEnd"/>
            <w:r>
              <w:rPr>
                <w:sz w:val="19"/>
                <w:szCs w:val="19"/>
              </w:rPr>
              <w:t xml:space="preserve"> = 32.576 and shares = </w:t>
            </w:r>
            <w:proofErr w:type="spellStart"/>
            <w:r>
              <w:rPr>
                <w:sz w:val="19"/>
                <w:szCs w:val="19"/>
              </w:rPr>
              <w:t>NTD_face</w:t>
            </w:r>
            <w:proofErr w:type="spellEnd"/>
            <w:r>
              <w:rPr>
                <w:sz w:val="19"/>
                <w:szCs w:val="19"/>
              </w:rPr>
              <w:t xml:space="preserve"> / CP</w:t>
            </w:r>
          </w:p>
        </w:tc>
      </w:tr>
      <w:tr w:rsidR="00CC4A00" w14:paraId="389FCF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A4DDEA5" w14:textId="77777777" w:rsidR="00CC4A00" w:rsidRDefault="00000000">
            <w:pPr>
              <w:spacing w:before="40" w:after="40"/>
            </w:pPr>
            <w:r>
              <w:rPr>
                <w:b/>
                <w:bCs/>
                <w:sz w:val="19"/>
                <w:szCs w:val="19"/>
              </w:rPr>
              <w:t>Continuation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3682A" w14:textId="77777777" w:rsidR="00CC4A00" w:rsidRDefault="00000000">
            <w:pPr>
              <w:spacing w:before="40" w:after="40"/>
            </w:pPr>
            <w:r>
              <w:rPr>
                <w:sz w:val="19"/>
                <w:szCs w:val="19"/>
              </w:rPr>
              <w:t xml:space="preserve">Standard backward </w:t>
            </w:r>
            <w:proofErr w:type="gramStart"/>
            <w:r>
              <w:rPr>
                <w:sz w:val="19"/>
                <w:szCs w:val="19"/>
              </w:rPr>
              <w:t>induction;</w:t>
            </w:r>
            <w:proofErr w:type="gramEnd"/>
            <w:r>
              <w:rPr>
                <w:sz w:val="19"/>
                <w:szCs w:val="19"/>
              </w:rPr>
              <w:t xml:space="preserve"> at each node compare hold value (discounted expected future value) vs. conversion value vs. put/call values</w:t>
            </w:r>
          </w:p>
        </w:tc>
      </w:tr>
      <w:tr w:rsidR="00CC4A00" w14:paraId="601754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5E55CF7" w14:textId="77777777" w:rsidR="00CC4A00" w:rsidRDefault="00000000">
            <w:pPr>
              <w:spacing w:before="40" w:after="40"/>
            </w:pPr>
            <w:r>
              <w:rPr>
                <w:b/>
                <w:bCs/>
                <w:sz w:val="19"/>
                <w:szCs w:val="19"/>
              </w:rPr>
              <w:t>Call/Put Nodes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B2C5DCD" w14:textId="77777777" w:rsidR="00CC4A00" w:rsidRDefault="00000000">
            <w:pPr>
              <w:spacing w:before="40" w:after="40"/>
            </w:pPr>
            <w:r>
              <w:rPr>
                <w:sz w:val="19"/>
                <w:szCs w:val="19"/>
              </w:rPr>
              <w:t>Incorporate soft call trigger (stock &gt; 130% CP for 20/30 days) as a path-dependent feature — requires Monte Carlo or PDE extension for accuracy</w:t>
            </w:r>
          </w:p>
        </w:tc>
      </w:tr>
    </w:tbl>
    <w:p w14:paraId="7A1CC8FC" w14:textId="77777777" w:rsidR="00CC4A00" w:rsidRDefault="00CC4A00">
      <w:pPr>
        <w:spacing w:before="80" w:after="80"/>
      </w:pPr>
    </w:p>
    <w:p w14:paraId="3D575233" w14:textId="77777777" w:rsidR="00CC4A00" w:rsidRDefault="00000000">
      <w:pPr>
        <w:pStyle w:val="Heading3"/>
      </w:pPr>
      <w:proofErr w:type="gramStart"/>
      <w:r w:rsidRPr="00507E23">
        <w:rPr>
          <w:highlight w:val="magenta"/>
        </w:rPr>
        <w:t>9.1.2  Monte</w:t>
      </w:r>
      <w:proofErr w:type="gramEnd"/>
      <w:r w:rsidRPr="00507E23">
        <w:rPr>
          <w:highlight w:val="magenta"/>
        </w:rPr>
        <w:t xml:space="preserve"> Carlo with FX-Equity Correlation</w:t>
      </w:r>
    </w:p>
    <w:p w14:paraId="59F942AC" w14:textId="77777777" w:rsidR="00CC4A00" w:rsidRDefault="00000000">
      <w:pPr>
        <w:spacing w:before="60" w:after="60"/>
      </w:pPr>
      <w:r>
        <w:lastRenderedPageBreak/>
        <w:t>For path-dependent features (soft call trigger, rolling 20/30-day window), Monte Carlo simulation is more accurate than the binomial tree. Recommended simulation framework:</w:t>
      </w:r>
    </w:p>
    <w:p w14:paraId="4A7F99A6" w14:textId="77777777" w:rsidR="00CC4A00" w:rsidRDefault="00000000">
      <w:pPr>
        <w:pStyle w:val="ListParagraph"/>
        <w:numPr>
          <w:ilvl w:val="0"/>
          <w:numId w:val="2"/>
        </w:numPr>
      </w:pPr>
      <w:r>
        <w:t>Simulate N = 100,000 paths of correlated Wiwynn stock price (NTD) and USD/NTD spot using Cholesky decomposition of the covariance matrix</w:t>
      </w:r>
    </w:p>
    <w:p w14:paraId="1C3654FE" w14:textId="77777777" w:rsidR="00CC4A00" w:rsidRDefault="00000000">
      <w:pPr>
        <w:pStyle w:val="ListParagraph"/>
        <w:numPr>
          <w:ilvl w:val="0"/>
          <w:numId w:val="2"/>
        </w:numPr>
      </w:pPr>
      <w:r>
        <w:t xml:space="preserve">At each </w:t>
      </w:r>
      <w:proofErr w:type="gramStart"/>
      <w:r>
        <w:t>daily time</w:t>
      </w:r>
      <w:proofErr w:type="gramEnd"/>
      <w:r>
        <w:t xml:space="preserve"> step, check soft call condition: if </w:t>
      </w:r>
      <w:proofErr w:type="spellStart"/>
      <w:r>
        <w:t>S_t</w:t>
      </w:r>
      <w:proofErr w:type="spellEnd"/>
      <w:r>
        <w:t xml:space="preserve"> &gt; 1.30 × CP for 20 of the past 30 trading days, the issuer may call — apply probabilistic call assumption (e.g. 80% call probability if triggered)</w:t>
      </w:r>
    </w:p>
    <w:p w14:paraId="6B674606" w14:textId="77777777" w:rsidR="00CC4A00" w:rsidRDefault="00000000">
      <w:pPr>
        <w:pStyle w:val="ListParagraph"/>
        <w:numPr>
          <w:ilvl w:val="0"/>
          <w:numId w:val="2"/>
        </w:numPr>
      </w:pPr>
      <w:r>
        <w:t>At maturity or call date, compute conversion value using the two-step FX mechanism: NTD principal at 32.576 fixed rate, shares at adjusted CP, USD value at simulated spot X_T</w:t>
      </w:r>
    </w:p>
    <w:p w14:paraId="73F64565" w14:textId="77777777" w:rsidR="00CC4A00" w:rsidRDefault="00000000">
      <w:pPr>
        <w:pStyle w:val="ListParagraph"/>
        <w:numPr>
          <w:ilvl w:val="0"/>
          <w:numId w:val="2"/>
        </w:numPr>
      </w:pPr>
      <w:r>
        <w:t xml:space="preserve">Discount all cash flows at USD risk-free + credit </w:t>
      </w:r>
      <w:proofErr w:type="gramStart"/>
      <w:r>
        <w:t>spread;</w:t>
      </w:r>
      <w:proofErr w:type="gramEnd"/>
      <w:r>
        <w:t xml:space="preserve"> average across paths for fair value</w:t>
      </w:r>
    </w:p>
    <w:p w14:paraId="49D11F37" w14:textId="77777777" w:rsidR="00CC4A00" w:rsidRDefault="00000000">
      <w:pPr>
        <w:pStyle w:val="ListParagraph"/>
        <w:numPr>
          <w:ilvl w:val="0"/>
          <w:numId w:val="2"/>
        </w:numPr>
      </w:pPr>
      <w:r>
        <w:t>Sensitivity extraction: perturb inputs (S_0 ±1%, σ ±1%, X_0 ±1%, r ±1bp) and re-run to compute numerical Greeks</w:t>
      </w:r>
    </w:p>
    <w:p w14:paraId="76A74DA1" w14:textId="77777777" w:rsidR="00CC4A00" w:rsidRDefault="00CC4A00">
      <w:pPr>
        <w:spacing w:before="80" w:after="80"/>
      </w:pPr>
    </w:p>
    <w:p w14:paraId="0B5A12BA" w14:textId="77777777" w:rsidR="00CC4A00" w:rsidRDefault="00000000">
      <w:pPr>
        <w:pStyle w:val="Heading3"/>
      </w:pPr>
      <w:proofErr w:type="gramStart"/>
      <w:r>
        <w:t>9.1.3  PDE</w:t>
      </w:r>
      <w:proofErr w:type="gramEnd"/>
      <w:r>
        <w:t xml:space="preserve"> / Finite Difference Method</w:t>
      </w:r>
    </w:p>
    <w:p w14:paraId="198D1927" w14:textId="77777777" w:rsidR="00CC4A00" w:rsidRDefault="00000000">
      <w:pPr>
        <w:spacing w:before="60" w:after="60"/>
      </w:pPr>
      <w:r>
        <w:t xml:space="preserve">For a closed-form approach with speed advantages over Monte Carlo, a 2D PDE in (S, X) space can be formulated, where S = Wiwynn NTD stock price and X = USD/NTD spot rate. The CLZCB value </w:t>
      </w:r>
      <w:proofErr w:type="gramStart"/>
      <w:r>
        <w:t>V(</w:t>
      </w:r>
      <w:proofErr w:type="gramEnd"/>
      <w:r>
        <w:t xml:space="preserve">S, X, t) satisfies a modified Black-Scholes PDE with cross-partial derivative terms reflecting the equity-FX correlation. Finite difference </w:t>
      </w:r>
      <w:proofErr w:type="spellStart"/>
      <w:r>
        <w:t>discretisation</w:t>
      </w:r>
      <w:proofErr w:type="spellEnd"/>
      <w:r>
        <w:t xml:space="preserve"> on a non-uniform grid provides efficient computation for sensitivity analysis and parameter sweeps.</w:t>
      </w:r>
    </w:p>
    <w:p w14:paraId="550AADC1" w14:textId="77777777" w:rsidR="00CC4A00" w:rsidRDefault="00CC4A00">
      <w:pPr>
        <w:spacing w:before="80" w:after="80"/>
      </w:pPr>
    </w:p>
    <w:p w14:paraId="15B8B4FC" w14:textId="77777777" w:rsidR="00CC4A00" w:rsidRDefault="00000000">
      <w:pPr>
        <w:pStyle w:val="Heading2"/>
      </w:pPr>
      <w:r>
        <w:t>9.2 Automated Greeks Computation &amp; Hedging Engine</w:t>
      </w:r>
    </w:p>
    <w:p w14:paraId="6A03E24A" w14:textId="77777777" w:rsidR="00CC4A00" w:rsidRDefault="00000000">
      <w:pPr>
        <w:spacing w:before="60" w:after="60"/>
      </w:pPr>
      <w:r>
        <w:t>A systematic Greeks computation pipeline enables real-time hedge monitoring and automated rebalancing triggers. Recommended architecture:</w:t>
      </w:r>
    </w:p>
    <w:p w14:paraId="320D1A4F"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575"/>
        <w:gridCol w:w="5305"/>
      </w:tblGrid>
      <w:tr w:rsidR="00CC4A00" w14:paraId="2A997B7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BB711FB" w14:textId="77777777" w:rsidR="00CC4A00" w:rsidRDefault="00000000">
            <w:pPr>
              <w:spacing w:before="40" w:after="40"/>
            </w:pPr>
            <w:r>
              <w:rPr>
                <w:b/>
                <w:bCs/>
                <w:color w:val="FFFFFF"/>
                <w:sz w:val="19"/>
                <w:szCs w:val="19"/>
              </w:rPr>
              <w:t>Greek</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9399662" w14:textId="77777777" w:rsidR="00CC4A00" w:rsidRDefault="00000000">
            <w:pPr>
              <w:spacing w:before="40" w:after="40"/>
            </w:pPr>
            <w:r>
              <w:rPr>
                <w:b/>
                <w:bCs/>
                <w:color w:val="FFFFFF"/>
                <w:sz w:val="19"/>
                <w:szCs w:val="19"/>
              </w:rPr>
              <w:t>Computation Method</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14B2364" w14:textId="77777777" w:rsidR="00CC4A00" w:rsidRDefault="00000000">
            <w:pPr>
              <w:spacing w:before="40" w:after="40"/>
            </w:pPr>
            <w:r>
              <w:rPr>
                <w:b/>
                <w:bCs/>
                <w:color w:val="FFFFFF"/>
                <w:sz w:val="19"/>
                <w:szCs w:val="19"/>
              </w:rPr>
              <w:t>Automated Hedge Action</w:t>
            </w:r>
          </w:p>
        </w:tc>
      </w:tr>
      <w:tr w:rsidR="00CC4A00" w14:paraId="561650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231AD0" w14:textId="77777777" w:rsidR="00CC4A00" w:rsidRDefault="00000000">
            <w:pPr>
              <w:spacing w:before="40" w:after="40"/>
            </w:pPr>
            <w:r>
              <w:rPr>
                <w:b/>
                <w:bCs/>
                <w:sz w:val="19"/>
                <w:szCs w:val="19"/>
              </w:rPr>
              <w:t>Equity Delta (Δ)</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88471" w14:textId="77777777" w:rsidR="00CC4A00" w:rsidRDefault="00000000">
            <w:pPr>
              <w:spacing w:before="40" w:after="40"/>
            </w:pPr>
            <w:r>
              <w:rPr>
                <w:sz w:val="19"/>
                <w:szCs w:val="19"/>
              </w:rPr>
              <w:t>ΔV/ΔS via bumped MC (S ±0.5%)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DA596" w14:textId="77777777" w:rsidR="00CC4A00" w:rsidRDefault="00000000">
            <w:pPr>
              <w:spacing w:before="40" w:after="40"/>
            </w:pPr>
            <w:r>
              <w:rPr>
                <w:sz w:val="19"/>
                <w:szCs w:val="19"/>
              </w:rPr>
              <w:t>Short 6669.TT shares or equity swap. Rebalance when Δ drifts by ±0.03 (3 delta points)</w:t>
            </w:r>
          </w:p>
        </w:tc>
      </w:tr>
      <w:tr w:rsidR="00CC4A00" w14:paraId="1E544C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1238BF8" w14:textId="77777777" w:rsidR="00CC4A00" w:rsidRDefault="00000000">
            <w:pPr>
              <w:spacing w:before="40" w:after="40"/>
            </w:pPr>
            <w:r>
              <w:rPr>
                <w:b/>
                <w:bCs/>
                <w:sz w:val="19"/>
                <w:szCs w:val="19"/>
              </w:rPr>
              <w:lastRenderedPageBreak/>
              <w:t>Equity Gamma (Γ)</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BBD7CDD" w14:textId="77777777" w:rsidR="00CC4A00" w:rsidRDefault="00000000">
            <w:pPr>
              <w:spacing w:before="40" w:after="40"/>
            </w:pPr>
            <w:r>
              <w:rPr>
                <w:sz w:val="19"/>
                <w:szCs w:val="19"/>
              </w:rPr>
              <w:t>Δ²V/ΔS² (second-order bump)</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F6C06F8" w14:textId="77777777" w:rsidR="00CC4A00" w:rsidRDefault="00000000">
            <w:pPr>
              <w:spacing w:before="40" w:after="40"/>
            </w:pPr>
            <w:r>
              <w:rPr>
                <w:sz w:val="19"/>
                <w:szCs w:val="19"/>
              </w:rPr>
              <w:t>Monitor gamma P&amp;L daily: actual stock move² × Γ/2 should exceed theta decay. Alert if negative</w:t>
            </w:r>
          </w:p>
        </w:tc>
      </w:tr>
      <w:tr w:rsidR="00CC4A00" w14:paraId="04513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30321D9" w14:textId="77777777" w:rsidR="00CC4A00" w:rsidRDefault="00000000">
            <w:pPr>
              <w:spacing w:before="40" w:after="40"/>
            </w:pPr>
            <w:r>
              <w:rPr>
                <w:b/>
                <w:bCs/>
                <w:sz w:val="19"/>
                <w:szCs w:val="19"/>
              </w:rPr>
              <w:t>Vega (ν)</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637EE" w14:textId="77777777" w:rsidR="00CC4A00" w:rsidRDefault="00000000">
            <w:pPr>
              <w:spacing w:before="40" w:after="40"/>
            </w:pPr>
            <w:r>
              <w:rPr>
                <w:sz w:val="19"/>
                <w:szCs w:val="19"/>
              </w:rPr>
              <w:t>ΔV/</w:t>
            </w:r>
            <w:proofErr w:type="spellStart"/>
            <w:r>
              <w:rPr>
                <w:sz w:val="19"/>
                <w:szCs w:val="19"/>
              </w:rPr>
              <w:t>Δσ</w:t>
            </w:r>
            <w:proofErr w:type="spellEnd"/>
            <w:r>
              <w:rPr>
                <w:sz w:val="19"/>
                <w:szCs w:val="19"/>
              </w:rPr>
              <w:t xml:space="preserve"> via IV surface bump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C84D9" w14:textId="77777777" w:rsidR="00CC4A00" w:rsidRDefault="00000000">
            <w:pPr>
              <w:spacing w:before="40" w:after="40"/>
            </w:pPr>
            <w:r>
              <w:rPr>
                <w:sz w:val="19"/>
                <w:szCs w:val="19"/>
              </w:rPr>
              <w:t xml:space="preserve">Long Wiwynn vanilla options (calls or straddles) to hedge or express </w:t>
            </w:r>
            <w:proofErr w:type="spellStart"/>
            <w:r>
              <w:rPr>
                <w:sz w:val="19"/>
                <w:szCs w:val="19"/>
              </w:rPr>
              <w:t>vega</w:t>
            </w:r>
            <w:proofErr w:type="spellEnd"/>
            <w:r>
              <w:rPr>
                <w:sz w:val="19"/>
                <w:szCs w:val="19"/>
              </w:rPr>
              <w:t xml:space="preserve"> view</w:t>
            </w:r>
          </w:p>
        </w:tc>
      </w:tr>
      <w:tr w:rsidR="00CC4A00" w14:paraId="704FB2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A6DF53E" w14:textId="77777777" w:rsidR="00CC4A00" w:rsidRDefault="00000000">
            <w:pPr>
              <w:spacing w:before="40" w:after="40"/>
            </w:pPr>
            <w:r>
              <w:rPr>
                <w:b/>
                <w:bCs/>
                <w:sz w:val="19"/>
                <w:szCs w:val="19"/>
              </w:rPr>
              <w:t>Rho (ρ)</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7660F1C" w14:textId="77777777" w:rsidR="00CC4A00" w:rsidRDefault="00000000">
            <w:pPr>
              <w:spacing w:before="40" w:after="40"/>
            </w:pPr>
            <w:r>
              <w:rPr>
                <w:sz w:val="19"/>
                <w:szCs w:val="19"/>
              </w:rPr>
              <w:t>ΔV/</w:t>
            </w:r>
            <w:proofErr w:type="spellStart"/>
            <w:r>
              <w:rPr>
                <w:sz w:val="19"/>
                <w:szCs w:val="19"/>
              </w:rPr>
              <w:t>Δr</w:t>
            </w:r>
            <w:proofErr w:type="spellEnd"/>
            <w:r>
              <w:rPr>
                <w:sz w:val="19"/>
                <w:szCs w:val="19"/>
              </w:rPr>
              <w:t xml:space="preserve"> via yield curve shift +1bp</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15E78DF" w14:textId="77777777" w:rsidR="00CC4A00" w:rsidRDefault="00000000">
            <w:pPr>
              <w:spacing w:before="40" w:after="40"/>
            </w:pPr>
            <w:r>
              <w:rPr>
                <w:sz w:val="19"/>
                <w:szCs w:val="19"/>
              </w:rPr>
              <w:t>US Treasury futures or interest rate swaps to hedge rate exposure on bond floor</w:t>
            </w:r>
          </w:p>
        </w:tc>
      </w:tr>
      <w:tr w:rsidR="00CC4A00" w14:paraId="2BACBA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7A9232" w14:textId="77777777" w:rsidR="00CC4A00" w:rsidRDefault="00000000">
            <w:pPr>
              <w:spacing w:before="40" w:after="40"/>
            </w:pPr>
            <w:r>
              <w:rPr>
                <w:b/>
                <w:bCs/>
                <w:sz w:val="19"/>
                <w:szCs w:val="19"/>
              </w:rPr>
              <w:t>FX Delta (φ)</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75E1B" w14:textId="77777777" w:rsidR="00CC4A00" w:rsidRDefault="00000000">
            <w:pPr>
              <w:spacing w:before="40" w:after="40"/>
            </w:pPr>
            <w:r>
              <w:rPr>
                <w:sz w:val="19"/>
                <w:szCs w:val="19"/>
              </w:rPr>
              <w:t>ΔV/ΔX via USD/NTD spot bump +0.1%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218C2" w14:textId="77777777" w:rsidR="00CC4A00" w:rsidRDefault="00000000">
            <w:pPr>
              <w:spacing w:before="40" w:after="40"/>
            </w:pPr>
            <w:r>
              <w:rPr>
                <w:sz w:val="19"/>
                <w:szCs w:val="19"/>
              </w:rPr>
              <w:t xml:space="preserve">USD/NTD NDF contracts (sell USD/buy NTD) </w:t>
            </w:r>
            <w:proofErr w:type="gramStart"/>
            <w:r>
              <w:rPr>
                <w:sz w:val="19"/>
                <w:szCs w:val="19"/>
              </w:rPr>
              <w:t>equal</w:t>
            </w:r>
            <w:proofErr w:type="gramEnd"/>
            <w:r>
              <w:rPr>
                <w:sz w:val="19"/>
                <w:szCs w:val="19"/>
              </w:rPr>
              <w:t xml:space="preserve"> to FX delta notional. Rebalance monthly</w:t>
            </w:r>
          </w:p>
        </w:tc>
      </w:tr>
      <w:tr w:rsidR="00CC4A00" w14:paraId="25BA62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C75A314" w14:textId="77777777" w:rsidR="00CC4A00" w:rsidRDefault="00000000">
            <w:pPr>
              <w:spacing w:before="40" w:after="40"/>
            </w:pPr>
            <w:r>
              <w:rPr>
                <w:b/>
                <w:bCs/>
                <w:sz w:val="19"/>
                <w:szCs w:val="19"/>
              </w:rPr>
              <w:t>Cross Greek (</w:t>
            </w:r>
            <w:proofErr w:type="spellStart"/>
            <w:r>
              <w:rPr>
                <w:b/>
                <w:bCs/>
                <w:sz w:val="19"/>
                <w:szCs w:val="19"/>
              </w:rPr>
              <w:t>Δ·φ</w:t>
            </w:r>
            <w:proofErr w:type="spellEnd"/>
            <w:r>
              <w:rPr>
                <w:b/>
                <w:bCs/>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7FDF953" w14:textId="77777777" w:rsidR="00CC4A00" w:rsidRDefault="00000000">
            <w:pPr>
              <w:spacing w:before="40" w:after="40"/>
            </w:pPr>
            <w:r>
              <w:rPr>
                <w:sz w:val="19"/>
                <w:szCs w:val="19"/>
              </w:rPr>
              <w:t>Second-order cross bump: ΔV/ΔSΔX</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552D4CC" w14:textId="77777777" w:rsidR="00CC4A00" w:rsidRDefault="00000000">
            <w:pPr>
              <w:spacing w:before="40" w:after="40"/>
            </w:pPr>
            <w:r>
              <w:rPr>
                <w:sz w:val="19"/>
                <w:szCs w:val="19"/>
              </w:rPr>
              <w:t>Monitor correlation risk; key when both stock and FX move simultaneously (e.g. Taiwan risk events)</w:t>
            </w:r>
          </w:p>
        </w:tc>
      </w:tr>
    </w:tbl>
    <w:p w14:paraId="7A5A667C" w14:textId="77777777" w:rsidR="00CC4A00" w:rsidRDefault="00CC4A00">
      <w:pPr>
        <w:spacing w:before="80" w:after="80"/>
      </w:pPr>
    </w:p>
    <w:p w14:paraId="791A9190" w14:textId="77777777" w:rsidR="00CC4A00" w:rsidRDefault="00000000">
      <w:pPr>
        <w:pStyle w:val="Heading2"/>
      </w:pPr>
      <w:r>
        <w:t>9.3 Systematic Trading Signals</w:t>
      </w:r>
    </w:p>
    <w:p w14:paraId="0B4F3E85" w14:textId="77777777" w:rsidR="00CC4A00" w:rsidRDefault="00000000">
      <w:pPr>
        <w:pStyle w:val="Heading3"/>
      </w:pPr>
      <w:proofErr w:type="gramStart"/>
      <w:r>
        <w:t>9.3.1  CB</w:t>
      </w:r>
      <w:proofErr w:type="gramEnd"/>
      <w:r>
        <w:t xml:space="preserve"> Basis Signal (Rich/Cheap Model)</w:t>
      </w:r>
    </w:p>
    <w:p w14:paraId="7A1E3BDF" w14:textId="77777777" w:rsidR="00CC4A00" w:rsidRDefault="00000000">
      <w:pPr>
        <w:spacing w:before="60" w:after="60"/>
      </w:pPr>
      <w:r>
        <w:t>The CB basis is the spread between a convertible bond's market price and its theoretical model value. Monitoring the Wiwynn CLZCB basis systematically provides mean-reversion trading signals:</w:t>
      </w:r>
    </w:p>
    <w:p w14:paraId="74EBC5C1" w14:textId="77777777" w:rsidR="00CC4A00" w:rsidRDefault="00000000">
      <w:pPr>
        <w:pStyle w:val="ListParagraph"/>
        <w:numPr>
          <w:ilvl w:val="0"/>
          <w:numId w:val="2"/>
        </w:numPr>
      </w:pPr>
      <w:r>
        <w:t xml:space="preserve">Compute daily model value </w:t>
      </w:r>
      <w:proofErr w:type="spellStart"/>
      <w:r>
        <w:t>V_model</w:t>
      </w:r>
      <w:proofErr w:type="spellEnd"/>
      <w:r>
        <w:t xml:space="preserve"> using the binomial tree or MC engine with calibrated inputs</w:t>
      </w:r>
    </w:p>
    <w:p w14:paraId="140E851C" w14:textId="77777777" w:rsidR="00CC4A00" w:rsidRDefault="00000000">
      <w:pPr>
        <w:pStyle w:val="ListParagraph"/>
        <w:numPr>
          <w:ilvl w:val="0"/>
          <w:numId w:val="2"/>
        </w:numPr>
      </w:pPr>
      <w:r>
        <w:t xml:space="preserve">Define CB Basis = Market Price − </w:t>
      </w:r>
      <w:proofErr w:type="spellStart"/>
      <w:r>
        <w:t>V_model</w:t>
      </w:r>
      <w:proofErr w:type="spellEnd"/>
      <w:r>
        <w:t xml:space="preserve"> (expressed as % of face)</w:t>
      </w:r>
    </w:p>
    <w:p w14:paraId="0C1550BA" w14:textId="77777777" w:rsidR="00CC4A00" w:rsidRDefault="00000000">
      <w:pPr>
        <w:pStyle w:val="ListParagraph"/>
        <w:numPr>
          <w:ilvl w:val="0"/>
          <w:numId w:val="2"/>
        </w:numPr>
      </w:pPr>
      <w:r>
        <w:t>Basis &lt; −1.5%: Bond is cheap vs. model → Buy signal; expect reversion to fair value</w:t>
      </w:r>
    </w:p>
    <w:p w14:paraId="28C6A2F9" w14:textId="77777777" w:rsidR="00CC4A00" w:rsidRDefault="00000000">
      <w:pPr>
        <w:pStyle w:val="ListParagraph"/>
        <w:numPr>
          <w:ilvl w:val="0"/>
          <w:numId w:val="2"/>
        </w:numPr>
      </w:pPr>
      <w:r>
        <w:t>Basis &gt; +1.5%: Bond is rich vs. model → Reduce / short signal; hedge with delta short</w:t>
      </w:r>
    </w:p>
    <w:p w14:paraId="6766F529" w14:textId="77777777" w:rsidR="00CC4A00" w:rsidRDefault="00000000">
      <w:pPr>
        <w:pStyle w:val="ListParagraph"/>
        <w:numPr>
          <w:ilvl w:val="0"/>
          <w:numId w:val="2"/>
        </w:numPr>
      </w:pPr>
      <w:r>
        <w:t>Calibrate signal thresholds using rolling 90-day basis distribution; use z-score &gt; ±1.5 for entry/exit</w:t>
      </w:r>
    </w:p>
    <w:p w14:paraId="73D80367" w14:textId="77777777" w:rsidR="00CC4A00" w:rsidRDefault="00CC4A00">
      <w:pPr>
        <w:spacing w:before="60" w:after="80"/>
      </w:pPr>
    </w:p>
    <w:p w14:paraId="41077AA2" w14:textId="77777777" w:rsidR="00CC4A00" w:rsidRDefault="00000000">
      <w:pPr>
        <w:pStyle w:val="Heading3"/>
      </w:pPr>
      <w:proofErr w:type="gramStart"/>
      <w:r>
        <w:t>9.3.2  Implied</w:t>
      </w:r>
      <w:proofErr w:type="gramEnd"/>
      <w:r>
        <w:t xml:space="preserve"> Volatility vs. </w:t>
      </w:r>
      <w:proofErr w:type="spellStart"/>
      <w:r>
        <w:t>Realised</w:t>
      </w:r>
      <w:proofErr w:type="spellEnd"/>
      <w:r>
        <w:t xml:space="preserve"> Volatility (Vega Signal)</w:t>
      </w:r>
    </w:p>
    <w:p w14:paraId="56F86833" w14:textId="77777777" w:rsidR="00CC4A00" w:rsidRDefault="00000000">
      <w:pPr>
        <w:spacing w:before="60" w:after="60"/>
      </w:pPr>
      <w:r>
        <w:t xml:space="preserve">The embedded equity option is profitable when </w:t>
      </w:r>
      <w:proofErr w:type="spellStart"/>
      <w:r>
        <w:t>realised</w:t>
      </w:r>
      <w:proofErr w:type="spellEnd"/>
      <w:r>
        <w:t xml:space="preserve"> volatility exceeds the implied volatility priced into the CB at purchase. A systematic </w:t>
      </w:r>
      <w:proofErr w:type="spellStart"/>
      <w:r>
        <w:t>vega</w:t>
      </w:r>
      <w:proofErr w:type="spellEnd"/>
      <w:r>
        <w:t xml:space="preserve"> signal framework:</w:t>
      </w:r>
    </w:p>
    <w:p w14:paraId="12C25415" w14:textId="77777777" w:rsidR="00CC4A00" w:rsidRDefault="00000000">
      <w:pPr>
        <w:pStyle w:val="ListParagraph"/>
        <w:numPr>
          <w:ilvl w:val="0"/>
          <w:numId w:val="2"/>
        </w:numPr>
      </w:pPr>
      <w:r>
        <w:t>Compute breakeven implied vol (BEV): the IV at which bond price equals theoretical value with current equity and credit inputs</w:t>
      </w:r>
    </w:p>
    <w:p w14:paraId="44205E27" w14:textId="77777777" w:rsidR="00CC4A00" w:rsidRDefault="00000000">
      <w:pPr>
        <w:pStyle w:val="ListParagraph"/>
        <w:numPr>
          <w:ilvl w:val="0"/>
          <w:numId w:val="2"/>
        </w:numPr>
      </w:pPr>
      <w:r>
        <w:lastRenderedPageBreak/>
        <w:t xml:space="preserve">Compare BEV to Wiwynn's 30-day </w:t>
      </w:r>
      <w:proofErr w:type="spellStart"/>
      <w:r>
        <w:t>realised</w:t>
      </w:r>
      <w:proofErr w:type="spellEnd"/>
      <w:r>
        <w:t xml:space="preserve"> volatility (RV30) and nearest-tenor listed option IV</w:t>
      </w:r>
    </w:p>
    <w:p w14:paraId="28C8E4AC" w14:textId="77777777" w:rsidR="00CC4A00" w:rsidRDefault="00000000">
      <w:pPr>
        <w:pStyle w:val="ListParagraph"/>
        <w:numPr>
          <w:ilvl w:val="0"/>
          <w:numId w:val="2"/>
        </w:numPr>
      </w:pPr>
      <w:r>
        <w:t>If RV30 &gt; BEV + 3 vol points: CB is cheap on volatility → add to position</w:t>
      </w:r>
    </w:p>
    <w:p w14:paraId="3DF9608B" w14:textId="77777777" w:rsidR="00CC4A00" w:rsidRDefault="00000000">
      <w:pPr>
        <w:pStyle w:val="ListParagraph"/>
        <w:numPr>
          <w:ilvl w:val="0"/>
          <w:numId w:val="2"/>
        </w:numPr>
      </w:pPr>
      <w:r>
        <w:t xml:space="preserve">If RV30 &lt; BEV − 3 vol points: CB is expensive on volatility → reduce; sell listed options to </w:t>
      </w:r>
      <w:proofErr w:type="spellStart"/>
      <w:r>
        <w:t>monetise</w:t>
      </w:r>
      <w:proofErr w:type="spellEnd"/>
    </w:p>
    <w:p w14:paraId="22F987F8" w14:textId="77777777" w:rsidR="00CC4A00" w:rsidRDefault="00000000">
      <w:pPr>
        <w:pStyle w:val="ListParagraph"/>
        <w:numPr>
          <w:ilvl w:val="0"/>
          <w:numId w:val="2"/>
        </w:numPr>
      </w:pPr>
      <w:r>
        <w:t>Systematic rebalancing: re-compute BEV after every 5% stock move or 2 vol-point IV change</w:t>
      </w:r>
    </w:p>
    <w:p w14:paraId="59E1F5E8" w14:textId="77777777" w:rsidR="00CC4A00" w:rsidRDefault="00CC4A00">
      <w:pPr>
        <w:spacing w:before="60" w:after="80"/>
      </w:pPr>
    </w:p>
    <w:p w14:paraId="4CA3A3B1" w14:textId="77777777" w:rsidR="00CC4A00" w:rsidRDefault="00000000">
      <w:pPr>
        <w:pStyle w:val="Heading3"/>
      </w:pPr>
      <w:proofErr w:type="gramStart"/>
      <w:r>
        <w:t>9.3.3  FX</w:t>
      </w:r>
      <w:proofErr w:type="gramEnd"/>
      <w:r>
        <w:t xml:space="preserve"> Carry &amp; Momentum Signal</w:t>
      </w:r>
    </w:p>
    <w:p w14:paraId="3CCB920C" w14:textId="77777777" w:rsidR="00CC4A00" w:rsidRDefault="00000000">
      <w:pPr>
        <w:spacing w:before="60" w:after="60"/>
      </w:pPr>
      <w:r>
        <w:t>The currency-linked structure creates a systematic FX carry and momentum signal:</w:t>
      </w:r>
    </w:p>
    <w:p w14:paraId="68AE9A8B" w14:textId="77777777" w:rsidR="00CC4A00" w:rsidRDefault="00000000">
      <w:pPr>
        <w:pStyle w:val="ListParagraph"/>
        <w:numPr>
          <w:ilvl w:val="0"/>
          <w:numId w:val="2"/>
        </w:numPr>
      </w:pPr>
      <w:r>
        <w:t>FX Carry: Taiwan's current account surplus and interest rate differential create structural NTD appreciation pressure. Monitor Taiwan current account data and CBC reserve accumulation as leading indicators</w:t>
      </w:r>
    </w:p>
    <w:p w14:paraId="0D6BAB94" w14:textId="77777777" w:rsidR="00CC4A00" w:rsidRDefault="00000000">
      <w:pPr>
        <w:pStyle w:val="ListParagraph"/>
        <w:numPr>
          <w:ilvl w:val="0"/>
          <w:numId w:val="2"/>
        </w:numPr>
      </w:pPr>
      <w:r>
        <w:t>FX Momentum: If USD/NTD 20-day moving average crosses below the 60-day MA (NTD strengthening trend), this is a positive signal for the FX component of the CLZCB — increase FX exposure (reduce NDF hedge ratio)</w:t>
      </w:r>
    </w:p>
    <w:p w14:paraId="76A20183" w14:textId="77777777" w:rsidR="00CC4A00" w:rsidRDefault="00000000">
      <w:pPr>
        <w:pStyle w:val="ListParagraph"/>
        <w:numPr>
          <w:ilvl w:val="0"/>
          <w:numId w:val="2"/>
        </w:numPr>
      </w:pPr>
      <w:r>
        <w:t>FX Mean Reversion: When USD/NTD deviates &gt;2 standard deviations from its 90-day mean, fade the move — tighten FX hedge ratio to lock in conversion benefit or reduce FX risk</w:t>
      </w:r>
    </w:p>
    <w:p w14:paraId="4020F9FF" w14:textId="77777777" w:rsidR="00CC4A00" w:rsidRDefault="00CC4A00">
      <w:pPr>
        <w:spacing w:before="60" w:after="80"/>
      </w:pPr>
    </w:p>
    <w:p w14:paraId="4C238BC5" w14:textId="77777777" w:rsidR="00CC4A00" w:rsidRDefault="00000000">
      <w:pPr>
        <w:pStyle w:val="Heading3"/>
      </w:pPr>
      <w:proofErr w:type="gramStart"/>
      <w:r>
        <w:t>9.3.4  Earnings</w:t>
      </w:r>
      <w:proofErr w:type="gramEnd"/>
      <w:r>
        <w:t xml:space="preserve"> Volatility Event Signal</w:t>
      </w:r>
    </w:p>
    <w:p w14:paraId="0AB5E022" w14:textId="77777777" w:rsidR="00CC4A00" w:rsidRDefault="00000000">
      <w:pPr>
        <w:spacing w:before="60" w:after="60"/>
      </w:pPr>
      <w:r>
        <w:t>Wiwynn's quarterly earnings releases create systematic volatility events. A pre-earnings strategy:</w:t>
      </w:r>
    </w:p>
    <w:p w14:paraId="7E642A7A" w14:textId="77777777" w:rsidR="00CC4A00" w:rsidRDefault="00000000">
      <w:pPr>
        <w:pStyle w:val="ListParagraph"/>
        <w:numPr>
          <w:ilvl w:val="0"/>
          <w:numId w:val="2"/>
        </w:numPr>
      </w:pPr>
      <w:r>
        <w:t xml:space="preserve">10 days pre-earnings: IV typically rises (vol expansion); CB </w:t>
      </w:r>
      <w:proofErr w:type="spellStart"/>
      <w:r>
        <w:t>vega</w:t>
      </w:r>
      <w:proofErr w:type="spellEnd"/>
      <w:r>
        <w:t xml:space="preserve"> increases → positive for long CB position</w:t>
      </w:r>
    </w:p>
    <w:p w14:paraId="63BE7803" w14:textId="77777777" w:rsidR="00CC4A00" w:rsidRDefault="00000000">
      <w:pPr>
        <w:pStyle w:val="ListParagraph"/>
        <w:numPr>
          <w:ilvl w:val="0"/>
          <w:numId w:val="2"/>
        </w:numPr>
      </w:pPr>
      <w:r>
        <w:t>Day of earnings: Large stock moves create gamma P&amp;L; if long CB + short delta, benefit from gamma on move in either direction</w:t>
      </w:r>
    </w:p>
    <w:p w14:paraId="1D0F084C" w14:textId="77777777" w:rsidR="00CC4A00" w:rsidRDefault="00000000">
      <w:pPr>
        <w:pStyle w:val="ListParagraph"/>
        <w:numPr>
          <w:ilvl w:val="0"/>
          <w:numId w:val="2"/>
        </w:numPr>
      </w:pPr>
      <w:r>
        <w:lastRenderedPageBreak/>
        <w:t xml:space="preserve">Post-earnings: IV typically collapses (vol crush); if long CB + long listed options as </w:t>
      </w:r>
      <w:proofErr w:type="spellStart"/>
      <w:r>
        <w:t>vega</w:t>
      </w:r>
      <w:proofErr w:type="spellEnd"/>
      <w:r>
        <w:t xml:space="preserve"> hedge, close options immediately post-announcement while selling listed options to capture crush</w:t>
      </w:r>
    </w:p>
    <w:p w14:paraId="64BE1317" w14:textId="77777777" w:rsidR="00CC4A00" w:rsidRDefault="00000000">
      <w:pPr>
        <w:pStyle w:val="ListParagraph"/>
        <w:numPr>
          <w:ilvl w:val="0"/>
          <w:numId w:val="2"/>
        </w:numPr>
      </w:pPr>
      <w:r>
        <w:t xml:space="preserve">Systematic </w:t>
      </w:r>
      <w:proofErr w:type="spellStart"/>
      <w:r>
        <w:t>backtest</w:t>
      </w:r>
      <w:proofErr w:type="spellEnd"/>
      <w:r>
        <w:t>: run this strategy on all Wiwynn earnings dates since IPO (2019) to calibrate IV expansion/crush profile</w:t>
      </w:r>
    </w:p>
    <w:p w14:paraId="6AEF3E22" w14:textId="77777777" w:rsidR="00CC4A00" w:rsidRDefault="00CC4A00">
      <w:pPr>
        <w:spacing w:before="80" w:after="80"/>
      </w:pPr>
    </w:p>
    <w:p w14:paraId="772F83F4" w14:textId="77777777" w:rsidR="00CC4A00" w:rsidRDefault="00000000">
      <w:pPr>
        <w:pStyle w:val="Heading3"/>
      </w:pPr>
      <w:proofErr w:type="gramStart"/>
      <w:r>
        <w:t>9.3.5  Cross</w:t>
      </w:r>
      <w:proofErr w:type="gramEnd"/>
      <w:r>
        <w:t>-Asset Momentum Signal (AI Sector Basket)</w:t>
      </w:r>
    </w:p>
    <w:p w14:paraId="74E60D2A" w14:textId="77777777" w:rsidR="00CC4A00" w:rsidRDefault="00000000">
      <w:pPr>
        <w:spacing w:before="60" w:after="60"/>
      </w:pPr>
      <w:r>
        <w:t xml:space="preserve">Given Wiwynn's sensitivity to the AI infrastructure cycle, a systematic cross-asset signal can </w:t>
      </w:r>
      <w:proofErr w:type="gramStart"/>
      <w:r>
        <w:t>lead</w:t>
      </w:r>
      <w:proofErr w:type="gramEnd"/>
      <w:r>
        <w:t xml:space="preserve"> equity and CB price movements:</w:t>
      </w:r>
    </w:p>
    <w:p w14:paraId="38940942" w14:textId="77777777" w:rsidR="00CC4A00" w:rsidRDefault="00000000">
      <w:pPr>
        <w:pStyle w:val="ListParagraph"/>
        <w:numPr>
          <w:ilvl w:val="0"/>
          <w:numId w:val="2"/>
        </w:numPr>
      </w:pPr>
      <w:r>
        <w:t>Track NVIDIA weekly revenue proxy (options-implied earnings, sell-side consensus revisions), TSMC monthly revenue releases, and Taiwan PCB supplier order data as leading indicators for Wiwynn forward earnings</w:t>
      </w:r>
    </w:p>
    <w:p w14:paraId="2233EC57" w14:textId="77777777" w:rsidR="00CC4A00" w:rsidRDefault="00000000">
      <w:pPr>
        <w:pStyle w:val="ListParagraph"/>
        <w:numPr>
          <w:ilvl w:val="0"/>
          <w:numId w:val="2"/>
        </w:numPr>
      </w:pPr>
      <w:r>
        <w:t xml:space="preserve">Construct a weighted AI Infrastructure Momentum Index (AIMI): equal-weight Wiwynn, Quanta, Super Micro, TSMC, and NVIDIA </w:t>
      </w:r>
      <w:proofErr w:type="spellStart"/>
      <w:r>
        <w:t>normalised</w:t>
      </w:r>
      <w:proofErr w:type="spellEnd"/>
      <w:r>
        <w:t xml:space="preserve"> returns. When AIMI 20-day momentum is positive, increase CB long delta exposure</w:t>
      </w:r>
    </w:p>
    <w:p w14:paraId="3CFE8465" w14:textId="77777777" w:rsidR="00CC4A00" w:rsidRDefault="00000000">
      <w:pPr>
        <w:pStyle w:val="ListParagraph"/>
        <w:numPr>
          <w:ilvl w:val="0"/>
          <w:numId w:val="2"/>
        </w:numPr>
      </w:pPr>
      <w:r>
        <w:t xml:space="preserve">Relative value: monitor Wiwynn CLZCB basis vs. Quanta US$1B CB (issued Sep </w:t>
      </w:r>
      <w:proofErr w:type="gramStart"/>
      <w:r>
        <w:t>2024) —</w:t>
      </w:r>
      <w:proofErr w:type="gramEnd"/>
      <w:r>
        <w:t xml:space="preserve"> if Wiwynn trades cheap relative to Quanta on a vol-adjusted basis, this is a CB switching signal</w:t>
      </w:r>
    </w:p>
    <w:p w14:paraId="0B29F8C7" w14:textId="77777777" w:rsidR="00CC4A00" w:rsidRDefault="00CC4A00">
      <w:pPr>
        <w:spacing w:before="80" w:after="80"/>
      </w:pPr>
    </w:p>
    <w:p w14:paraId="643994DA" w14:textId="77777777" w:rsidR="00CC4A00" w:rsidRDefault="00000000">
      <w:pPr>
        <w:pStyle w:val="Heading2"/>
      </w:pPr>
      <w:r>
        <w:t>9.4 Factor-Based CB Pricing Framework</w:t>
      </w:r>
    </w:p>
    <w:p w14:paraId="10104FA2" w14:textId="77777777" w:rsidR="00CC4A00" w:rsidRDefault="00000000">
      <w:pPr>
        <w:spacing w:before="60" w:after="60"/>
      </w:pPr>
      <w:r>
        <w:t>A multi-factor regression model decomposes the Wiwynn CLZCB daily returns into identifiable risk factors, enabling attribution analysis and systematic factor hedging:</w:t>
      </w:r>
    </w:p>
    <w:p w14:paraId="5CCBA48F" w14:textId="77777777" w:rsidR="00CC4A00" w:rsidRDefault="00CC4A0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3085"/>
        <w:gridCol w:w="2328"/>
        <w:gridCol w:w="2320"/>
      </w:tblGrid>
      <w:tr w:rsidR="00CC4A00" w14:paraId="659087B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B74F052" w14:textId="77777777" w:rsidR="00CC4A00" w:rsidRDefault="00000000">
            <w:pPr>
              <w:spacing w:before="40" w:after="40"/>
            </w:pPr>
            <w:r>
              <w:rPr>
                <w:b/>
                <w:bCs/>
                <w:color w:val="FFFFFF"/>
                <w:sz w:val="19"/>
                <w:szCs w:val="19"/>
              </w:rPr>
              <w:t>Factor</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034429F" w14:textId="77777777" w:rsidR="00CC4A00" w:rsidRDefault="00000000">
            <w:pPr>
              <w:spacing w:before="40" w:after="40"/>
            </w:pPr>
            <w:r>
              <w:rPr>
                <w:b/>
                <w:bCs/>
                <w:color w:val="FFFFFF"/>
                <w:sz w:val="19"/>
                <w:szCs w:val="19"/>
              </w:rPr>
              <w:t>Proxy Variable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FEC9685" w14:textId="77777777" w:rsidR="00CC4A00" w:rsidRDefault="00000000">
            <w:pPr>
              <w:spacing w:before="40" w:after="40"/>
            </w:pPr>
            <w:r>
              <w:rPr>
                <w:b/>
                <w:bCs/>
                <w:color w:val="FFFFFF"/>
                <w:sz w:val="19"/>
                <w:szCs w:val="19"/>
              </w:rPr>
              <w:t>Expected Loading</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2572E1C" w14:textId="77777777" w:rsidR="00CC4A00" w:rsidRDefault="00000000">
            <w:pPr>
              <w:spacing w:before="40" w:after="40"/>
            </w:pPr>
            <w:r>
              <w:rPr>
                <w:b/>
                <w:bCs/>
                <w:color w:val="FFFFFF"/>
                <w:sz w:val="19"/>
                <w:szCs w:val="19"/>
              </w:rPr>
              <w:t>Hedge Instrument</w:t>
            </w:r>
          </w:p>
        </w:tc>
      </w:tr>
      <w:tr w:rsidR="00CC4A00" w14:paraId="1E2D7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B36360" w14:textId="77777777" w:rsidR="00CC4A00" w:rsidRDefault="00000000">
            <w:pPr>
              <w:spacing w:before="40" w:after="40"/>
            </w:pPr>
            <w:r>
              <w:rPr>
                <w:b/>
                <w:bCs/>
                <w:sz w:val="19"/>
                <w:szCs w:val="19"/>
              </w:rPr>
              <w:t>Equity 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8604C" w14:textId="77777777" w:rsidR="00CC4A00" w:rsidRDefault="00000000">
            <w:pPr>
              <w:spacing w:before="40" w:after="40"/>
            </w:pPr>
            <w:r>
              <w:rPr>
                <w:sz w:val="19"/>
                <w:szCs w:val="19"/>
              </w:rPr>
              <w:t>Wiwynn daily return (6669.TT)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3185A" w14:textId="77777777" w:rsidR="00CC4A00" w:rsidRDefault="00000000">
            <w:pPr>
              <w:spacing w:before="40" w:after="40"/>
            </w:pPr>
            <w:r>
              <w:rPr>
                <w:color w:val="2E5FA3"/>
                <w:sz w:val="19"/>
                <w:szCs w:val="19"/>
              </w:rPr>
              <w:t>β_equity ~0.70–0.80 (delta)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A1F3E" w14:textId="77777777" w:rsidR="00CC4A00" w:rsidRDefault="00000000">
            <w:pPr>
              <w:spacing w:before="40" w:after="40"/>
            </w:pPr>
            <w:r>
              <w:rPr>
                <w:sz w:val="19"/>
                <w:szCs w:val="19"/>
              </w:rPr>
              <w:t>6669.TT equity short / equity swap</w:t>
            </w:r>
          </w:p>
        </w:tc>
      </w:tr>
      <w:tr w:rsidR="00CC4A00" w14:paraId="06DE63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09818E0" w14:textId="77777777" w:rsidR="00CC4A00" w:rsidRDefault="00000000">
            <w:pPr>
              <w:spacing w:before="40" w:after="40"/>
            </w:pPr>
            <w:r>
              <w:rPr>
                <w:b/>
                <w:bCs/>
                <w:sz w:val="19"/>
                <w:szCs w:val="19"/>
              </w:rPr>
              <w:t>AI Sector Factor</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5FF1D24" w14:textId="77777777" w:rsidR="00CC4A00" w:rsidRDefault="00000000">
            <w:pPr>
              <w:spacing w:before="40" w:after="40"/>
            </w:pPr>
            <w:r>
              <w:rPr>
                <w:sz w:val="19"/>
                <w:szCs w:val="19"/>
              </w:rPr>
              <w:t>SOXX (semiconductor ETF) or custom AI basket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70DF120" w14:textId="77777777" w:rsidR="00CC4A00" w:rsidRDefault="00000000">
            <w:pPr>
              <w:spacing w:before="40" w:after="40"/>
            </w:pPr>
            <w:r>
              <w:rPr>
                <w:color w:val="6B7280"/>
                <w:sz w:val="19"/>
                <w:szCs w:val="19"/>
              </w:rPr>
              <w:t>β_AI ~0.10–0.20 (residual sector beta)</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CE84CFD" w14:textId="77777777" w:rsidR="00CC4A00" w:rsidRDefault="00000000">
            <w:pPr>
              <w:spacing w:before="40" w:after="40"/>
            </w:pPr>
            <w:r>
              <w:rPr>
                <w:sz w:val="19"/>
                <w:szCs w:val="19"/>
              </w:rPr>
              <w:t>Short SOXX / AI sector ETF</w:t>
            </w:r>
          </w:p>
        </w:tc>
      </w:tr>
      <w:tr w:rsidR="00CC4A00" w14:paraId="16083C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8D749B" w14:textId="77777777" w:rsidR="00CC4A00" w:rsidRDefault="00000000">
            <w:pPr>
              <w:spacing w:before="40" w:after="40"/>
            </w:pPr>
            <w:r>
              <w:rPr>
                <w:b/>
                <w:bCs/>
                <w:sz w:val="19"/>
                <w:szCs w:val="19"/>
              </w:rPr>
              <w:t>FX 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F17B3" w14:textId="77777777" w:rsidR="00CC4A00" w:rsidRDefault="00000000">
            <w:pPr>
              <w:spacing w:before="40" w:after="40"/>
            </w:pPr>
            <w:r>
              <w:rPr>
                <w:sz w:val="19"/>
                <w:szCs w:val="19"/>
              </w:rPr>
              <w:t>USD/NTD daily return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D337A" w14:textId="77777777" w:rsidR="00CC4A00" w:rsidRDefault="00000000">
            <w:pPr>
              <w:spacing w:before="40" w:after="40"/>
            </w:pPr>
            <w:r>
              <w:rPr>
                <w:color w:val="1A6B6B"/>
                <w:sz w:val="19"/>
                <w:szCs w:val="19"/>
              </w:rPr>
              <w:t>β_FX ~0.25–0.40 (FX delta on conversion)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C9621" w14:textId="77777777" w:rsidR="00CC4A00" w:rsidRDefault="00000000">
            <w:pPr>
              <w:spacing w:before="40" w:after="40"/>
            </w:pPr>
            <w:r>
              <w:rPr>
                <w:sz w:val="19"/>
                <w:szCs w:val="19"/>
              </w:rPr>
              <w:t>USD/NTD NDF contracts</w:t>
            </w:r>
          </w:p>
        </w:tc>
      </w:tr>
      <w:tr w:rsidR="00CC4A00" w14:paraId="3BD736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50292D6" w14:textId="77777777" w:rsidR="00CC4A00" w:rsidRDefault="00000000">
            <w:pPr>
              <w:spacing w:before="40" w:after="40"/>
            </w:pPr>
            <w:r>
              <w:rPr>
                <w:b/>
                <w:bCs/>
                <w:sz w:val="19"/>
                <w:szCs w:val="19"/>
              </w:rPr>
              <w:t>Rates Factor</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EC7FDE6" w14:textId="77777777" w:rsidR="00CC4A00" w:rsidRDefault="00000000">
            <w:pPr>
              <w:spacing w:before="40" w:after="40"/>
            </w:pPr>
            <w:r>
              <w:rPr>
                <w:sz w:val="19"/>
                <w:szCs w:val="19"/>
              </w:rPr>
              <w:t>5yr UST yield daily change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9643872" w14:textId="77777777" w:rsidR="00CC4A00" w:rsidRDefault="00000000">
            <w:pPr>
              <w:spacing w:before="40" w:after="40"/>
            </w:pPr>
            <w:r>
              <w:rPr>
                <w:color w:val="6B7280"/>
                <w:sz w:val="19"/>
                <w:szCs w:val="19"/>
              </w:rPr>
              <w:t>β_rates ~−0.05 to −0.15 (bond floor rho)</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4D649BA" w14:textId="77777777" w:rsidR="00CC4A00" w:rsidRDefault="00000000">
            <w:pPr>
              <w:spacing w:before="40" w:after="40"/>
            </w:pPr>
            <w:r>
              <w:rPr>
                <w:sz w:val="19"/>
                <w:szCs w:val="19"/>
              </w:rPr>
              <w:t>5yr UST futures / IRS</w:t>
            </w:r>
          </w:p>
        </w:tc>
      </w:tr>
      <w:tr w:rsidR="00CC4A00" w14:paraId="3D1692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A40224D" w14:textId="77777777" w:rsidR="00CC4A00" w:rsidRDefault="00000000">
            <w:pPr>
              <w:spacing w:before="40" w:after="40"/>
            </w:pPr>
            <w:r>
              <w:rPr>
                <w:b/>
                <w:bCs/>
                <w:sz w:val="19"/>
                <w:szCs w:val="19"/>
              </w:rPr>
              <w:lastRenderedPageBreak/>
              <w:t>Vol 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0BE90" w14:textId="77777777" w:rsidR="00CC4A00" w:rsidRDefault="00000000">
            <w:pPr>
              <w:spacing w:before="40" w:after="40"/>
            </w:pPr>
            <w:r>
              <w:rPr>
                <w:sz w:val="19"/>
                <w:szCs w:val="19"/>
              </w:rPr>
              <w:t xml:space="preserve">VIX or Wiwynn 30-day </w:t>
            </w:r>
            <w:proofErr w:type="spellStart"/>
            <w:r>
              <w:rPr>
                <w:sz w:val="19"/>
                <w:szCs w:val="19"/>
              </w:rPr>
              <w:t>RVol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B64F2" w14:textId="77777777" w:rsidR="00CC4A00" w:rsidRDefault="00000000">
            <w:pPr>
              <w:spacing w:before="40" w:after="40"/>
            </w:pPr>
            <w:r>
              <w:rPr>
                <w:color w:val="1A6B6B"/>
                <w:sz w:val="19"/>
                <w:szCs w:val="19"/>
              </w:rPr>
              <w:t>β_vol ~+0.05 to +0.15 (</w:t>
            </w:r>
            <w:proofErr w:type="spellStart"/>
            <w:r>
              <w:rPr>
                <w:color w:val="1A6B6B"/>
                <w:sz w:val="19"/>
                <w:szCs w:val="19"/>
              </w:rPr>
              <w:t>vega</w:t>
            </w:r>
            <w:proofErr w:type="spellEnd"/>
            <w:r>
              <w:rPr>
                <w:color w:val="1A6B6B"/>
                <w:sz w:val="19"/>
                <w:szCs w:val="19"/>
              </w:rPr>
              <w:t xml:space="preserve"> loading)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C4819" w14:textId="77777777" w:rsidR="00CC4A00" w:rsidRDefault="00000000">
            <w:pPr>
              <w:spacing w:before="40" w:after="40"/>
            </w:pPr>
            <w:r>
              <w:rPr>
                <w:sz w:val="19"/>
                <w:szCs w:val="19"/>
              </w:rPr>
              <w:t>Wiwynn vanilla options (straddles)</w:t>
            </w:r>
          </w:p>
        </w:tc>
      </w:tr>
      <w:tr w:rsidR="00CC4A00" w14:paraId="2F0A9E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6065F34" w14:textId="77777777" w:rsidR="00CC4A00" w:rsidRDefault="00000000">
            <w:pPr>
              <w:spacing w:before="40" w:after="40"/>
            </w:pPr>
            <w:r>
              <w:rPr>
                <w:b/>
                <w:bCs/>
                <w:sz w:val="19"/>
                <w:szCs w:val="19"/>
              </w:rPr>
              <w:t>CB Basis Factor</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D7F0BA1" w14:textId="77777777" w:rsidR="00CC4A00" w:rsidRDefault="00000000">
            <w:pPr>
              <w:spacing w:before="40" w:after="40"/>
            </w:pPr>
            <w:r>
              <w:rPr>
                <w:sz w:val="19"/>
                <w:szCs w:val="19"/>
              </w:rPr>
              <w:t>Asian CB index spread to equity parity</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DEE131A" w14:textId="77777777" w:rsidR="00CC4A00" w:rsidRDefault="00000000">
            <w:pPr>
              <w:spacing w:before="40" w:after="40"/>
            </w:pPr>
            <w:r>
              <w:rPr>
                <w:color w:val="6B7280"/>
                <w:sz w:val="19"/>
                <w:szCs w:val="19"/>
              </w:rPr>
              <w:t>β_basis ~+0.05 to +0.10 (technical flows)</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15FB0B3" w14:textId="77777777" w:rsidR="00CC4A00" w:rsidRDefault="00000000">
            <w:pPr>
              <w:spacing w:before="40" w:after="40"/>
            </w:pPr>
            <w:r>
              <w:rPr>
                <w:sz w:val="19"/>
                <w:szCs w:val="19"/>
              </w:rPr>
              <w:t>Long cheap CBs in basket / short rich CBs</w:t>
            </w:r>
          </w:p>
        </w:tc>
      </w:tr>
      <w:tr w:rsidR="00CC4A00" w14:paraId="5A4370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56A3FBC" w14:textId="77777777" w:rsidR="00CC4A00" w:rsidRDefault="00000000">
            <w:pPr>
              <w:spacing w:before="40" w:after="40"/>
            </w:pPr>
            <w:r>
              <w:rPr>
                <w:b/>
                <w:bCs/>
                <w:sz w:val="19"/>
                <w:szCs w:val="19"/>
              </w:rPr>
              <w:t>Geopolitical 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BE2FF" w14:textId="77777777" w:rsidR="00CC4A00" w:rsidRDefault="00000000">
            <w:pPr>
              <w:spacing w:before="40" w:after="40"/>
            </w:pPr>
            <w:r>
              <w:rPr>
                <w:sz w:val="19"/>
                <w:szCs w:val="19"/>
              </w:rPr>
              <w:t>Taiwan Risk Index (VIX-like implied vol for Taiwan equities)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FFFFF" w14:textId="77777777" w:rsidR="00CC4A00" w:rsidRDefault="00000000">
            <w:pPr>
              <w:spacing w:before="40" w:after="40"/>
            </w:pPr>
            <w:r>
              <w:rPr>
                <w:color w:val="C0392B"/>
                <w:sz w:val="19"/>
                <w:szCs w:val="19"/>
              </w:rPr>
              <w:t>β_geo ~−0.05 to −0.20 (tail risk)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C8552" w14:textId="77777777" w:rsidR="00CC4A00" w:rsidRDefault="00000000">
            <w:pPr>
              <w:spacing w:before="40" w:after="40"/>
            </w:pPr>
            <w:r>
              <w:rPr>
                <w:sz w:val="19"/>
                <w:szCs w:val="19"/>
              </w:rPr>
              <w:t>Taiwan equity puts / CDS proxies</w:t>
            </w:r>
          </w:p>
        </w:tc>
      </w:tr>
    </w:tbl>
    <w:p w14:paraId="6845C884" w14:textId="77777777" w:rsidR="00CC4A00" w:rsidRDefault="00CC4A00">
      <w:pPr>
        <w:spacing w:before="80" w:after="80"/>
      </w:pPr>
    </w:p>
    <w:p w14:paraId="582A4C43" w14:textId="77777777" w:rsidR="00CC4A00" w:rsidRDefault="00000000">
      <w:pPr>
        <w:spacing w:before="60" w:after="60"/>
      </w:pPr>
      <w:r>
        <w:t xml:space="preserve">Regression specification: </w:t>
      </w:r>
      <w:proofErr w:type="spellStart"/>
      <w:r>
        <w:t>ΔCB_Price_t</w:t>
      </w:r>
      <w:proofErr w:type="spellEnd"/>
      <w:r>
        <w:t xml:space="preserve"> = α + β_equity × </w:t>
      </w:r>
      <w:proofErr w:type="spellStart"/>
      <w:r>
        <w:t>ΔS_t</w:t>
      </w:r>
      <w:proofErr w:type="spellEnd"/>
      <w:r>
        <w:t xml:space="preserve"> + β_FX × </w:t>
      </w:r>
      <w:proofErr w:type="spellStart"/>
      <w:r>
        <w:t>ΔX_t</w:t>
      </w:r>
      <w:proofErr w:type="spellEnd"/>
      <w:r>
        <w:t xml:space="preserve"> + β_rates × </w:t>
      </w:r>
      <w:proofErr w:type="spellStart"/>
      <w:r>
        <w:t>Δr_t</w:t>
      </w:r>
      <w:proofErr w:type="spellEnd"/>
      <w:r>
        <w:t xml:space="preserve"> + β_vol × </w:t>
      </w:r>
      <w:proofErr w:type="spellStart"/>
      <w:r>
        <w:t>Δσ_t</w:t>
      </w:r>
      <w:proofErr w:type="spellEnd"/>
      <w:r>
        <w:t xml:space="preserve"> + </w:t>
      </w:r>
      <w:proofErr w:type="spellStart"/>
      <w:r>
        <w:t>ε_t</w:t>
      </w:r>
      <w:proofErr w:type="spellEnd"/>
      <w:r>
        <w:t>. Run on daily returns with a rolling 60-day window to track factor loading dynamics. Alpha (α) represents the residual CB-specific return — positive alpha indicates bond-specific richness or option mispricing.</w:t>
      </w:r>
    </w:p>
    <w:p w14:paraId="69BC9E26" w14:textId="77777777" w:rsidR="00CC4A00" w:rsidRDefault="00CC4A00">
      <w:pPr>
        <w:spacing w:before="80" w:after="80"/>
      </w:pPr>
    </w:p>
    <w:p w14:paraId="040C02A8" w14:textId="77777777" w:rsidR="00CC4A00" w:rsidRDefault="00000000">
      <w:pPr>
        <w:pStyle w:val="Heading2"/>
      </w:pPr>
      <w:r>
        <w:t>9.5 Machine Learning Approaches</w:t>
      </w:r>
    </w:p>
    <w:p w14:paraId="5BCE9B41" w14:textId="77777777" w:rsidR="00CC4A00" w:rsidRDefault="00000000">
      <w:pPr>
        <w:pStyle w:val="Heading3"/>
      </w:pPr>
      <w:proofErr w:type="gramStart"/>
      <w:r>
        <w:t>9.5.1  Neural</w:t>
      </w:r>
      <w:proofErr w:type="gramEnd"/>
      <w:r>
        <w:t xml:space="preserve"> Network CB Pricing Surrogate</w:t>
      </w:r>
    </w:p>
    <w:p w14:paraId="2026FD9B" w14:textId="77777777" w:rsidR="00CC4A00" w:rsidRDefault="00000000">
      <w:pPr>
        <w:spacing w:before="60" w:after="60"/>
      </w:pPr>
      <w:r>
        <w:t>Training a neural network as a fast surrogate model for CB valuation eliminates the computational cost of running full Monte Carlo at high frequency:</w:t>
      </w:r>
    </w:p>
    <w:p w14:paraId="12DBF9DB" w14:textId="77777777" w:rsidR="00CC4A00" w:rsidRDefault="00000000">
      <w:pPr>
        <w:pStyle w:val="ListParagraph"/>
        <w:numPr>
          <w:ilvl w:val="0"/>
          <w:numId w:val="2"/>
        </w:numPr>
      </w:pPr>
      <w:r>
        <w:t>Input features: [S/CP ratio, time to maturity, USD/NTD spot vs. fixed (X/</w:t>
      </w:r>
      <w:proofErr w:type="spellStart"/>
      <w:r>
        <w:t>X_fixed</w:t>
      </w:r>
      <w:proofErr w:type="spellEnd"/>
      <w:r>
        <w:t>), implied vol surface (ATM + 25D skew), credit spread proxy, US 5yr rate, dividend yield, soft call proximity indicator]</w:t>
      </w:r>
    </w:p>
    <w:p w14:paraId="1C0CF22B" w14:textId="77777777" w:rsidR="00CC4A00" w:rsidRDefault="00000000">
      <w:pPr>
        <w:pStyle w:val="ListParagraph"/>
        <w:numPr>
          <w:ilvl w:val="0"/>
          <w:numId w:val="2"/>
        </w:numPr>
      </w:pPr>
      <w:r>
        <w:t>Target: Monte Carlo fair value from the full 100,000-path engine (treated as ground truth)</w:t>
      </w:r>
    </w:p>
    <w:p w14:paraId="37B32A85" w14:textId="77777777" w:rsidR="00CC4A00" w:rsidRDefault="00000000">
      <w:pPr>
        <w:pStyle w:val="ListParagraph"/>
        <w:numPr>
          <w:ilvl w:val="0"/>
          <w:numId w:val="2"/>
        </w:numPr>
      </w:pPr>
      <w:r>
        <w:t xml:space="preserve">Architecture: 4-layer feedforward network with </w:t>
      </w:r>
      <w:proofErr w:type="spellStart"/>
      <w:r>
        <w:t>ReLU</w:t>
      </w:r>
      <w:proofErr w:type="spellEnd"/>
      <w:r>
        <w:t xml:space="preserve"> activations; train on 500,000 simulated parameter combinations covering the full input space</w:t>
      </w:r>
    </w:p>
    <w:p w14:paraId="6F73146B" w14:textId="77777777" w:rsidR="00CC4A00" w:rsidRDefault="00000000">
      <w:pPr>
        <w:pStyle w:val="ListParagraph"/>
        <w:numPr>
          <w:ilvl w:val="0"/>
          <w:numId w:val="2"/>
        </w:numPr>
      </w:pPr>
      <w:r>
        <w:t>Output: CB fair value AND all first-order Greeks simultaneously (multi-output regression)</w:t>
      </w:r>
    </w:p>
    <w:p w14:paraId="2CE3407D" w14:textId="77777777" w:rsidR="00CC4A00" w:rsidRDefault="00000000">
      <w:pPr>
        <w:pStyle w:val="ListParagraph"/>
        <w:numPr>
          <w:ilvl w:val="0"/>
          <w:numId w:val="2"/>
        </w:numPr>
      </w:pPr>
      <w:r>
        <w:t>Once trained, inference is microseconds vs. seconds for full MC — enables real-time Greeks updating as market inputs change throughout the trading day</w:t>
      </w:r>
    </w:p>
    <w:p w14:paraId="252DB961" w14:textId="77777777" w:rsidR="00CC4A00" w:rsidRDefault="00CC4A00">
      <w:pPr>
        <w:spacing w:before="60" w:after="80"/>
      </w:pPr>
    </w:p>
    <w:p w14:paraId="662D7A07" w14:textId="77777777" w:rsidR="00CC4A00" w:rsidRDefault="00000000">
      <w:pPr>
        <w:pStyle w:val="Heading3"/>
      </w:pPr>
      <w:proofErr w:type="gramStart"/>
      <w:r>
        <w:t>9.5.2  Reinforcement</w:t>
      </w:r>
      <w:proofErr w:type="gramEnd"/>
      <w:r>
        <w:t xml:space="preserve"> Learning for Optimal Hedging</w:t>
      </w:r>
    </w:p>
    <w:p w14:paraId="79AF5CCB" w14:textId="77777777" w:rsidR="00CC4A00" w:rsidRDefault="00000000">
      <w:pPr>
        <w:spacing w:before="60" w:after="60"/>
      </w:pPr>
      <w:r>
        <w:lastRenderedPageBreak/>
        <w:t xml:space="preserve">A reinforcement learning (RL) agent can be trained to determine optimal delta-hedge rebalancing frequency and </w:t>
      </w:r>
      <w:proofErr w:type="gramStart"/>
      <w:r>
        <w:t>sizing</w:t>
      </w:r>
      <w:proofErr w:type="gramEnd"/>
      <w:r>
        <w:t xml:space="preserve">, </w:t>
      </w:r>
      <w:proofErr w:type="spellStart"/>
      <w:r>
        <w:t>minimising</w:t>
      </w:r>
      <w:proofErr w:type="spellEnd"/>
      <w:r>
        <w:t xml:space="preserve"> total hedging cost (transaction costs + residual risk) rather than naively hedging at fixed intervals:</w:t>
      </w:r>
    </w:p>
    <w:p w14:paraId="5787DA6B" w14:textId="77777777" w:rsidR="00CC4A00" w:rsidRDefault="00000000">
      <w:pPr>
        <w:pStyle w:val="ListParagraph"/>
        <w:numPr>
          <w:ilvl w:val="0"/>
          <w:numId w:val="2"/>
        </w:numPr>
      </w:pPr>
      <w:r>
        <w:t xml:space="preserve">State space: [current delta, gamma, realized </w:t>
      </w:r>
      <w:proofErr w:type="spellStart"/>
      <w:r>
        <w:t>PnL</w:t>
      </w:r>
      <w:proofErr w:type="spellEnd"/>
      <w:r>
        <w:t xml:space="preserve">, time to maturity, stock volatility regime, </w:t>
      </w:r>
      <w:proofErr w:type="gramStart"/>
      <w:r>
        <w:t>bid-offer</w:t>
      </w:r>
      <w:proofErr w:type="gramEnd"/>
      <w:r>
        <w:t xml:space="preserve"> spread, recent stock autocorrelation]</w:t>
      </w:r>
    </w:p>
    <w:p w14:paraId="11D332AF" w14:textId="77777777" w:rsidR="00CC4A00" w:rsidRDefault="00000000">
      <w:pPr>
        <w:pStyle w:val="ListParagraph"/>
        <w:numPr>
          <w:ilvl w:val="0"/>
          <w:numId w:val="2"/>
        </w:numPr>
      </w:pPr>
      <w:r>
        <w:t>Action space: [no hedge, partial rebalance, full rebalance] for both equity delta and FX delta</w:t>
      </w:r>
    </w:p>
    <w:p w14:paraId="6E4C280E" w14:textId="77777777" w:rsidR="00CC4A00" w:rsidRDefault="00000000">
      <w:pPr>
        <w:pStyle w:val="ListParagraph"/>
        <w:numPr>
          <w:ilvl w:val="0"/>
          <w:numId w:val="2"/>
        </w:numPr>
      </w:pPr>
      <w:r>
        <w:t xml:space="preserve">Reward function: −(hedge cost + residual variance) over a rolling 5-day window; </w:t>
      </w:r>
      <w:proofErr w:type="spellStart"/>
      <w:r>
        <w:t>penalise</w:t>
      </w:r>
      <w:proofErr w:type="spellEnd"/>
      <w:r>
        <w:t xml:space="preserve"> excessive trading</w:t>
      </w:r>
    </w:p>
    <w:p w14:paraId="7AA9A209" w14:textId="77777777" w:rsidR="00CC4A00" w:rsidRDefault="00000000">
      <w:pPr>
        <w:pStyle w:val="ListParagraph"/>
        <w:numPr>
          <w:ilvl w:val="0"/>
          <w:numId w:val="2"/>
        </w:numPr>
      </w:pPr>
      <w:r>
        <w:t xml:space="preserve">Training environment: Simulate Wiwynn stock paths using historical </w:t>
      </w:r>
      <w:proofErr w:type="gramStart"/>
      <w:r>
        <w:t>GARCH(</w:t>
      </w:r>
      <w:proofErr w:type="gramEnd"/>
      <w:r>
        <w:t>1,1) model calibrated to 6669.TT, with realistic bid-offer spreads and market impact</w:t>
      </w:r>
    </w:p>
    <w:p w14:paraId="58BA2456" w14:textId="77777777" w:rsidR="00CC4A00" w:rsidRDefault="00000000">
      <w:pPr>
        <w:pStyle w:val="ListParagraph"/>
        <w:numPr>
          <w:ilvl w:val="0"/>
          <w:numId w:val="2"/>
        </w:numPr>
      </w:pPr>
      <w:r>
        <w:t>Benchmark: RL agent vs. fixed-interval (daily) delta hedge vs. threshold-based (±0.05 delta) hedge — measure Sharpe ratio of hedge P&amp;L</w:t>
      </w:r>
    </w:p>
    <w:p w14:paraId="7810D4D3" w14:textId="77777777" w:rsidR="00CC4A00" w:rsidRDefault="00CC4A00">
      <w:pPr>
        <w:spacing w:before="60" w:after="80"/>
      </w:pPr>
    </w:p>
    <w:p w14:paraId="38C19DD6" w14:textId="77777777" w:rsidR="00CC4A00" w:rsidRDefault="00000000">
      <w:pPr>
        <w:pStyle w:val="Heading3"/>
      </w:pPr>
      <w:proofErr w:type="gramStart"/>
      <w:r>
        <w:t>9.5.3  Natural</w:t>
      </w:r>
      <w:proofErr w:type="gramEnd"/>
      <w:r>
        <w:t xml:space="preserve"> Language Processing for Catalyst Detection</w:t>
      </w:r>
    </w:p>
    <w:p w14:paraId="76D0E5E4" w14:textId="77777777" w:rsidR="00CC4A00" w:rsidRDefault="00000000">
      <w:pPr>
        <w:spacing w:before="60" w:after="60"/>
      </w:pPr>
      <w:r>
        <w:t>An NLP pipeline monitoring news and regulatory filings as leading indicators for the Wiwynn CLZCB equity and volatility components:</w:t>
      </w:r>
    </w:p>
    <w:p w14:paraId="47106326" w14:textId="77777777" w:rsidR="00CC4A00" w:rsidRDefault="00000000">
      <w:pPr>
        <w:pStyle w:val="ListParagraph"/>
        <w:numPr>
          <w:ilvl w:val="0"/>
          <w:numId w:val="2"/>
        </w:numPr>
      </w:pPr>
      <w:r>
        <w:t xml:space="preserve">Data sources: Wiwynn TWSE MOPS filings, </w:t>
      </w:r>
      <w:proofErr w:type="spellStart"/>
      <w:r>
        <w:t>hyperscaler</w:t>
      </w:r>
      <w:proofErr w:type="spellEnd"/>
      <w:r>
        <w:t xml:space="preserve"> earnings call transcripts, NVIDIA quarterly reports, BIS export control press releases, CBC rate decision statements</w:t>
      </w:r>
    </w:p>
    <w:p w14:paraId="5AB88471" w14:textId="77777777" w:rsidR="00CC4A00" w:rsidRDefault="00000000">
      <w:pPr>
        <w:pStyle w:val="ListParagraph"/>
        <w:numPr>
          <w:ilvl w:val="0"/>
          <w:numId w:val="2"/>
        </w:numPr>
      </w:pPr>
      <w:r>
        <w:t>Sentiment scoring: fine-tune a BERT/</w:t>
      </w:r>
      <w:proofErr w:type="spellStart"/>
      <w:r>
        <w:t>FinBERT</w:t>
      </w:r>
      <w:proofErr w:type="spellEnd"/>
      <w:r>
        <w:t xml:space="preserve"> model on AI infrastructure sector news to generate a daily AI Capex Sentiment Score (ACSS) in range [−1, +1]</w:t>
      </w:r>
    </w:p>
    <w:p w14:paraId="73BDC282" w14:textId="77777777" w:rsidR="00CC4A00" w:rsidRDefault="00000000">
      <w:pPr>
        <w:pStyle w:val="ListParagraph"/>
        <w:numPr>
          <w:ilvl w:val="0"/>
          <w:numId w:val="2"/>
        </w:numPr>
      </w:pPr>
      <w:r>
        <w:t>Signal generation: ACSS &gt; +0.4 → positive for Wiwynn equity → increase delta exposure; ACSS &lt; −0.4 → reduce delta; extreme negative ACSS (&lt; −0.7) → buy vol protection via listed options</w:t>
      </w:r>
    </w:p>
    <w:p w14:paraId="51DBDECD" w14:textId="77777777" w:rsidR="00CC4A00" w:rsidRDefault="00000000">
      <w:pPr>
        <w:pStyle w:val="ListParagraph"/>
        <w:numPr>
          <w:ilvl w:val="0"/>
          <w:numId w:val="2"/>
        </w:numPr>
      </w:pPr>
      <w:r>
        <w:t xml:space="preserve">Event detection: train a named entity recognition (NER) model to flag mentions of [Wiwynn, NVIDIA supply, </w:t>
      </w:r>
      <w:proofErr w:type="spellStart"/>
      <w:r>
        <w:t>hyperscaler</w:t>
      </w:r>
      <w:proofErr w:type="spellEnd"/>
      <w:r>
        <w:t xml:space="preserve"> capex cut, Taiwan tensions] in real-time news feeds → trigger risk alert notifications</w:t>
      </w:r>
    </w:p>
    <w:p w14:paraId="7AFF35C3" w14:textId="77777777" w:rsidR="00CC4A00" w:rsidRDefault="00CC4A00">
      <w:pPr>
        <w:spacing w:before="80" w:after="80"/>
      </w:pPr>
    </w:p>
    <w:p w14:paraId="2BBE6B22" w14:textId="77777777" w:rsidR="00CC4A00" w:rsidRDefault="00000000">
      <w:pPr>
        <w:pStyle w:val="Heading2"/>
      </w:pPr>
      <w:r>
        <w:lastRenderedPageBreak/>
        <w:t xml:space="preserve">9.6 </w:t>
      </w:r>
      <w:proofErr w:type="spellStart"/>
      <w:r>
        <w:t>Backtesting</w:t>
      </w:r>
      <w:proofErr w:type="spellEnd"/>
      <w:r>
        <w:t xml:space="preserve"> Framework &amp; Risk Analytics</w:t>
      </w:r>
    </w:p>
    <w:p w14:paraId="4320C367" w14:textId="77777777" w:rsidR="00CC4A00" w:rsidRDefault="00000000">
      <w:pPr>
        <w:pStyle w:val="Heading3"/>
      </w:pPr>
      <w:proofErr w:type="gramStart"/>
      <w:r>
        <w:t>9.6.1  Historical</w:t>
      </w:r>
      <w:proofErr w:type="gramEnd"/>
      <w:r>
        <w:t xml:space="preserve"> </w:t>
      </w:r>
      <w:proofErr w:type="spellStart"/>
      <w:r>
        <w:t>Backtesting</w:t>
      </w:r>
      <w:proofErr w:type="spellEnd"/>
      <w:r>
        <w:t xml:space="preserve">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7542"/>
      </w:tblGrid>
      <w:tr w:rsidR="00CC4A00" w14:paraId="21C8F44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AF52E44" w14:textId="77777777" w:rsidR="00CC4A00" w:rsidRDefault="00000000">
            <w:pPr>
              <w:spacing w:before="40" w:after="40"/>
            </w:pPr>
            <w:r>
              <w:rPr>
                <w:b/>
                <w:bCs/>
                <w:color w:val="FFFFFF"/>
                <w:sz w:val="19"/>
                <w:szCs w:val="19"/>
              </w:rPr>
              <w:t>Phase</w:t>
            </w:r>
          </w:p>
        </w:tc>
        <w:tc>
          <w:tcPr>
            <w:tcW w:w="7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AFCDD78" w14:textId="77777777" w:rsidR="00CC4A00" w:rsidRDefault="00000000">
            <w:pPr>
              <w:spacing w:before="40" w:after="40"/>
            </w:pPr>
            <w:r>
              <w:rPr>
                <w:b/>
                <w:bCs/>
                <w:color w:val="FFFFFF"/>
                <w:sz w:val="19"/>
                <w:szCs w:val="19"/>
              </w:rPr>
              <w:t>Description</w:t>
            </w:r>
          </w:p>
        </w:tc>
      </w:tr>
      <w:tr w:rsidR="00CC4A00" w14:paraId="278A29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4F02CF" w14:textId="77777777" w:rsidR="00CC4A00" w:rsidRDefault="00000000">
            <w:pPr>
              <w:spacing w:before="40" w:after="40"/>
            </w:pPr>
            <w:r>
              <w:rPr>
                <w:b/>
                <w:bCs/>
                <w:sz w:val="19"/>
                <w:szCs w:val="19"/>
              </w:rPr>
              <w:t>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B8495" w14:textId="77777777" w:rsidR="00CC4A00" w:rsidRDefault="00000000">
            <w:pPr>
              <w:spacing w:before="40" w:after="40"/>
            </w:pPr>
            <w:r>
              <w:rPr>
                <w:sz w:val="19"/>
                <w:szCs w:val="19"/>
              </w:rPr>
              <w:t>Gather Wiwynn 6669.TT daily OHLCV data (2019–present); USD/NTD spot; US 5yr rate; Wiwynn listed option IV surface; comparable Asian CB prices (Quanta, Foxconn CBs)</w:t>
            </w:r>
          </w:p>
        </w:tc>
      </w:tr>
      <w:tr w:rsidR="00CC4A00" w14:paraId="76399A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A6B2B92" w14:textId="77777777" w:rsidR="00CC4A00" w:rsidRDefault="00000000">
            <w:pPr>
              <w:spacing w:before="40" w:after="40"/>
            </w:pPr>
            <w:r>
              <w:rPr>
                <w:b/>
                <w:bCs/>
                <w:sz w:val="19"/>
                <w:szCs w:val="19"/>
              </w:rPr>
              <w:t>Model Calibration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C738170" w14:textId="77777777" w:rsidR="00CC4A00" w:rsidRDefault="00000000">
            <w:pPr>
              <w:spacing w:before="40" w:after="40"/>
            </w:pPr>
            <w:r>
              <w:rPr>
                <w:sz w:val="19"/>
                <w:szCs w:val="19"/>
              </w:rPr>
              <w:t xml:space="preserve">Fit </w:t>
            </w:r>
            <w:proofErr w:type="gramStart"/>
            <w:r>
              <w:rPr>
                <w:sz w:val="19"/>
                <w:szCs w:val="19"/>
              </w:rPr>
              <w:t>GARCH(</w:t>
            </w:r>
            <w:proofErr w:type="gramEnd"/>
            <w:r>
              <w:rPr>
                <w:sz w:val="19"/>
                <w:szCs w:val="19"/>
              </w:rPr>
              <w:t>1,1) to Wiwynn returns for dynamic volatility; fit Nelson-Siegel to USD rate curve; calibrate equity-FX correlation via DCC-GARCH</w:t>
            </w:r>
          </w:p>
        </w:tc>
      </w:tr>
      <w:tr w:rsidR="00CC4A00" w14:paraId="059C03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DD81C1" w14:textId="77777777" w:rsidR="00CC4A00" w:rsidRDefault="00000000">
            <w:pPr>
              <w:spacing w:before="40" w:after="40"/>
            </w:pPr>
            <w:r>
              <w:rPr>
                <w:b/>
                <w:bCs/>
                <w:sz w:val="19"/>
                <w:szCs w:val="19"/>
              </w:rPr>
              <w:t>Signal Generation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779E4" w14:textId="77777777" w:rsidR="00CC4A00" w:rsidRDefault="00000000">
            <w:pPr>
              <w:spacing w:before="40" w:after="40"/>
            </w:pPr>
            <w:r>
              <w:rPr>
                <w:sz w:val="19"/>
                <w:szCs w:val="19"/>
              </w:rPr>
              <w:t>Run CB basis signal, BEV signal, FX momentum signal, and AIMI signal over full historical period. Generate buy/sell/hold signals with entry/exit thresholds</w:t>
            </w:r>
          </w:p>
        </w:tc>
      </w:tr>
      <w:tr w:rsidR="00CC4A00" w14:paraId="3C137D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D32F65E" w14:textId="77777777" w:rsidR="00CC4A00" w:rsidRDefault="00000000">
            <w:pPr>
              <w:spacing w:before="40" w:after="40"/>
            </w:pPr>
            <w:r>
              <w:rPr>
                <w:b/>
                <w:bCs/>
                <w:sz w:val="19"/>
                <w:szCs w:val="19"/>
              </w:rPr>
              <w:t>Hedge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7225B40" w14:textId="77777777" w:rsidR="00CC4A00" w:rsidRDefault="00000000">
            <w:pPr>
              <w:spacing w:before="40" w:after="40"/>
            </w:pPr>
            <w:r>
              <w:rPr>
                <w:sz w:val="19"/>
                <w:szCs w:val="19"/>
              </w:rPr>
              <w:t>Simulate delta-hedged CB position with daily rebalancing; apply realistic bid-offer (0.5pts CB, 5bps equity, 2bps NDF); include financing costs</w:t>
            </w:r>
          </w:p>
        </w:tc>
      </w:tr>
      <w:tr w:rsidR="00CC4A00" w14:paraId="7C0BAD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C9C82A" w14:textId="77777777" w:rsidR="00CC4A00" w:rsidRDefault="00000000">
            <w:pPr>
              <w:spacing w:before="40" w:after="40"/>
            </w:pPr>
            <w:r>
              <w:rPr>
                <w:b/>
                <w:bCs/>
                <w:sz w:val="19"/>
                <w:szCs w:val="19"/>
              </w:rPr>
              <w:t>Performance Attribution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0DD6F" w14:textId="77777777" w:rsidR="00CC4A00" w:rsidRDefault="00000000">
            <w:pPr>
              <w:spacing w:before="40" w:after="40"/>
            </w:pPr>
            <w:r>
              <w:rPr>
                <w:sz w:val="19"/>
                <w:szCs w:val="19"/>
              </w:rPr>
              <w:t xml:space="preserve">Decompose total P&amp;L </w:t>
            </w:r>
            <w:proofErr w:type="gramStart"/>
            <w:r>
              <w:rPr>
                <w:sz w:val="19"/>
                <w:szCs w:val="19"/>
              </w:rPr>
              <w:t>into:</w:t>
            </w:r>
            <w:proofErr w:type="gramEnd"/>
            <w:r>
              <w:rPr>
                <w:sz w:val="19"/>
                <w:szCs w:val="19"/>
              </w:rPr>
              <w:t xml:space="preserve"> equity delta P&amp;L, gamma P&amp;L, </w:t>
            </w:r>
            <w:proofErr w:type="spellStart"/>
            <w:r>
              <w:rPr>
                <w:sz w:val="19"/>
                <w:szCs w:val="19"/>
              </w:rPr>
              <w:t>vega</w:t>
            </w:r>
            <w:proofErr w:type="spellEnd"/>
            <w:r>
              <w:rPr>
                <w:sz w:val="19"/>
                <w:szCs w:val="19"/>
              </w:rPr>
              <w:t xml:space="preserve"> P&amp;L, theta decay, FX P&amp;L, and residual alpha. Compare each signal's Sharpe ratio independently and in combination</w:t>
            </w:r>
          </w:p>
        </w:tc>
      </w:tr>
      <w:tr w:rsidR="00CC4A00" w14:paraId="5F2B15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70E36AA" w14:textId="77777777" w:rsidR="00CC4A00" w:rsidRDefault="00000000">
            <w:pPr>
              <w:spacing w:before="40" w:after="40"/>
            </w:pPr>
            <w:r>
              <w:rPr>
                <w:b/>
                <w:bCs/>
                <w:sz w:val="19"/>
                <w:szCs w:val="19"/>
              </w:rPr>
              <w:t>Stress Testing</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754115E" w14:textId="77777777" w:rsidR="00CC4A00" w:rsidRDefault="00000000">
            <w:pPr>
              <w:spacing w:before="40" w:after="40"/>
            </w:pPr>
            <w:r>
              <w:rPr>
                <w:sz w:val="19"/>
                <w:szCs w:val="19"/>
              </w:rPr>
              <w:t>Apply historical stress scenarios: 2022 Taiwan Straits tensions, 2022 AI chip export ban announcement, 2020 COVID crash, 2023 SVB banking crisis. Measure drawdown and recovery time for CLZCB portfolio</w:t>
            </w:r>
          </w:p>
        </w:tc>
      </w:tr>
    </w:tbl>
    <w:p w14:paraId="12E194A6" w14:textId="77777777" w:rsidR="00CC4A00" w:rsidRDefault="00CC4A00">
      <w:pPr>
        <w:spacing w:before="80" w:after="80"/>
      </w:pPr>
    </w:p>
    <w:p w14:paraId="7310518F" w14:textId="77777777" w:rsidR="00CC4A00" w:rsidRDefault="00000000">
      <w:pPr>
        <w:pStyle w:val="Heading3"/>
      </w:pPr>
      <w:proofErr w:type="gramStart"/>
      <w:r>
        <w:t>9.6.2  Key</w:t>
      </w:r>
      <w:proofErr w:type="gramEnd"/>
      <w:r>
        <w:t xml:space="preserve"> Risk Metrics for CB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3575"/>
        <w:gridCol w:w="3346"/>
      </w:tblGrid>
      <w:tr w:rsidR="00CC4A00" w14:paraId="091E073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415D010" w14:textId="77777777" w:rsidR="00CC4A00" w:rsidRDefault="00000000">
            <w:pPr>
              <w:spacing w:before="40" w:after="40"/>
            </w:pPr>
            <w:r>
              <w:rPr>
                <w:b/>
                <w:bCs/>
                <w:color w:val="FFFFFF"/>
                <w:sz w:val="19"/>
                <w:szCs w:val="19"/>
              </w:rPr>
              <w:t>Risk Metric</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3DBCC0E" w14:textId="77777777" w:rsidR="00CC4A00" w:rsidRDefault="00000000">
            <w:pPr>
              <w:spacing w:before="40" w:after="40"/>
            </w:pPr>
            <w:r>
              <w:rPr>
                <w:b/>
                <w:bCs/>
                <w:color w:val="FFFFFF"/>
                <w:sz w:val="19"/>
                <w:szCs w:val="19"/>
              </w:rPr>
              <w:t>Target / Threshold</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230118D" w14:textId="77777777" w:rsidR="00CC4A00" w:rsidRDefault="00000000">
            <w:pPr>
              <w:spacing w:before="40" w:after="40"/>
            </w:pPr>
            <w:r>
              <w:rPr>
                <w:b/>
                <w:bCs/>
                <w:color w:val="FFFFFF"/>
                <w:sz w:val="19"/>
                <w:szCs w:val="19"/>
              </w:rPr>
              <w:t>Monitoring Frequency</w:t>
            </w:r>
          </w:p>
        </w:tc>
      </w:tr>
      <w:tr w:rsidR="00CC4A00" w14:paraId="178813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08B821" w14:textId="77777777" w:rsidR="00CC4A00" w:rsidRDefault="00000000">
            <w:pPr>
              <w:spacing w:before="40" w:after="40"/>
            </w:pPr>
            <w:r>
              <w:rPr>
                <w:b/>
                <w:bCs/>
                <w:sz w:val="19"/>
                <w:szCs w:val="19"/>
              </w:rPr>
              <w:t>Value at Risk (99%, 1-day)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CBC52" w14:textId="77777777" w:rsidR="00CC4A00" w:rsidRDefault="00000000">
            <w:pPr>
              <w:spacing w:before="40" w:after="40"/>
            </w:pPr>
            <w:r>
              <w:rPr>
                <w:sz w:val="19"/>
                <w:szCs w:val="19"/>
              </w:rPr>
              <w:t>&lt; 2.5% of position notional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16763" w14:textId="77777777" w:rsidR="00CC4A00" w:rsidRDefault="00000000">
            <w:pPr>
              <w:spacing w:before="40" w:after="40"/>
            </w:pPr>
            <w:r>
              <w:rPr>
                <w:sz w:val="19"/>
                <w:szCs w:val="19"/>
              </w:rPr>
              <w:t xml:space="preserve">Daily — parametric </w:t>
            </w:r>
            <w:proofErr w:type="spellStart"/>
            <w:r>
              <w:rPr>
                <w:sz w:val="19"/>
                <w:szCs w:val="19"/>
              </w:rPr>
              <w:t>VaR</w:t>
            </w:r>
            <w:proofErr w:type="spellEnd"/>
            <w:r>
              <w:rPr>
                <w:sz w:val="19"/>
                <w:szCs w:val="19"/>
              </w:rPr>
              <w:t xml:space="preserve"> using factor model covariance</w:t>
            </w:r>
          </w:p>
        </w:tc>
      </w:tr>
      <w:tr w:rsidR="00CC4A00" w14:paraId="19C7C9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A5C8F4F" w14:textId="77777777" w:rsidR="00CC4A00" w:rsidRDefault="00000000">
            <w:pPr>
              <w:spacing w:before="40" w:after="40"/>
            </w:pPr>
            <w:r>
              <w:rPr>
                <w:b/>
                <w:bCs/>
                <w:sz w:val="19"/>
                <w:szCs w:val="19"/>
              </w:rPr>
              <w:t>CVaR / Expected Shortfall (99%)</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BF2BB71" w14:textId="77777777" w:rsidR="00CC4A00" w:rsidRDefault="00000000">
            <w:pPr>
              <w:spacing w:before="40" w:after="40"/>
            </w:pPr>
            <w:r>
              <w:rPr>
                <w:sz w:val="19"/>
                <w:szCs w:val="19"/>
              </w:rPr>
              <w:t>&lt; 4.0% of notional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A0DAD8D" w14:textId="77777777" w:rsidR="00CC4A00" w:rsidRDefault="00000000">
            <w:pPr>
              <w:spacing w:before="40" w:after="40"/>
            </w:pPr>
            <w:r>
              <w:rPr>
                <w:sz w:val="19"/>
                <w:szCs w:val="19"/>
              </w:rPr>
              <w:t>Daily — historical simulation with 500-day lookback</w:t>
            </w:r>
          </w:p>
        </w:tc>
      </w:tr>
      <w:tr w:rsidR="00CC4A00" w14:paraId="68F291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842DFB" w14:textId="77777777" w:rsidR="00CC4A00" w:rsidRDefault="00000000">
            <w:pPr>
              <w:spacing w:before="40" w:after="40"/>
            </w:pPr>
            <w:r>
              <w:rPr>
                <w:b/>
                <w:bCs/>
                <w:sz w:val="19"/>
                <w:szCs w:val="19"/>
              </w:rPr>
              <w:t>Equity Delta Exposure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4B713" w14:textId="77777777" w:rsidR="00CC4A00" w:rsidRDefault="00000000">
            <w:pPr>
              <w:spacing w:before="40" w:after="40"/>
            </w:pPr>
            <w:r>
              <w:rPr>
                <w:sz w:val="19"/>
                <w:szCs w:val="19"/>
              </w:rPr>
              <w:t>&lt; ±5 delta points vs. target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012EB" w14:textId="77777777" w:rsidR="00CC4A00" w:rsidRDefault="00000000">
            <w:pPr>
              <w:spacing w:before="40" w:after="40"/>
            </w:pPr>
            <w:r>
              <w:rPr>
                <w:sz w:val="19"/>
                <w:szCs w:val="19"/>
              </w:rPr>
              <w:t>Real-time intraday — trigger rebalance if breached</w:t>
            </w:r>
          </w:p>
        </w:tc>
      </w:tr>
      <w:tr w:rsidR="00CC4A00" w14:paraId="4D5045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CD7A832" w14:textId="77777777" w:rsidR="00CC4A00" w:rsidRDefault="00000000">
            <w:pPr>
              <w:spacing w:before="40" w:after="40"/>
            </w:pPr>
            <w:r>
              <w:rPr>
                <w:b/>
                <w:bCs/>
                <w:sz w:val="19"/>
                <w:szCs w:val="19"/>
              </w:rPr>
              <w:t>FX Delta Notional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85C67B9" w14:textId="77777777" w:rsidR="00CC4A00" w:rsidRDefault="00000000">
            <w:pPr>
              <w:spacing w:before="40" w:after="40"/>
            </w:pPr>
            <w:r>
              <w:rPr>
                <w:sz w:val="19"/>
                <w:szCs w:val="19"/>
              </w:rPr>
              <w:t>&lt; ±US$50,000 per US$1M face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C03EAB7" w14:textId="77777777" w:rsidR="00CC4A00" w:rsidRDefault="00000000">
            <w:pPr>
              <w:spacing w:before="40" w:after="40"/>
            </w:pPr>
            <w:r>
              <w:rPr>
                <w:sz w:val="19"/>
                <w:szCs w:val="19"/>
              </w:rPr>
              <w:t>Daily — NDF position vs. computed FX delta</w:t>
            </w:r>
          </w:p>
        </w:tc>
      </w:tr>
      <w:tr w:rsidR="00CC4A00" w14:paraId="6CB788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832882" w14:textId="77777777" w:rsidR="00CC4A00" w:rsidRDefault="00000000">
            <w:pPr>
              <w:spacing w:before="40" w:after="40"/>
            </w:pPr>
            <w:r>
              <w:rPr>
                <w:b/>
                <w:bCs/>
                <w:sz w:val="19"/>
                <w:szCs w:val="19"/>
              </w:rPr>
              <w:t>Gamma P&amp;L vs. Theta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5BD86" w14:textId="77777777" w:rsidR="00CC4A00" w:rsidRDefault="00000000">
            <w:pPr>
              <w:spacing w:before="40" w:after="40"/>
            </w:pPr>
            <w:r>
              <w:rPr>
                <w:sz w:val="19"/>
                <w:szCs w:val="19"/>
              </w:rPr>
              <w:t>Gamma P&amp;L &gt; theta decay (cumulative weekly)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47D4C" w14:textId="77777777" w:rsidR="00CC4A00" w:rsidRDefault="00000000">
            <w:pPr>
              <w:spacing w:before="40" w:after="40"/>
            </w:pPr>
            <w:r>
              <w:rPr>
                <w:sz w:val="19"/>
                <w:szCs w:val="19"/>
              </w:rPr>
              <w:t>Weekly — if negative, review delta hedge frequency</w:t>
            </w:r>
          </w:p>
        </w:tc>
      </w:tr>
      <w:tr w:rsidR="00CC4A00" w14:paraId="152ED7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7F2EF91" w14:textId="77777777" w:rsidR="00CC4A00" w:rsidRDefault="00000000">
            <w:pPr>
              <w:spacing w:before="40" w:after="40"/>
            </w:pPr>
            <w:r>
              <w:rPr>
                <w:b/>
                <w:bCs/>
                <w:sz w:val="19"/>
                <w:szCs w:val="19"/>
              </w:rPr>
              <w:t>CB Basis (Rich/Cheap)</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DDD724F" w14:textId="77777777" w:rsidR="00CC4A00" w:rsidRDefault="00000000">
            <w:pPr>
              <w:spacing w:before="40" w:after="40"/>
            </w:pPr>
            <w:r>
              <w:rPr>
                <w:sz w:val="19"/>
                <w:szCs w:val="19"/>
              </w:rPr>
              <w:t>Flag if &gt;±2% vs. model fair value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376F200" w14:textId="77777777" w:rsidR="00CC4A00" w:rsidRDefault="00000000">
            <w:pPr>
              <w:spacing w:before="40" w:after="40"/>
            </w:pPr>
            <w:r>
              <w:rPr>
                <w:sz w:val="19"/>
                <w:szCs w:val="19"/>
              </w:rPr>
              <w:t>Daily — re-run pricing model with updated market inputs</w:t>
            </w:r>
          </w:p>
        </w:tc>
      </w:tr>
      <w:tr w:rsidR="00CC4A00" w14:paraId="2DCD7A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1187E60" w14:textId="77777777" w:rsidR="00CC4A00" w:rsidRDefault="00000000">
            <w:pPr>
              <w:spacing w:before="40" w:after="40"/>
            </w:pPr>
            <w:r>
              <w:rPr>
                <w:b/>
                <w:bCs/>
                <w:sz w:val="19"/>
                <w:szCs w:val="19"/>
              </w:rPr>
              <w:t>Soft Call Proximity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51299" w14:textId="77777777" w:rsidR="00CC4A00" w:rsidRDefault="00000000">
            <w:pPr>
              <w:spacing w:before="40" w:after="40"/>
            </w:pPr>
            <w:r>
              <w:rPr>
                <w:sz w:val="19"/>
                <w:szCs w:val="19"/>
              </w:rPr>
              <w:t>Alert if stock within 5% of NT$4,061 (130% CP) for &gt;10 days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75CBC" w14:textId="77777777" w:rsidR="00CC4A00" w:rsidRDefault="00000000">
            <w:pPr>
              <w:spacing w:before="40" w:after="40"/>
            </w:pPr>
            <w:r>
              <w:rPr>
                <w:color w:val="C0392B"/>
                <w:sz w:val="19"/>
                <w:szCs w:val="19"/>
              </w:rPr>
              <w:t>Daily — rolling 30-day window monitoring</w:t>
            </w:r>
          </w:p>
        </w:tc>
      </w:tr>
      <w:tr w:rsidR="00CC4A00" w14:paraId="24F71C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EDCAC29" w14:textId="77777777" w:rsidR="00CC4A00" w:rsidRDefault="00000000">
            <w:pPr>
              <w:spacing w:before="40" w:after="40"/>
            </w:pPr>
            <w:r>
              <w:rPr>
                <w:b/>
                <w:bCs/>
                <w:sz w:val="19"/>
                <w:szCs w:val="19"/>
              </w:rPr>
              <w:t>Correlation Breakdown (</w:t>
            </w:r>
            <w:proofErr w:type="gramStart"/>
            <w:r>
              <w:rPr>
                <w:b/>
                <w:bCs/>
                <w:sz w:val="19"/>
                <w:szCs w:val="19"/>
              </w:rPr>
              <w:t>ρ_{S,X</w:t>
            </w:r>
            <w:proofErr w:type="gramEnd"/>
            <w:r>
              <w:rPr>
                <w:b/>
                <w:bCs/>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2C58154" w14:textId="77777777" w:rsidR="00CC4A00" w:rsidRDefault="00000000">
            <w:pPr>
              <w:spacing w:before="40" w:after="40"/>
            </w:pPr>
            <w:r>
              <w:rPr>
                <w:sz w:val="19"/>
                <w:szCs w:val="19"/>
              </w:rPr>
              <w:t>Flag if equity-FX correlation shifts &gt;0.15 from baseline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DFF4496" w14:textId="77777777" w:rsidR="00CC4A00" w:rsidRDefault="00000000">
            <w:pPr>
              <w:spacing w:before="40" w:after="40"/>
            </w:pPr>
            <w:r>
              <w:rPr>
                <w:sz w:val="19"/>
                <w:szCs w:val="19"/>
              </w:rPr>
              <w:t>Weekly — rolling 30-day DCC-GARCH estimate</w:t>
            </w:r>
          </w:p>
        </w:tc>
      </w:tr>
    </w:tbl>
    <w:p w14:paraId="371B131E" w14:textId="77777777" w:rsidR="00CC4A00" w:rsidRDefault="00CC4A00">
      <w:pPr>
        <w:spacing w:before="80" w:after="80"/>
      </w:pPr>
    </w:p>
    <w:p w14:paraId="24B92EA8" w14:textId="77777777" w:rsidR="00CC4A00" w:rsidRDefault="00000000">
      <w:pPr>
        <w:pStyle w:val="Heading3"/>
      </w:pPr>
      <w:proofErr w:type="gramStart"/>
      <w:r>
        <w:t>9.6.3  Systematic</w:t>
      </w:r>
      <w:proofErr w:type="gramEnd"/>
      <w:r>
        <w:t xml:space="preserve"> Portfolio Construction</w:t>
      </w:r>
    </w:p>
    <w:p w14:paraId="6F3FA4D1" w14:textId="77777777" w:rsidR="00CC4A00" w:rsidRDefault="00000000">
      <w:pPr>
        <w:spacing w:before="60" w:after="60"/>
      </w:pPr>
      <w:r>
        <w:t xml:space="preserve">For a portfolio of Asian CLZCBs including the Wiwynn bond, a systematic portfolio construction framework </w:t>
      </w:r>
      <w:proofErr w:type="spellStart"/>
      <w:r>
        <w:t>maximises</w:t>
      </w:r>
      <w:proofErr w:type="spellEnd"/>
      <w:r>
        <w:t xml:space="preserve"> risk-adjusted return:</w:t>
      </w:r>
    </w:p>
    <w:p w14:paraId="77A2D232" w14:textId="77777777" w:rsidR="00CC4A00" w:rsidRDefault="00000000">
      <w:pPr>
        <w:pStyle w:val="ListParagraph"/>
        <w:numPr>
          <w:ilvl w:val="0"/>
          <w:numId w:val="2"/>
        </w:numPr>
      </w:pPr>
      <w:r>
        <w:t xml:space="preserve">Mean-Variance </w:t>
      </w:r>
      <w:proofErr w:type="spellStart"/>
      <w:r>
        <w:t>Optimisation</w:t>
      </w:r>
      <w:proofErr w:type="spellEnd"/>
      <w:r>
        <w:t xml:space="preserve"> (MVO): Use factor model covariance matrix (equity, FX, rates, vol factors) to build efficient frontier of Asian CB positions. Constrain individual CB weight to ≤ 30% of portfolio notional.</w:t>
      </w:r>
    </w:p>
    <w:p w14:paraId="3C66B423" w14:textId="77777777" w:rsidR="00CC4A00" w:rsidRDefault="00000000">
      <w:pPr>
        <w:pStyle w:val="ListParagraph"/>
        <w:numPr>
          <w:ilvl w:val="0"/>
          <w:numId w:val="2"/>
        </w:numPr>
      </w:pPr>
      <w:r>
        <w:lastRenderedPageBreak/>
        <w:t>Black-</w:t>
      </w:r>
      <w:proofErr w:type="spellStart"/>
      <w:r>
        <w:t>Litterman</w:t>
      </w:r>
      <w:proofErr w:type="spellEnd"/>
      <w:r>
        <w:t xml:space="preserve"> Integration: Incorporate portfolio manager views (e.g. Wiwynn AI outperformance, NTD appreciation) as Bayesian priors on top of the factor model equilibrium returns. Blend views with market-implied returns to produce final optimal weights.</w:t>
      </w:r>
    </w:p>
    <w:p w14:paraId="4B1972D0" w14:textId="77777777" w:rsidR="00CC4A00" w:rsidRDefault="00000000">
      <w:pPr>
        <w:pStyle w:val="ListParagraph"/>
        <w:numPr>
          <w:ilvl w:val="0"/>
          <w:numId w:val="2"/>
        </w:numPr>
      </w:pPr>
      <w:r>
        <w:t>Risk Parity Variant: Allocate such that each CB contributes equal risk (using marginal CVaR) to total portfolio. This naturally underweights the most volatile/correlated positions and avoids concentration.</w:t>
      </w:r>
    </w:p>
    <w:p w14:paraId="2A567612" w14:textId="77777777" w:rsidR="00CC4A00" w:rsidRDefault="00000000">
      <w:pPr>
        <w:pStyle w:val="ListParagraph"/>
        <w:numPr>
          <w:ilvl w:val="0"/>
          <w:numId w:val="2"/>
        </w:numPr>
      </w:pPr>
      <w:r>
        <w:t>Systematic Rebalancing: Re-</w:t>
      </w:r>
      <w:proofErr w:type="spellStart"/>
      <w:r>
        <w:t>optimise</w:t>
      </w:r>
      <w:proofErr w:type="spellEnd"/>
      <w:r>
        <w:t xml:space="preserve"> portfolio monthly, or when any holding's market weight drifts &gt;5% from target. Use transaction cost-aware </w:t>
      </w:r>
      <w:proofErr w:type="spellStart"/>
      <w:r>
        <w:t>optimisation</w:t>
      </w:r>
      <w:proofErr w:type="spellEnd"/>
      <w:r>
        <w:t xml:space="preserve"> to </w:t>
      </w:r>
      <w:proofErr w:type="spellStart"/>
      <w:r>
        <w:t>minimise</w:t>
      </w:r>
      <w:proofErr w:type="spellEnd"/>
      <w:r>
        <w:t xml:space="preserve"> unnecessary turnover.</w:t>
      </w:r>
    </w:p>
    <w:p w14:paraId="51FC6894" w14:textId="77777777" w:rsidR="00CC4A00" w:rsidRDefault="00CC4A00">
      <w:pPr>
        <w:spacing w:before="60" w:after="80"/>
      </w:pPr>
    </w:p>
    <w:p w14:paraId="5B44E003" w14:textId="77777777" w:rsidR="00CC4A00" w:rsidRDefault="00000000">
      <w:r>
        <w:br w:type="page"/>
      </w:r>
    </w:p>
    <w:p w14:paraId="7C52C2A8" w14:textId="77777777" w:rsidR="00CC4A00" w:rsidRDefault="00000000">
      <w:pPr>
        <w:shd w:val="clear" w:color="auto" w:fill="1B2A4A"/>
      </w:pPr>
      <w:r>
        <w:rPr>
          <w:sz w:val="48"/>
          <w:szCs w:val="48"/>
        </w:rPr>
        <w:lastRenderedPageBreak/>
        <w:t xml:space="preserve"> </w:t>
      </w:r>
    </w:p>
    <w:p w14:paraId="0E0292A2" w14:textId="77777777" w:rsidR="00CC4A00" w:rsidRDefault="00000000">
      <w:pPr>
        <w:shd w:val="clear" w:color="auto" w:fill="C9A84C"/>
      </w:pPr>
      <w:r>
        <w:rPr>
          <w:sz w:val="12"/>
          <w:szCs w:val="12"/>
        </w:rPr>
        <w:t xml:space="preserve"> </w:t>
      </w:r>
    </w:p>
    <w:p w14:paraId="13BFFE09" w14:textId="77777777" w:rsidR="00CC4A00" w:rsidRDefault="00CC4A00">
      <w:pPr>
        <w:spacing w:before="1200" w:after="80"/>
      </w:pPr>
    </w:p>
    <w:p w14:paraId="4781670D" w14:textId="77777777" w:rsidR="00CC4A00" w:rsidRDefault="00000000">
      <w:pPr>
        <w:spacing w:after="80"/>
      </w:pPr>
      <w:r>
        <w:rPr>
          <w:b/>
          <w:bCs/>
          <w:caps/>
          <w:color w:val="C9A84C"/>
        </w:rPr>
        <w:t>SECTION A</w:t>
      </w:r>
    </w:p>
    <w:p w14:paraId="4A5B3803" w14:textId="77777777" w:rsidR="00CC4A00" w:rsidRDefault="00000000">
      <w:pPr>
        <w:spacing w:after="100"/>
      </w:pPr>
      <w:r>
        <w:rPr>
          <w:b/>
          <w:bCs/>
          <w:color w:val="1B2A4A"/>
          <w:sz w:val="52"/>
          <w:szCs w:val="52"/>
        </w:rPr>
        <w:t>Appendix</w:t>
      </w:r>
    </w:p>
    <w:p w14:paraId="2880A036" w14:textId="77777777" w:rsidR="00CC4A00" w:rsidRDefault="00CC4A00">
      <w:pPr>
        <w:pBdr>
          <w:bottom w:val="single" w:sz="10" w:space="1" w:color="C9A84C"/>
        </w:pBdr>
      </w:pPr>
    </w:p>
    <w:p w14:paraId="698EF847" w14:textId="77777777" w:rsidR="00CC4A00" w:rsidRDefault="00CC4A00">
      <w:pPr>
        <w:spacing w:before="80" w:after="80"/>
      </w:pPr>
    </w:p>
    <w:p w14:paraId="2CD7B2A1" w14:textId="77777777" w:rsidR="00CC4A00" w:rsidRDefault="00000000">
      <w:r>
        <w:rPr>
          <w:color w:val="6B7280"/>
          <w:sz w:val="22"/>
          <w:szCs w:val="22"/>
        </w:rPr>
        <w:t>Key dates, identifiers, contacts, and disclaimers</w:t>
      </w:r>
    </w:p>
    <w:p w14:paraId="69ECA779" w14:textId="77777777" w:rsidR="00CC4A00" w:rsidRDefault="00CC4A00">
      <w:pPr>
        <w:spacing w:before="600" w:after="80"/>
      </w:pPr>
    </w:p>
    <w:p w14:paraId="36E1B6C2" w14:textId="77777777" w:rsidR="00CC4A00" w:rsidRDefault="00CC4A00">
      <w:pPr>
        <w:pBdr>
          <w:bottom w:val="single" w:sz="4" w:space="1" w:color="1B2A4A"/>
        </w:pBdr>
      </w:pPr>
    </w:p>
    <w:p w14:paraId="0C2CF63D" w14:textId="77777777" w:rsidR="00CC4A00" w:rsidRDefault="00000000">
      <w:pPr>
        <w:spacing w:before="6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XS</w:t>
      </w:r>
      <w:proofErr w:type="gramStart"/>
      <w:r>
        <w:rPr>
          <w:color w:val="6B7280"/>
          <w:sz w:val="16"/>
          <w:szCs w:val="16"/>
        </w:rPr>
        <w:t>2853493117  ·</w:t>
      </w:r>
      <w:proofErr w:type="gramEnd"/>
      <w:r>
        <w:rPr>
          <w:color w:val="6B7280"/>
          <w:sz w:val="16"/>
          <w:szCs w:val="16"/>
        </w:rPr>
        <w:t xml:space="preserve">  US$600M CLZCB due </w:t>
      </w:r>
      <w:proofErr w:type="gramStart"/>
      <w:r>
        <w:rPr>
          <w:color w:val="6B7280"/>
          <w:sz w:val="16"/>
          <w:szCs w:val="16"/>
        </w:rPr>
        <w:t>2029  ·</w:t>
      </w:r>
      <w:proofErr w:type="gramEnd"/>
      <w:r>
        <w:rPr>
          <w:color w:val="6B7280"/>
          <w:sz w:val="16"/>
          <w:szCs w:val="16"/>
        </w:rPr>
        <w:t xml:space="preserve">  CONFIDENTIAL</w:t>
      </w:r>
    </w:p>
    <w:p w14:paraId="33EF39C2" w14:textId="77777777" w:rsidR="00CC4A00" w:rsidRDefault="00000000">
      <w:r>
        <w:br w:type="page"/>
      </w:r>
    </w:p>
    <w:p w14:paraId="7B8798C5" w14:textId="77777777" w:rsidR="00CC4A00" w:rsidRDefault="00000000">
      <w:pPr>
        <w:pStyle w:val="Heading1"/>
      </w:pPr>
      <w:r>
        <w:lastRenderedPageBreak/>
        <w:t>APPENDIX: QUICK REFERENCE</w:t>
      </w:r>
    </w:p>
    <w:p w14:paraId="1BFCC0D8" w14:textId="77777777" w:rsidR="00CC4A00" w:rsidRDefault="00CC4A00">
      <w:pPr>
        <w:pBdr>
          <w:bottom w:val="single" w:sz="8" w:space="1" w:color="1B2A4A"/>
        </w:pBdr>
      </w:pPr>
    </w:p>
    <w:p w14:paraId="4A7EDAF0" w14:textId="77777777" w:rsidR="00CC4A00" w:rsidRDefault="00CC4A00">
      <w:pPr>
        <w:spacing w:before="60" w:after="80"/>
      </w:pPr>
    </w:p>
    <w:p w14:paraId="7FA1F310" w14:textId="77777777" w:rsidR="00CC4A00" w:rsidRDefault="00000000">
      <w:pPr>
        <w:pStyle w:val="Heading2"/>
      </w:pPr>
      <w:r>
        <w:t>A. Key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A00" w14:paraId="7AFDE76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02F6B0C4" w14:textId="77777777" w:rsidR="00CC4A00" w:rsidRDefault="00000000">
            <w:pPr>
              <w:spacing w:before="40" w:after="40"/>
            </w:pPr>
            <w:r>
              <w:rPr>
                <w:b/>
                <w:bCs/>
                <w:color w:val="FFFFFF"/>
                <w:sz w:val="19"/>
                <w:szCs w:val="19"/>
              </w:rPr>
              <w:t>Event</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4CE7FDBC" w14:textId="77777777" w:rsidR="00CC4A00" w:rsidRDefault="00000000">
            <w:pPr>
              <w:spacing w:before="40" w:after="40"/>
            </w:pPr>
            <w:r>
              <w:rPr>
                <w:b/>
                <w:bCs/>
                <w:color w:val="FFFFFF"/>
                <w:sz w:val="19"/>
                <w:szCs w:val="19"/>
              </w:rPr>
              <w:t>Date / Detail</w:t>
            </w:r>
          </w:p>
        </w:tc>
      </w:tr>
      <w:tr w:rsidR="00CC4A00" w14:paraId="4891B6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3E7B5" w14:textId="77777777" w:rsidR="00CC4A00" w:rsidRDefault="00000000">
            <w:pPr>
              <w:spacing w:before="40" w:after="40"/>
            </w:pPr>
            <w:r>
              <w:rPr>
                <w:b/>
                <w:bCs/>
                <w:sz w:val="19"/>
                <w:szCs w:val="19"/>
              </w:rPr>
              <w:t>Board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D0411" w14:textId="77777777" w:rsidR="00CC4A00" w:rsidRDefault="00000000">
            <w:pPr>
              <w:spacing w:before="40" w:after="40"/>
            </w:pPr>
            <w:r>
              <w:rPr>
                <w:sz w:val="19"/>
                <w:szCs w:val="19"/>
              </w:rPr>
              <w:t>13 June 2024</w:t>
            </w:r>
          </w:p>
        </w:tc>
      </w:tr>
      <w:tr w:rsidR="00CC4A00" w14:paraId="7FF1BD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918DA2B" w14:textId="77777777" w:rsidR="00CC4A00" w:rsidRDefault="00000000">
            <w:pPr>
              <w:spacing w:before="40" w:after="40"/>
            </w:pPr>
            <w:r>
              <w:rPr>
                <w:b/>
                <w:bCs/>
                <w:sz w:val="19"/>
                <w:szCs w:val="19"/>
              </w:rPr>
              <w:t>FSC Approval</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976719F" w14:textId="77777777" w:rsidR="00CC4A00" w:rsidRDefault="00000000">
            <w:pPr>
              <w:spacing w:before="40" w:after="40"/>
            </w:pPr>
            <w:r>
              <w:rPr>
                <w:sz w:val="19"/>
                <w:szCs w:val="19"/>
              </w:rPr>
              <w:t>9 July 2024</w:t>
            </w:r>
          </w:p>
        </w:tc>
      </w:tr>
      <w:tr w:rsidR="00CC4A00" w14:paraId="49092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1D1CB" w14:textId="77777777" w:rsidR="00CC4A00" w:rsidRDefault="00000000">
            <w:pPr>
              <w:spacing w:before="40" w:after="40"/>
            </w:pPr>
            <w:r>
              <w:rPr>
                <w:b/>
                <w:bCs/>
                <w:sz w:val="19"/>
                <w:szCs w:val="19"/>
              </w:rPr>
              <w:t>Pricing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A5EF1" w14:textId="77777777" w:rsidR="00CC4A00" w:rsidRDefault="00000000">
            <w:pPr>
              <w:spacing w:before="40" w:after="40"/>
            </w:pPr>
            <w:r>
              <w:rPr>
                <w:sz w:val="19"/>
                <w:szCs w:val="19"/>
              </w:rPr>
              <w:t>10 July 2024</w:t>
            </w:r>
          </w:p>
        </w:tc>
      </w:tr>
      <w:tr w:rsidR="00CC4A00" w14:paraId="68A04F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F90C1C9" w14:textId="77777777" w:rsidR="00CC4A00" w:rsidRDefault="00000000">
            <w:pPr>
              <w:spacing w:before="40" w:after="40"/>
            </w:pPr>
            <w:r>
              <w:rPr>
                <w:b/>
                <w:bCs/>
                <w:sz w:val="19"/>
                <w:szCs w:val="19"/>
              </w:rPr>
              <w:t>Issue / Settlement Date</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F674A75" w14:textId="77777777" w:rsidR="00CC4A00" w:rsidRDefault="00000000">
            <w:pPr>
              <w:spacing w:before="40" w:after="40"/>
            </w:pPr>
            <w:r>
              <w:rPr>
                <w:sz w:val="19"/>
                <w:szCs w:val="19"/>
              </w:rPr>
              <w:t>17 July 2024</w:t>
            </w:r>
          </w:p>
        </w:tc>
      </w:tr>
      <w:tr w:rsidR="00CC4A00" w14:paraId="7569FA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561CC" w14:textId="77777777" w:rsidR="00CC4A00" w:rsidRDefault="00000000">
            <w:pPr>
              <w:spacing w:before="40" w:after="40"/>
            </w:pPr>
            <w:r>
              <w:rPr>
                <w:b/>
                <w:bCs/>
                <w:sz w:val="19"/>
                <w:szCs w:val="19"/>
              </w:rPr>
              <w:t>Maturity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5C100" w14:textId="77777777" w:rsidR="00CC4A00" w:rsidRDefault="00000000">
            <w:pPr>
              <w:spacing w:before="40" w:after="40"/>
            </w:pPr>
            <w:r>
              <w:rPr>
                <w:sz w:val="19"/>
                <w:szCs w:val="19"/>
              </w:rPr>
              <w:t>17 July 2029</w:t>
            </w:r>
          </w:p>
        </w:tc>
      </w:tr>
      <w:tr w:rsidR="00CC4A00" w14:paraId="0FA0CF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DB96191" w14:textId="77777777" w:rsidR="00CC4A00" w:rsidRDefault="00000000">
            <w:pPr>
              <w:spacing w:before="40" w:after="40"/>
            </w:pPr>
            <w:r>
              <w:rPr>
                <w:b/>
                <w:bCs/>
                <w:sz w:val="19"/>
                <w:szCs w:val="19"/>
              </w:rPr>
              <w:t>CP Adjustment</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BE0F195" w14:textId="77777777" w:rsidR="00CC4A00" w:rsidRDefault="00000000">
            <w:pPr>
              <w:spacing w:before="40" w:after="40"/>
            </w:pPr>
            <w:r>
              <w:rPr>
                <w:sz w:val="19"/>
                <w:szCs w:val="19"/>
              </w:rPr>
              <w:t>NT$3,123.97 as of 30 Jun 2025 (from initial NT$3,220.62)</w:t>
            </w:r>
          </w:p>
        </w:tc>
      </w:tr>
    </w:tbl>
    <w:p w14:paraId="273F6A97" w14:textId="77777777" w:rsidR="00CC4A00" w:rsidRDefault="00CC4A00">
      <w:pPr>
        <w:spacing w:before="80" w:after="80"/>
      </w:pPr>
    </w:p>
    <w:p w14:paraId="46E8F3DA" w14:textId="77777777" w:rsidR="00CC4A00" w:rsidRDefault="00000000">
      <w:pPr>
        <w:pStyle w:val="Heading2"/>
      </w:pPr>
      <w:r>
        <w:t>B. Identifiers &amp;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A00" w14:paraId="57AE433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1DFD998" w14:textId="77777777" w:rsidR="00CC4A00" w:rsidRDefault="00000000">
            <w:pPr>
              <w:spacing w:before="40" w:after="40"/>
            </w:pPr>
            <w:r>
              <w:rPr>
                <w:b/>
                <w:bCs/>
                <w:color w:val="FFFFFF"/>
                <w:sz w:val="19"/>
                <w:szCs w:val="19"/>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33AB8F89" w14:textId="77777777" w:rsidR="00CC4A00" w:rsidRDefault="00000000">
            <w:pPr>
              <w:spacing w:before="40" w:after="40"/>
            </w:pPr>
            <w:r>
              <w:rPr>
                <w:b/>
                <w:bCs/>
                <w:color w:val="FFFFFF"/>
                <w:sz w:val="19"/>
                <w:szCs w:val="19"/>
              </w:rPr>
              <w:t>Detail</w:t>
            </w:r>
          </w:p>
        </w:tc>
      </w:tr>
      <w:tr w:rsidR="00CC4A00" w14:paraId="4E1A13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5D459" w14:textId="77777777" w:rsidR="00CC4A00" w:rsidRDefault="00000000">
            <w:pPr>
              <w:spacing w:before="40" w:after="40"/>
            </w:pPr>
            <w:r>
              <w:rPr>
                <w:b/>
                <w:bCs/>
                <w:sz w:val="19"/>
                <w:szCs w:val="19"/>
              </w:rPr>
              <w:t>ISIN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030BA" w14:textId="77777777" w:rsidR="00CC4A00" w:rsidRDefault="00000000">
            <w:pPr>
              <w:spacing w:before="40" w:after="40"/>
            </w:pPr>
            <w:r>
              <w:rPr>
                <w:sz w:val="19"/>
                <w:szCs w:val="19"/>
              </w:rPr>
              <w:t>XS2853493117</w:t>
            </w:r>
          </w:p>
        </w:tc>
      </w:tr>
      <w:tr w:rsidR="00CC4A00" w14:paraId="1AD5E7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96EF873" w14:textId="77777777" w:rsidR="00CC4A00" w:rsidRDefault="00000000">
            <w:pPr>
              <w:spacing w:before="40" w:after="40"/>
            </w:pPr>
            <w:r>
              <w:rPr>
                <w:b/>
                <w:bCs/>
                <w:sz w:val="19"/>
                <w:szCs w:val="19"/>
              </w:rPr>
              <w:t>WKN</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13E3723" w14:textId="77777777" w:rsidR="00CC4A00" w:rsidRDefault="00000000">
            <w:pPr>
              <w:spacing w:before="40" w:after="40"/>
            </w:pPr>
            <w:r>
              <w:rPr>
                <w:sz w:val="19"/>
                <w:szCs w:val="19"/>
              </w:rPr>
              <w:t>A3L1NZ</w:t>
            </w:r>
          </w:p>
        </w:tc>
      </w:tr>
      <w:tr w:rsidR="00CC4A00" w14:paraId="54FCF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48C0C" w14:textId="77777777" w:rsidR="00CC4A00" w:rsidRDefault="00000000">
            <w:pPr>
              <w:spacing w:before="40" w:after="40"/>
            </w:pPr>
            <w:r>
              <w:rPr>
                <w:b/>
                <w:bCs/>
                <w:sz w:val="19"/>
                <w:szCs w:val="19"/>
              </w:rPr>
              <w:t>Bloomberg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D596F" w14:textId="77777777" w:rsidR="00CC4A00" w:rsidRDefault="00000000">
            <w:pPr>
              <w:spacing w:before="40" w:after="40"/>
            </w:pPr>
            <w:r>
              <w:rPr>
                <w:sz w:val="19"/>
                <w:szCs w:val="19"/>
              </w:rPr>
              <w:t>XS2853493117 Corp</w:t>
            </w:r>
          </w:p>
        </w:tc>
      </w:tr>
      <w:tr w:rsidR="00CC4A00" w14:paraId="4DE476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78B6966" w14:textId="77777777" w:rsidR="00CC4A00" w:rsidRDefault="00000000">
            <w:pPr>
              <w:spacing w:before="40" w:after="40"/>
            </w:pPr>
            <w:r>
              <w:rPr>
                <w:b/>
                <w:bCs/>
                <w:sz w:val="19"/>
                <w:szCs w:val="19"/>
              </w:rPr>
              <w:t>Listing</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A57304B" w14:textId="77777777" w:rsidR="00CC4A00" w:rsidRDefault="00000000">
            <w:pPr>
              <w:spacing w:before="40" w:after="40"/>
            </w:pPr>
            <w:r>
              <w:rPr>
                <w:sz w:val="19"/>
                <w:szCs w:val="19"/>
              </w:rPr>
              <w:t>Singapore Exchange (SGX)</w:t>
            </w:r>
          </w:p>
        </w:tc>
      </w:tr>
      <w:tr w:rsidR="00CC4A00" w14:paraId="6EBA22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6C51D" w14:textId="77777777" w:rsidR="00CC4A00" w:rsidRDefault="00000000">
            <w:pPr>
              <w:spacing w:before="40" w:after="40"/>
            </w:pPr>
            <w:r>
              <w:rPr>
                <w:b/>
                <w:bCs/>
                <w:sz w:val="19"/>
                <w:szCs w:val="19"/>
              </w:rPr>
              <w:t>Settlement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4DB34" w14:textId="77777777" w:rsidR="00CC4A00" w:rsidRDefault="00000000">
            <w:pPr>
              <w:spacing w:before="40" w:after="40"/>
            </w:pPr>
            <w:r>
              <w:rPr>
                <w:sz w:val="19"/>
                <w:szCs w:val="19"/>
              </w:rPr>
              <w:t>Euroclear / Clearstream (T+2)</w:t>
            </w:r>
          </w:p>
        </w:tc>
      </w:tr>
      <w:tr w:rsidR="00CC4A00" w14:paraId="6581D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5C75C7A" w14:textId="77777777" w:rsidR="00CC4A00" w:rsidRDefault="00000000">
            <w:pPr>
              <w:spacing w:before="40" w:after="40"/>
            </w:pPr>
            <w:r>
              <w:rPr>
                <w:b/>
                <w:bCs/>
                <w:sz w:val="19"/>
                <w:szCs w:val="19"/>
              </w:rPr>
              <w:t>Issuer IR</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C33AD07" w14:textId="77777777" w:rsidR="00CC4A00" w:rsidRDefault="00000000">
            <w:pPr>
              <w:spacing w:before="40" w:after="40"/>
            </w:pPr>
            <w:proofErr w:type="gramStart"/>
            <w:r>
              <w:rPr>
                <w:sz w:val="19"/>
                <w:szCs w:val="19"/>
              </w:rPr>
              <w:t>IR@wiwynn.com  |</w:t>
            </w:r>
            <w:proofErr w:type="gramEnd"/>
            <w:r>
              <w:rPr>
                <w:sz w:val="19"/>
                <w:szCs w:val="19"/>
              </w:rPr>
              <w:t xml:space="preserve">  +886-2-6615-8888</w:t>
            </w:r>
          </w:p>
        </w:tc>
      </w:tr>
      <w:tr w:rsidR="00CC4A00" w14:paraId="12AB33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FBAF7" w14:textId="77777777" w:rsidR="00CC4A00" w:rsidRDefault="00000000">
            <w:pPr>
              <w:spacing w:before="40" w:after="40"/>
            </w:pPr>
            <w:r>
              <w:rPr>
                <w:b/>
                <w:bCs/>
                <w:sz w:val="19"/>
                <w:szCs w:val="19"/>
              </w:rPr>
              <w:t>International Bookrunner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467B3" w14:textId="77777777" w:rsidR="00CC4A00" w:rsidRDefault="00000000">
            <w:pPr>
              <w:spacing w:before="40" w:after="40"/>
            </w:pPr>
            <w:r>
              <w:rPr>
                <w:sz w:val="19"/>
                <w:szCs w:val="19"/>
              </w:rPr>
              <w:t>Citigroup Global Markets Limited</w:t>
            </w:r>
          </w:p>
        </w:tc>
      </w:tr>
      <w:tr w:rsidR="00CC4A00" w14:paraId="293ECD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CDB81FD" w14:textId="77777777" w:rsidR="00CC4A00" w:rsidRDefault="00000000">
            <w:pPr>
              <w:spacing w:before="40" w:after="40"/>
            </w:pPr>
            <w:r>
              <w:rPr>
                <w:b/>
                <w:bCs/>
                <w:sz w:val="19"/>
                <w:szCs w:val="19"/>
              </w:rPr>
              <w:t>Domestic Lead Manager</w:t>
            </w:r>
          </w:p>
        </w:tc>
        <w:tc>
          <w:tcPr>
            <w:tcW w:w="0" w:type="auto"/>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C16942A" w14:textId="77777777" w:rsidR="00CC4A00" w:rsidRDefault="00000000">
            <w:pPr>
              <w:spacing w:before="40" w:after="40"/>
            </w:pPr>
            <w:r>
              <w:rPr>
                <w:sz w:val="19"/>
                <w:szCs w:val="19"/>
              </w:rPr>
              <w:t>Yuanta Securities (元大證券)</w:t>
            </w:r>
          </w:p>
        </w:tc>
      </w:tr>
    </w:tbl>
    <w:p w14:paraId="695105FD" w14:textId="77777777" w:rsidR="00CC4A00" w:rsidRDefault="00CC4A00">
      <w:pPr>
        <w:spacing w:before="80" w:after="80"/>
      </w:pPr>
    </w:p>
    <w:p w14:paraId="645FBD49" w14:textId="77777777" w:rsidR="00CC4A00" w:rsidRDefault="00000000">
      <w:pPr>
        <w:pStyle w:val="Heading2"/>
      </w:pPr>
      <w:r>
        <w:t>C. Disclaimer</w:t>
      </w:r>
    </w:p>
    <w:p w14:paraId="47ED7575" w14:textId="77777777" w:rsidR="00CC4A00" w:rsidRDefault="00000000">
      <w:pPr>
        <w:spacing w:before="60" w:after="60"/>
      </w:pPr>
      <w:r>
        <w:t xml:space="preserve">This document is prepared for informational and analytical purposes only for professional institutional investors. It does not constitute investment advice, an offer to sell, or a solicitation of any investment product. Past performance is not indicative of future results. All financial metrics, prices, and calculations are based on publicly available information and are subject to change. ISIN XS2853493117 is a wholesale debt instrument available to qualified institutional investors only. FX rate and stock price data used in illustrations are for reference purposes; actual market conditions will differ. Recipients are responsible for their </w:t>
      </w:r>
      <w:r>
        <w:lastRenderedPageBreak/>
        <w:t>own independent due diligence and risk assessment. This document has not been reviewed or approved by Wiwynn Corporation, Citigroup Global Markets Limited, or the Singapore Exchange.</w:t>
      </w:r>
    </w:p>
    <w:p w14:paraId="7BBFDE78" w14:textId="77777777" w:rsidR="00CC4A00" w:rsidRDefault="00CC4A00">
      <w:pPr>
        <w:spacing w:before="60" w:after="80"/>
      </w:pPr>
    </w:p>
    <w:sectPr w:rsidR="00CC4A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4808" w14:textId="77777777" w:rsidR="00D3223C" w:rsidRDefault="00D3223C">
      <w:r>
        <w:separator/>
      </w:r>
    </w:p>
  </w:endnote>
  <w:endnote w:type="continuationSeparator" w:id="0">
    <w:p w14:paraId="6D9BA1D8" w14:textId="77777777" w:rsidR="00D3223C" w:rsidRDefault="00D32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5F10" w14:textId="77777777" w:rsidR="00CC4A00" w:rsidRDefault="00000000">
    <w:pPr>
      <w:pBdr>
        <w:top w:val="single" w:sz="4" w:space="1" w:color="2E5FA3"/>
      </w:pBdr>
      <w:tabs>
        <w:tab w:val="right" w:pos="9180"/>
      </w:tabs>
      <w:spacing w:before="80"/>
    </w:pPr>
    <w:r>
      <w:rPr>
        <w:color w:val="6B7280"/>
        <w:sz w:val="16"/>
        <w:szCs w:val="16"/>
      </w:rPr>
      <w:t>ISIN: XS</w:t>
    </w:r>
    <w:proofErr w:type="gramStart"/>
    <w:r>
      <w:rPr>
        <w:color w:val="6B7280"/>
        <w:sz w:val="16"/>
        <w:szCs w:val="16"/>
      </w:rPr>
      <w:t>2853493117  |</w:t>
    </w:r>
    <w:proofErr w:type="gramEnd"/>
    <w:r>
      <w:rPr>
        <w:color w:val="6B7280"/>
        <w:sz w:val="16"/>
        <w:szCs w:val="16"/>
      </w:rPr>
      <w:t xml:space="preserve">  For Institutional Use </w:t>
    </w:r>
    <w:proofErr w:type="gramStart"/>
    <w:r>
      <w:rPr>
        <w:color w:val="6B7280"/>
        <w:sz w:val="16"/>
        <w:szCs w:val="16"/>
      </w:rPr>
      <w:t>Only  |</w:t>
    </w:r>
    <w:proofErr w:type="gramEnd"/>
    <w:r>
      <w:rPr>
        <w:color w:val="6B7280"/>
        <w:sz w:val="16"/>
        <w:szCs w:val="16"/>
      </w:rPr>
      <w:t xml:space="preserve">  March 2026</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C34F7F">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C34F7F">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77267" w14:textId="77777777" w:rsidR="00D3223C" w:rsidRDefault="00D3223C">
      <w:r>
        <w:separator/>
      </w:r>
    </w:p>
  </w:footnote>
  <w:footnote w:type="continuationSeparator" w:id="0">
    <w:p w14:paraId="336AE0CE" w14:textId="77777777" w:rsidR="00D3223C" w:rsidRDefault="00D32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3263" w14:textId="77777777" w:rsidR="00CC4A00" w:rsidRDefault="00000000">
    <w:pPr>
      <w:pBdr>
        <w:bottom w:val="single" w:sz="4" w:space="1" w:color="2E5FA3"/>
      </w:pBdr>
      <w:tabs>
        <w:tab w:val="right" w:pos="9180"/>
      </w:tabs>
      <w:spacing w:after="80"/>
    </w:pPr>
    <w:r>
      <w:rPr>
        <w:color w:val="6B7280"/>
        <w:sz w:val="16"/>
        <w:szCs w:val="16"/>
      </w:rPr>
      <w:t xml:space="preserve">Wiwynn </w:t>
    </w:r>
    <w:proofErr w:type="gramStart"/>
    <w:r>
      <w:rPr>
        <w:color w:val="6B7280"/>
        <w:sz w:val="16"/>
        <w:szCs w:val="16"/>
      </w:rPr>
      <w:t>Corporation  |</w:t>
    </w:r>
    <w:proofErr w:type="gramEnd"/>
    <w:r>
      <w:rPr>
        <w:color w:val="6B7280"/>
        <w:sz w:val="16"/>
        <w:szCs w:val="16"/>
      </w:rPr>
      <w:t xml:space="preserve">  US$600M Currency-Linked ZC Convertible Bond </w:t>
    </w:r>
    <w:proofErr w:type="gramStart"/>
    <w:r>
      <w:rPr>
        <w:color w:val="6B7280"/>
        <w:sz w:val="16"/>
        <w:szCs w:val="16"/>
      </w:rPr>
      <w:t>2029  |</w:t>
    </w:r>
    <w:proofErr w:type="gramEnd"/>
    <w:r>
      <w:rPr>
        <w:color w:val="6B7280"/>
        <w:sz w:val="16"/>
        <w:szCs w:val="16"/>
      </w:rPr>
      <w:t xml:space="preserve">  CONFIDENTIAL</w:t>
    </w:r>
    <w:r>
      <w:rPr>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C34F7F">
      <w:rPr>
        <w:noProof/>
        <w:color w:val="6B7280"/>
        <w:sz w:val="16"/>
        <w:szCs w:val="16"/>
      </w:rPr>
      <w:t>2</w:t>
    </w:r>
    <w:r>
      <w:rPr>
        <w:color w:val="6B7280"/>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158"/>
    <w:multiLevelType w:val="hybridMultilevel"/>
    <w:tmpl w:val="DF7E9948"/>
    <w:lvl w:ilvl="0" w:tplc="D6147D82">
      <w:start w:val="1"/>
      <w:numFmt w:val="bullet"/>
      <w:lvlText w:val="●"/>
      <w:lvlJc w:val="left"/>
      <w:pPr>
        <w:ind w:left="720" w:hanging="360"/>
      </w:pPr>
    </w:lvl>
    <w:lvl w:ilvl="1" w:tplc="4DE495AA">
      <w:start w:val="1"/>
      <w:numFmt w:val="bullet"/>
      <w:lvlText w:val="○"/>
      <w:lvlJc w:val="left"/>
      <w:pPr>
        <w:ind w:left="1440" w:hanging="360"/>
      </w:pPr>
    </w:lvl>
    <w:lvl w:ilvl="2" w:tplc="2CEA7954">
      <w:start w:val="1"/>
      <w:numFmt w:val="bullet"/>
      <w:lvlText w:val="■"/>
      <w:lvlJc w:val="left"/>
      <w:pPr>
        <w:ind w:left="2160" w:hanging="360"/>
      </w:pPr>
    </w:lvl>
    <w:lvl w:ilvl="3" w:tplc="20C47D68">
      <w:start w:val="1"/>
      <w:numFmt w:val="bullet"/>
      <w:lvlText w:val="●"/>
      <w:lvlJc w:val="left"/>
      <w:pPr>
        <w:ind w:left="2880" w:hanging="360"/>
      </w:pPr>
    </w:lvl>
    <w:lvl w:ilvl="4" w:tplc="88CC879C">
      <w:start w:val="1"/>
      <w:numFmt w:val="bullet"/>
      <w:lvlText w:val="○"/>
      <w:lvlJc w:val="left"/>
      <w:pPr>
        <w:ind w:left="3600" w:hanging="360"/>
      </w:pPr>
    </w:lvl>
    <w:lvl w:ilvl="5" w:tplc="136450D8">
      <w:start w:val="1"/>
      <w:numFmt w:val="bullet"/>
      <w:lvlText w:val="■"/>
      <w:lvlJc w:val="left"/>
      <w:pPr>
        <w:ind w:left="4320" w:hanging="360"/>
      </w:pPr>
    </w:lvl>
    <w:lvl w:ilvl="6" w:tplc="DB8627CA">
      <w:start w:val="1"/>
      <w:numFmt w:val="bullet"/>
      <w:lvlText w:val="●"/>
      <w:lvlJc w:val="left"/>
      <w:pPr>
        <w:ind w:left="5040" w:hanging="360"/>
      </w:pPr>
    </w:lvl>
    <w:lvl w:ilvl="7" w:tplc="C9881A06">
      <w:start w:val="1"/>
      <w:numFmt w:val="bullet"/>
      <w:lvlText w:val="●"/>
      <w:lvlJc w:val="left"/>
      <w:pPr>
        <w:ind w:left="5760" w:hanging="360"/>
      </w:pPr>
    </w:lvl>
    <w:lvl w:ilvl="8" w:tplc="D9042830">
      <w:start w:val="1"/>
      <w:numFmt w:val="bullet"/>
      <w:lvlText w:val="●"/>
      <w:lvlJc w:val="left"/>
      <w:pPr>
        <w:ind w:left="6480" w:hanging="360"/>
      </w:pPr>
    </w:lvl>
  </w:abstractNum>
  <w:abstractNum w:abstractNumId="1" w15:restartNumberingAfterBreak="0">
    <w:nsid w:val="639F105A"/>
    <w:multiLevelType w:val="hybridMultilevel"/>
    <w:tmpl w:val="1BE21766"/>
    <w:lvl w:ilvl="0" w:tplc="0C849212">
      <w:start w:val="1"/>
      <w:numFmt w:val="bullet"/>
      <w:lvlText w:val="•"/>
      <w:lvlJc w:val="left"/>
      <w:pPr>
        <w:spacing w:before="40" w:after="40"/>
        <w:ind w:left="720" w:hanging="360"/>
      </w:pPr>
    </w:lvl>
    <w:lvl w:ilvl="1" w:tplc="59326C90">
      <w:start w:val="1"/>
      <w:numFmt w:val="bullet"/>
      <w:lvlText w:val="–"/>
      <w:lvlJc w:val="left"/>
      <w:pPr>
        <w:spacing w:before="30" w:after="30"/>
        <w:ind w:left="1080" w:hanging="360"/>
      </w:pPr>
    </w:lvl>
    <w:lvl w:ilvl="2" w:tplc="3F121D2C">
      <w:numFmt w:val="decimal"/>
      <w:lvlText w:val=""/>
      <w:lvlJc w:val="left"/>
    </w:lvl>
    <w:lvl w:ilvl="3" w:tplc="AC4A1C24">
      <w:numFmt w:val="decimal"/>
      <w:lvlText w:val=""/>
      <w:lvlJc w:val="left"/>
    </w:lvl>
    <w:lvl w:ilvl="4" w:tplc="16C04304">
      <w:numFmt w:val="decimal"/>
      <w:lvlText w:val=""/>
      <w:lvlJc w:val="left"/>
    </w:lvl>
    <w:lvl w:ilvl="5" w:tplc="496E9780">
      <w:numFmt w:val="decimal"/>
      <w:lvlText w:val=""/>
      <w:lvlJc w:val="left"/>
    </w:lvl>
    <w:lvl w:ilvl="6" w:tplc="94029F44">
      <w:numFmt w:val="decimal"/>
      <w:lvlText w:val=""/>
      <w:lvlJc w:val="left"/>
    </w:lvl>
    <w:lvl w:ilvl="7" w:tplc="87649302">
      <w:numFmt w:val="decimal"/>
      <w:lvlText w:val=""/>
      <w:lvlJc w:val="left"/>
    </w:lvl>
    <w:lvl w:ilvl="8" w:tplc="35C2D486">
      <w:numFmt w:val="decimal"/>
      <w:lvlText w:val=""/>
      <w:lvlJc w:val="left"/>
    </w:lvl>
  </w:abstractNum>
  <w:num w:numId="1" w16cid:durableId="953636176">
    <w:abstractNumId w:val="0"/>
    <w:lvlOverride w:ilvl="0">
      <w:startOverride w:val="1"/>
    </w:lvlOverride>
  </w:num>
  <w:num w:numId="2" w16cid:durableId="142816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A00"/>
    <w:rsid w:val="00000355"/>
    <w:rsid w:val="002342DD"/>
    <w:rsid w:val="00507E23"/>
    <w:rsid w:val="00530047"/>
    <w:rsid w:val="00A42806"/>
    <w:rsid w:val="00AA171C"/>
    <w:rsid w:val="00BA4253"/>
    <w:rsid w:val="00C34F7F"/>
    <w:rsid w:val="00CC4A00"/>
    <w:rsid w:val="00D3223C"/>
    <w:rsid w:val="00F10E92"/>
    <w:rsid w:val="00F54E6F"/>
    <w:rsid w:val="00FC6F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A85935A"/>
  <w15:docId w15:val="{7E3199C0-4190-4EF7-872E-F9284848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28"/>
      <w:szCs w:val="28"/>
    </w:rPr>
  </w:style>
  <w:style w:type="paragraph" w:styleId="Heading2">
    <w:name w:val="heading 2"/>
    <w:uiPriority w:val="9"/>
    <w:unhideWhenUsed/>
    <w:qFormat/>
    <w:pPr>
      <w:spacing w:before="280" w:after="80"/>
      <w:outlineLvl w:val="1"/>
    </w:pPr>
    <w:rPr>
      <w:b/>
      <w:bCs/>
      <w:color w:val="2E5FA3"/>
      <w:sz w:val="24"/>
      <w:szCs w:val="24"/>
    </w:rPr>
  </w:style>
  <w:style w:type="paragraph" w:styleId="Heading3">
    <w:name w:val="heading 3"/>
    <w:uiPriority w:val="9"/>
    <w:unhideWhenUsed/>
    <w:qFormat/>
    <w:pPr>
      <w:spacing w:before="200" w:after="60"/>
      <w:outlineLvl w:val="2"/>
    </w:pPr>
    <w:rPr>
      <w:b/>
      <w:bCs/>
      <w:color w:val="1A6B6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6123</Words>
  <Characters>30740</Characters>
  <Application>Microsoft Office Word</Application>
  <DocSecurity>0</DocSecurity>
  <Lines>1229</Lines>
  <Paragraphs>899</Paragraphs>
  <ScaleCrop>false</ScaleCrop>
  <Company/>
  <LinksUpToDate>false</LinksUpToDate>
  <CharactersWithSpaces>35964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 Young Bang</cp:lastModifiedBy>
  <cp:revision>2</cp:revision>
  <dcterms:created xsi:type="dcterms:W3CDTF">2026-03-08T15:06:00Z</dcterms:created>
  <dcterms:modified xsi:type="dcterms:W3CDTF">2026-03-08T15:06:00Z</dcterms:modified>
</cp:coreProperties>
</file>