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 Project Context: Elanpro AI Voice Agent &amp; CRM</w:t>
      </w:r>
    </w:p>
    <w:p>
      <w:r>
        <w:t>Comprehensive technical documentation for AI-driven analysis and development.</w:t>
      </w:r>
    </w:p>
    <w:p>
      <w:pPr>
        <w:pStyle w:val="Heading1"/>
      </w:pPr>
      <w:r>
        <w:t>1. Project Mission &amp; Identity</w:t>
      </w:r>
    </w:p>
    <w:p>
      <w:r>
        <w:t>Elan Professional Appliances Pvt. Ltd. (Elanpro) is a leading provider of commercial refrigeration in India. This project implements a production-ready AI Voice Agent to automate customer inquiries.</w:t>
      </w:r>
    </w:p>
    <w:p>
      <w:pPr>
        <w:pStyle w:val="Heading1"/>
      </w:pPr>
      <w:r>
        <w:t>2. Technical Stack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Technology</w:t>
            </w:r>
          </w:p>
        </w:tc>
      </w:tr>
      <w:tr>
        <w:tc>
          <w:tcPr>
            <w:tcW w:type="dxa" w:w="4320"/>
          </w:tcPr>
          <w:p>
            <w:r>
              <w:t>Framework</w:t>
            </w:r>
          </w:p>
        </w:tc>
        <w:tc>
          <w:tcPr>
            <w:tcW w:type="dxa" w:w="4320"/>
          </w:tcPr>
          <w:p>
            <w:r>
              <w:t>Next.js 16 (App Router, TypeScript)</w:t>
            </w:r>
          </w:p>
        </w:tc>
      </w:tr>
      <w:tr>
        <w:tc>
          <w:tcPr>
            <w:tcW w:type="dxa" w:w="4320"/>
          </w:tcPr>
          <w:p>
            <w:r>
              <w:t>Database</w:t>
            </w:r>
          </w:p>
        </w:tc>
        <w:tc>
          <w:tcPr>
            <w:tcW w:type="dxa" w:w="4320"/>
          </w:tcPr>
          <w:p>
            <w:r>
              <w:t>Supabase (PostgreSQL)</w:t>
            </w:r>
          </w:p>
        </w:tc>
      </w:tr>
      <w:tr>
        <w:tc>
          <w:tcPr>
            <w:tcW w:type="dxa" w:w="4320"/>
          </w:tcPr>
          <w:p>
            <w:r>
              <w:t>Session Memory</w:t>
            </w:r>
          </w:p>
        </w:tc>
        <w:tc>
          <w:tcPr>
            <w:tcW w:type="dxa" w:w="4320"/>
          </w:tcPr>
          <w:p>
            <w:r>
              <w:t>Redis (ioredis) with Local Fallback</w:t>
            </w:r>
          </w:p>
        </w:tc>
      </w:tr>
      <w:tr>
        <w:tc>
          <w:tcPr>
            <w:tcW w:type="dxa" w:w="4320"/>
          </w:tcPr>
          <w:p>
            <w:r>
              <w:t>Telephony</w:t>
            </w:r>
          </w:p>
        </w:tc>
        <w:tc>
          <w:tcPr>
            <w:tcW w:type="dxa" w:w="4320"/>
          </w:tcPr>
          <w:p>
            <w:r>
              <w:t>Twilio (Voice, TwiML, Webhooks)</w:t>
            </w:r>
          </w:p>
        </w:tc>
      </w:tr>
      <w:tr>
        <w:tc>
          <w:tcPr>
            <w:tcW w:type="dxa" w:w="4320"/>
          </w:tcPr>
          <w:p>
            <w:r>
              <w:t>AI Engine</w:t>
            </w:r>
          </w:p>
        </w:tc>
        <w:tc>
          <w:tcPr>
            <w:tcW w:type="dxa" w:w="4320"/>
          </w:tcPr>
          <w:p>
            <w:r>
              <w:t>Llama 3.1 (Groq Cloud / Ollama)</w:t>
            </w:r>
          </w:p>
        </w:tc>
      </w:tr>
      <w:tr>
        <w:tc>
          <w:tcPr>
            <w:tcW w:type="dxa" w:w="4320"/>
          </w:tcPr>
          <w:p>
            <w:r>
              <w:t>Transcription</w:t>
            </w:r>
          </w:p>
        </w:tc>
        <w:tc>
          <w:tcPr>
            <w:tcW w:type="dxa" w:w="4320"/>
          </w:tcPr>
          <w:p>
            <w:r>
              <w:t>Twilio STT + OpenAI Whisper</w:t>
            </w:r>
          </w:p>
        </w:tc>
      </w:tr>
      <w:tr>
        <w:tc>
          <w:tcPr>
            <w:tcW w:type="dxa" w:w="4320"/>
          </w:tcPr>
          <w:p>
            <w:r>
              <w:t>Styling</w:t>
            </w:r>
          </w:p>
        </w:tc>
        <w:tc>
          <w:tcPr>
            <w:tcW w:type="dxa" w:w="4320"/>
          </w:tcPr>
          <w:p>
            <w:r>
              <w:t>Tailwind CSS 4</w:t>
            </w:r>
          </w:p>
        </w:tc>
      </w:tr>
    </w:tbl>
    <w:p>
      <w:pPr>
        <w:pStyle w:val="Heading1"/>
      </w:pPr>
      <w:r>
        <w:t>3. System Architecture</w:t>
      </w:r>
    </w:p>
    <w:p>
      <w:r>
        <w:t>The system follows a stateless API architecture where session context is maintained in a distributed Redis layer, keyed by Twilio CallSid.</w:t>
      </w:r>
    </w:p>
    <w:p>
      <w:r>
        <w:t>[Diagram: Customer &lt;-&gt; Twilio &lt;-&gt; Next.js API &lt;-&gt; Redis/Supabase/LLM]</w:t>
      </w:r>
    </w:p>
    <w:p>
      <w:pPr>
        <w:pStyle w:val="Heading1"/>
      </w:pPr>
      <w:r>
        <w:t>4. Core Business Logic</w:t>
      </w:r>
    </w:p>
    <w:p>
      <w:pPr>
        <w:pStyle w:val="Heading2"/>
      </w:pPr>
      <w:r>
        <w:t>A. Session Isolation</w:t>
      </w:r>
    </w:p>
    <w:p>
      <w:r>
        <w:t>Implemented in src/lib/redis.ts, using CallSid as an immutable key. This ensures thousands of concurrent calls remain isolated.</w:t>
      </w:r>
    </w:p>
    <w:p>
      <w:pPr>
        <w:pStyle w:val="Heading2"/>
      </w:pPr>
      <w:r>
        <w:t>B. Multilingual Support</w:t>
      </w:r>
    </w:p>
    <w:p>
      <w:r>
        <w:t>Native script enforcement for Hindi and other regional languages. Prompt engineering ensures AI replies in the correct script.</w:t>
      </w:r>
    </w:p>
    <w:p>
      <w:pPr>
        <w:pStyle w:val="Heading2"/>
      </w:pPr>
      <w:r>
        <w:t>C. Supervisor Escalation</w:t>
      </w:r>
    </w:p>
    <w:p>
      <w:r>
        <w:t>A multi-stage protocol: Detect Issue -&gt; Ask Customer -&gt; Confirm -&gt; Escalate. Prevents unnecessary human intervention.</w:t>
      </w:r>
    </w:p>
    <w:p>
      <w:pPr>
        <w:pStyle w:val="Heading1"/>
      </w:pPr>
      <w:r>
        <w:t>5. Database Schema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Table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call_logs</w:t>
            </w:r>
          </w:p>
        </w:tc>
        <w:tc>
          <w:tcPr>
            <w:tcW w:type="dxa" w:w="4320"/>
          </w:tcPr>
          <w:p>
            <w:r>
              <w:t>Stores every telephony interaction metadata and transcript.</w:t>
            </w:r>
          </w:p>
        </w:tc>
      </w:tr>
      <w:tr>
        <w:tc>
          <w:tcPr>
            <w:tcW w:type="dxa" w:w="4320"/>
          </w:tcPr>
          <w:p>
            <w:r>
              <w:t>inquiries</w:t>
            </w:r>
          </w:p>
        </w:tc>
        <w:tc>
          <w:tcPr>
            <w:tcW w:type="dxa" w:w="4320"/>
          </w:tcPr>
          <w:p>
            <w:r>
              <w:t>CRM leads generated from AI analysis.</w:t>
            </w:r>
          </w:p>
        </w:tc>
      </w:tr>
      <w:tr>
        <w:tc>
          <w:tcPr>
            <w:tcW w:type="dxa" w:w="4320"/>
          </w:tcPr>
          <w:p>
            <w:r>
              <w:t>distributors</w:t>
            </w:r>
          </w:p>
        </w:tc>
        <w:tc>
          <w:tcPr>
            <w:tcW w:type="dxa" w:w="4320"/>
          </w:tcPr>
          <w:p>
            <w:r>
              <w:t>Regional partner database for lead routing.</w:t>
            </w:r>
          </w:p>
        </w:tc>
      </w:tr>
      <w:tr>
        <w:tc>
          <w:tcPr>
            <w:tcW w:type="dxa" w:w="4320"/>
          </w:tcPr>
          <w:p>
            <w:r>
              <w:t>call_analysis</w:t>
            </w:r>
          </w:p>
        </w:tc>
        <w:tc>
          <w:tcPr>
            <w:tcW w:type="dxa" w:w="4320"/>
          </w:tcPr>
          <w:p>
            <w:r>
              <w:t>AI-extracted sentiment and summaries.</w:t>
            </w:r>
          </w:p>
        </w:tc>
      </w:tr>
      <w:tr>
        <w:tc>
          <w:tcPr>
            <w:tcW w:type="dxa" w:w="4320"/>
          </w:tcPr>
          <w:p>
            <w:r>
              <w:t>products</w:t>
            </w:r>
          </w:p>
        </w:tc>
        <w:tc>
          <w:tcPr>
            <w:tcW w:type="dxa" w:w="4320"/>
          </w:tcPr>
          <w:p>
            <w:r>
              <w:t>Technical catalog of Elanpro appliances.</w:t>
            </w:r>
          </w:p>
        </w:tc>
      </w:tr>
    </w:tbl>
    <w:p>
      <w:pPr>
        <w:pStyle w:val="Heading1"/>
      </w:pPr>
      <w:r>
        <w:t>6. Project Structure &amp; Module Map</w:t>
      </w:r>
    </w:p>
    <w:p>
      <w:pPr>
        <w:pStyle w:val="ListBullet"/>
      </w:pPr>
      <w:r>
        <w:rPr>
          <w:b/>
        </w:rPr>
        <w:t xml:space="preserve">src/app/api/voice/: </w:t>
      </w:r>
      <w:r>
        <w:t>Twilio Webhook Endpoints (incoming, language, respond)</w:t>
      </w:r>
    </w:p>
    <w:p>
      <w:pPr>
        <w:pStyle w:val="ListBullet"/>
      </w:pPr>
      <w:r>
        <w:rPr>
          <w:b/>
        </w:rPr>
        <w:t xml:space="preserve">src/lib/ai-agent.ts: </w:t>
      </w:r>
      <w:r>
        <w:t>Core AI logic, prompt building, and Groq/Ollama integration</w:t>
      </w:r>
    </w:p>
    <w:p>
      <w:pPr>
        <w:pStyle w:val="ListBullet"/>
      </w:pPr>
      <w:r>
        <w:rPr>
          <w:b/>
        </w:rPr>
        <w:t xml:space="preserve">src/lib/redis.ts: </w:t>
      </w:r>
      <w:r>
        <w:t>Session memory management and horizontal scaling logic</w:t>
      </w:r>
    </w:p>
    <w:p>
      <w:pPr>
        <w:pStyle w:val="ListBullet"/>
      </w:pPr>
      <w:r>
        <w:rPr>
          <w:b/>
        </w:rPr>
        <w:t xml:space="preserve">src/lib/post-call-pipeline.ts: </w:t>
      </w:r>
      <w:r>
        <w:t>Post-call data analysis and CRM synchronization</w:t>
      </w:r>
    </w:p>
    <w:p>
      <w:pPr>
        <w:pStyle w:val="ListBullet"/>
      </w:pPr>
      <w:r>
        <w:rPr>
          <w:b/>
        </w:rPr>
        <w:t xml:space="preserve">elanpro_catalog.json: </w:t>
      </w:r>
      <w:r>
        <w:t>Commercial refrigeration product database (RAG source)</w:t>
      </w:r>
    </w:p>
    <w:p>
      <w:pPr>
        <w:pStyle w:val="Heading1"/>
      </w:pPr>
      <w:r>
        <w:t>7. AI-Aware Integration Guidelines</w:t>
      </w:r>
    </w:p>
    <w:p>
      <w:r>
        <w:t>When using this document in an AI IDE (like Trae, Cursor, or Windsurf):</w:t>
      </w:r>
    </w:p>
    <w:p>
      <w:pPr>
        <w:pStyle w:val="ListNumber"/>
      </w:pPr>
      <w:r>
        <w:t>1. Always use CallSid for session context.</w:t>
      </w:r>
    </w:p>
    <w:p>
      <w:pPr>
        <w:pStyle w:val="ListNumber"/>
      </w:pPr>
      <w:r>
        <w:t>2. Enforce [Telephony] AI reply: "Agent: &lt;Content&gt;" format.</w:t>
      </w:r>
    </w:p>
    <w:p>
      <w:pPr>
        <w:pStyle w:val="ListNumber"/>
      </w:pPr>
      <w:r>
        <w:t>3. Reference elanpro_catalog.json for all product specs.</w:t>
      </w:r>
    </w:p>
    <w:p>
      <w:pPr>
        <w:pStyle w:val="ListNumber"/>
      </w:pPr>
      <w:r>
        <w:t>4. Ensure multilingual responses use native scripts.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