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60"/>
          <w:szCs w:val="6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0"/>
          <w:szCs w:val="60"/>
          <w:highlight w:val="white"/>
          <w:rtl w:val="0"/>
        </w:rPr>
        <w:t xml:space="preserve">3. Ciklai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Naršyklėje nupieškite linija iš 400 “*”.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Naudodami css stilių “suskaldykite” liniją taip, kad visos žvaigždutės matytųsi ekrane;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Programiškai “suskaldykite” žvaigždutes taip, kad vienoje eilutėje nebūtų daugiau nei 50 “*”;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Sugeneruokit 300 atsitiktinių skaičių nuo 0 iki 300, atspausdinkite juos atskirtus tarpais ir suskaičiuokite kiek tarp jų yra didesnių už 150.  Skaičiai didesni nei 275 turi būti raudonos spalvos.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Vienoje eilutėje atspausdinkite visus skaičius nuo 1 iki 3000, kurie dalijasi iš 77 be liekanos. Skaičius atskirkite kableliais. Po paskutinio skaičiaus kablelio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u w:val="single"/>
          <w:rtl w:val="0"/>
        </w:rPr>
        <w:t xml:space="preserve">neturi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būti. Jeigu reikia, panaudokite css, kad visi rezultatai matytųsi ekrane.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Nupieškite kvadratą iš “*”, kurio kraštines sudaro 100 “*”. Panaudokite css stilių, kad kvadratas ekrane atrodytų kvadratinis.</w:t>
      </w:r>
    </w:p>
    <w:p w:rsidR="00000000" w:rsidDel="00000000" w:rsidP="00000000" w:rsidRDefault="00000000" w:rsidRPr="00000000" w14:paraId="00000009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A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B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C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D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E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F">
      <w:pPr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Prieš tai nupieštam kvadratui nupieškite raudonas istrižaines.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Metam monetą. Monetos kritimo rezultatą imituojam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funkcija, kur 0 yra herbas, o 1 - skaičius. Monetos metimo rezultatus išvedame į ekraną atskiroje eilutėje: “S” jeigu iškrito skaičius ir “H” jeigu herbas. Suprogramuokite keturis skirtingus scenarijus kai monetos metimą stabdome: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Iškritus herbui;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Tris kartus iškritus herbui;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Tris kartus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u w:val="single"/>
          <w:rtl w:val="0"/>
        </w:rPr>
        <w:t xml:space="preserve">iš eilės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iškritus herbui;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Kazys ir Petras žaidžiai šaškėm. Petras surenka taškų kiekį nuo 10 iki 20, Kazys surenka taškų kiekį nuo 5 iki 25. Vienoje eilutėje išvesti žaidėjų vardus su taškų kiekiu ir “Partiją laimėjo: ​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highlight w:val="white"/>
          <w:rtl w:val="0"/>
        </w:rPr>
        <w:t xml:space="preserve">laimėtojo vardas​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”. Taškų kiekį generuokite funkcija 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Žaidimą laimi tas, kas greičiau surenka 222 taškus. Partijas kartoti tol, kol kažkuris žaidėjas pirmas surenka 222 arba daugiau taškų.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Reikia nupaišyti pilnavidurį rombą, taip pat, kaip ir pilnavidurį kvadratą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https://lt.wikipedia.org/wiki/Rombas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), kurio aukštis 21 eilutė. Reikia padaryti, kad kiekviena rombo žvaigždutė būtų atsitiktinės RGB spalvos (perkrovus puslapį spalvos turi keistis).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Panaudokite funkciją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microtime()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Paskaičiuokite kiek sekundžių užtruks kodą:</w:t>
      </w:r>
    </w:p>
    <w:p w:rsidR="00000000" w:rsidDel="00000000" w:rsidP="00000000" w:rsidRDefault="00000000" w:rsidRPr="00000000" w14:paraId="00000018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4"/>
          <w:szCs w:val="24"/>
          <w:highlight w:val="white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8cc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b5fff"/>
          <w:sz w:val="24"/>
          <w:szCs w:val="24"/>
          <w:highlight w:val="white"/>
          <w:rtl w:val="0"/>
        </w:rPr>
        <w:t xml:space="preserve"> bezdzioniu suvalge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b5fff"/>
          <w:sz w:val="24"/>
          <w:szCs w:val="24"/>
          <w:highlight w:val="white"/>
          <w:rtl w:val="0"/>
        </w:rPr>
        <w:t xml:space="preserve"> bananu."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Įvykdyti 1 milijoną kartų ir palyginkite kiek užtruks įvykdyti kodą: </w:t>
      </w:r>
    </w:p>
    <w:p w:rsidR="00000000" w:rsidDel="00000000" w:rsidP="00000000" w:rsidRDefault="00000000" w:rsidRPr="00000000" w14:paraId="0000001A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4"/>
          <w:szCs w:val="24"/>
          <w:highlight w:val="white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4"/>
          <w:szCs w:val="24"/>
          <w:highlight w:val="white"/>
          <w:rtl w:val="0"/>
        </w:rPr>
        <w:t xml:space="preserve">'10 bezdzioniu suvalge 20 bananu.'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(Stringas viengubose ir dvigubose kabutėse)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Sumodeliuokite vinies kalimą. Įkalimo gylį sumodeliuokite pasinaudodami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funkcija. Vinies ilgis 8.5cm (pilnai sulenda į lentą).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“Įkalkite” 5 vinis mažais smūgiais. Vienas smūgis vinį įkala 5-20 mm. Suskaičiuokite kiek reikia smūgių.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“Įkalkite” 5 vinis dideliais smūgiais. Vienas smūgis vinį įkala 20-30 mm, bet yra 50% tikimybė (pasinaudokite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 tikimybei sumodeliuoti), kad smūgis nepataikys į vinį. Suskaičiuokite kiek reikia smūgių.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Sugeneruokite stringą, kurį sudarytų 50 atsitiktinių skaičių nuo 1 iki 200, atskirtų tarpais. Skaičiai turi būti unikalūs (t.y. nesikartoti). Sugeneruokite antrą stringą, pasinaudodami pirmu, palikdami jame tik pirminius skaičius (t.y tokius, kurie dalinasi be liekanos tik iš 1 ir patys savęs). Skaičius stringe sudėliokite didėjimo tvarka, nuo mažiausio iki didžiausio.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.wikipedia.org/wiki/Rombas" TargetMode="External"/><Relationship Id="rId7" Type="http://schemas.openxmlformats.org/officeDocument/2006/relationships/hyperlink" Target="https://www.php.net/manual/en/function.microtim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