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B5ED1"/>
          <w:sz w:val="17"/>
          <w:szCs w:val="17"/>
        </w:rPr>
        <w:t xml:space="preserve">DESIGN REFERENCE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393A3D"/>
          <w:sz w:val="48"/>
          <w:szCs w:val="48"/>
        </w:rPr>
        <w:t xml:space="preserve">The system this portfolio runs on</w:t>
      </w:r>
    </w:p>
    <w:p>
      <w:pPr>
        <w:spacing w:after="100" w:before="0" w:line="288"/>
      </w:pPr>
      <w:r>
        <w:rPr>
          <w:rFonts w:ascii="Calibri" w:cs="Calibri" w:eastAsia="Calibri" w:hAnsi="Calibri"/>
          <w:color w:val="55585E"/>
          <w:sz w:val="21"/>
          <w:szCs w:val="21"/>
        </w:rPr>
        <w:t xml:space="preserve">Every value here is lifted from </w:t>
      </w:r>
      <w:r>
        <w:rPr>
          <w:rFonts w:ascii="Consolas" w:cs="Consolas" w:eastAsia="Consolas" w:hAnsi="Consolas"/>
          <w:color w:val="55585E"/>
          <w:sz w:val="19"/>
          <w:szCs w:val="19"/>
        </w:rPr>
        <w:t xml:space="preserve">app/globals.css</w:t>
      </w:r>
      <w:r>
        <w:rPr>
          <w:rFonts w:ascii="Calibri" w:cs="Calibri" w:eastAsia="Calibri" w:hAnsi="Calibri"/>
          <w:color w:val="55585E"/>
          <w:sz w:val="21"/>
          <w:szCs w:val="21"/>
        </w:rPr>
        <w:t xml:space="preserve"> as it stands today. If the two disagree, the CSS is right and this document is stale.</w:t>
      </w:r>
    </w:p>
    <w:p>
      <w:pPr>
        <w:spacing w:after="240" w:before="0" w:line="288"/>
      </w:pPr>
      <w:r>
        <w:rPr>
          <w:rFonts w:ascii="Calibri" w:cs="Calibri" w:eastAsia="Calibri" w:hAnsi="Calibri"/>
          <w:color w:val="61636A"/>
          <w:sz w:val="19"/>
          <w:szCs w:val="19"/>
        </w:rPr>
        <w:t xml:space="preserve">Tokens live in </w:t>
      </w:r>
      <w:r>
        <w:rPr>
          <w:rFonts w:ascii="Consolas" w:cs="Consolas" w:eastAsia="Consolas" w:hAnsi="Consolas"/>
          <w:color w:val="55585E"/>
          <w:sz w:val="18"/>
          <w:szCs w:val="18"/>
        </w:rPr>
        <w:t xml:space="preserve">app/globals.css</w:t>
      </w:r>
      <w:r>
        <w:rPr>
          <w:rFonts w:ascii="Calibri" w:cs="Calibri" w:eastAsia="Calibri" w:hAnsi="Calibri"/>
          <w:color w:val="61636A"/>
          <w:sz w:val="19"/>
          <w:szCs w:val="19"/>
        </w:rPr>
        <w:t xml:space="preserve">; the page grid and section header in </w:t>
      </w:r>
      <w:r>
        <w:rPr>
          <w:rFonts w:ascii="Consolas" w:cs="Consolas" w:eastAsia="Consolas" w:hAnsi="Consolas"/>
          <w:color w:val="55585E"/>
          <w:sz w:val="18"/>
          <w:szCs w:val="18"/>
        </w:rPr>
        <w:t xml:space="preserve">components/ui/Section.tsx</w:t>
      </w:r>
      <w:r>
        <w:rPr>
          <w:rFonts w:ascii="Calibri" w:cs="Calibri" w:eastAsia="Calibri" w:hAnsi="Calibri"/>
          <w:color w:val="61636A"/>
          <w:sz w:val="19"/>
          <w:szCs w:val="19"/>
        </w:rPr>
        <w:t xml:space="preserve">; the reveal primitives in </w:t>
      </w:r>
      <w:r>
        <w:rPr>
          <w:rFonts w:ascii="Consolas" w:cs="Consolas" w:eastAsia="Consolas" w:hAnsi="Consolas"/>
          <w:color w:val="55585E"/>
          <w:sz w:val="18"/>
          <w:szCs w:val="18"/>
        </w:rPr>
        <w:t xml:space="preserve">components/ui/motion-primitives.tsx</w:t>
      </w:r>
      <w:r>
        <w:rPr>
          <w:rFonts w:ascii="Calibri" w:cs="Calibri" w:eastAsia="Calibri" w:hAnsi="Calibri"/>
          <w:color w:val="61636A"/>
          <w:sz w:val="19"/>
          <w:szCs w:val="19"/>
        </w:rPr>
        <w:t xml:space="preserve">.</w:t>
      </w:r>
    </w:p>
    <w:p>
      <w:pPr>
        <w:pStyle w:val="Heading1"/>
        <w:pBdr>
          <w:bottom w:val="single" w:color="0A6EFA" w:sz="6" w:space="8"/>
        </w:pBdr>
        <w:spacing w:after="160" w:before="420"/>
      </w:pPr>
      <w:r>
        <w:rPr>
          <w:rFonts w:ascii="Calibri" w:cs="Calibri" w:eastAsia="Calibri" w:hAnsi="Calibri"/>
          <w:b/>
          <w:bCs/>
          <w:color w:val="393A3D"/>
          <w:sz w:val="36"/>
          <w:szCs w:val="36"/>
        </w:rPr>
        <w:t xml:space="preserve">Colour</w:t>
      </w:r>
    </w:p>
    <w:p>
      <w:pPr>
        <w:spacing w:after="140" w:before="0" w:line="288"/>
      </w:pPr>
      <w:r>
        <w:rPr>
          <w:rFonts w:ascii="Calibri" w:cs="Calibri" w:eastAsia="Calibri" w:hAnsi="Calibri"/>
          <w:color w:val="55585E"/>
          <w:sz w:val="21"/>
          <w:szCs w:val="21"/>
        </w:rPr>
        <w:t xml:space="preserve">Sampled from the reference video, then measured. Ratios are against white. The lightest ink permitted anywhere is 6.00:1, comfortably past the 4.5:1 floor for body text.</w:t>
      </w:r>
    </w:p>
    <w:tbl>
      <w:tblPr>
        <w:tblW w:type="pct" w:w="100%"/>
        <w:tblBorders>
          <w:top w:val="single" w:color="DADBE0" w:sz="2"/>
          <w:left w:val="none" w:color="FFFFFF" w:sz="0"/>
          <w:bottom w:val="single" w:color="DADBE0" w:sz="2"/>
          <w:right w:val="none" w:color="FFFFFF" w:sz="0"/>
          <w:insideH w:val="single" w:color="DADBE0" w:sz="2"/>
          <w:insideV w:val="none" w:color="FFFFFF" w:sz="0"/>
        </w:tblBorders>
      </w:tblPr>
      <w:tblGrid>
        <w:gridCol w:w="2900"/>
        <w:gridCol w:w="1300"/>
        <w:gridCol w:w="3800"/>
        <w:gridCol w:w="1200"/>
      </w:tblGrid>
      <w:tr>
        <w:trPr>
          <w:tblHeader/>
        </w:trPr>
        <w:tc>
          <w:tcPr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color w:val="61636A"/>
                <w:sz w:val="17"/>
                <w:szCs w:val="17"/>
              </w:rPr>
              <w:t xml:space="preserve">Token</w:t>
            </w:r>
          </w:p>
        </w:tc>
        <w:tc>
          <w:tcPr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color w:val="61636A"/>
                <w:sz w:val="17"/>
                <w:szCs w:val="17"/>
              </w:rPr>
              <w:t xml:space="preserve">Hex</w:t>
            </w:r>
          </w:p>
        </w:tc>
        <w:tc>
          <w:tcPr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color w:val="61636A"/>
                <w:sz w:val="17"/>
                <w:szCs w:val="17"/>
              </w:rPr>
              <w:t xml:space="preserve">Role</w:t>
            </w:r>
          </w:p>
        </w:tc>
        <w:tc>
          <w:tcPr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color w:val="61636A"/>
                <w:sz w:val="17"/>
                <w:szCs w:val="17"/>
              </w:rPr>
              <w:t xml:space="preserve">Contrast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--color-bg / --color-surface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#FFFFFF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Ground and card — the page is plain white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61636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--color-bg-raised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#F4F6F8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Chips, wells, the toolbox reader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61636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--color-void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#FAFBFC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Footer, a half-step off white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61636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--color-primary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#0A6EFA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Accent: fills, borders, large type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4.54:1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--color-primary-strong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#0B5ED1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The same blue darkened — small text only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5.94:1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--color-primary-light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#E7F0FD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Active pills, tinted states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61636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--color-text-primary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#393A3D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Headings, primary text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11.37:1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--color-text-secondary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#55585E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Body copy, supporting lines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7.13:1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--color-text-muted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#61636A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Labels, captions — lightest allowed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6.00:1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--color-line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#DADBE0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Hairlines, dividers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61636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--color-line-panel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#DFE3EA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The card edge specifically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61636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--color-line-strong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#C6CAD4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Secondary button borders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61636A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80"/>
      </w:pP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B5ED1"/>
          <w:sz w:val="23"/>
          <w:szCs w:val="23"/>
        </w:rPr>
        <w:t xml:space="preserve">Why there are two blues</w:t>
      </w:r>
    </w:p>
    <w:p>
      <w:pPr>
        <w:spacing w:after="140" w:before="0" w:line="288"/>
      </w:pPr>
      <w:r>
        <w:rPr>
          <w:rFonts w:ascii="Calibri" w:cs="Calibri" w:eastAsia="Calibri" w:hAnsi="Calibri"/>
          <w:color w:val="393A3D"/>
          <w:sz w:val="21"/>
          <w:szCs w:val="21"/>
        </w:rPr>
        <w:t xml:space="preserve">The sampled </w:t>
      </w:r>
      <w:r>
        <w:rPr>
          <w:rFonts w:ascii="Consolas" w:cs="Consolas" w:eastAsia="Consolas" w:hAnsi="Consolas"/>
          <w:color w:val="55585E"/>
          <w:sz w:val="19"/>
          <w:szCs w:val="19"/>
        </w:rPr>
        <w:t xml:space="preserve">#0A6EFA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 clears 4.54:1 on white, which is fine for fills and large type. At label size it drops to 3.73:1 on the ground and 3.95:1 on its own active pill — both short of AA. Small accent text uses </w:t>
      </w:r>
      <w:r>
        <w:rPr>
          <w:rFonts w:ascii="Consolas" w:cs="Consolas" w:eastAsia="Consolas" w:hAnsi="Consolas"/>
          <w:color w:val="55585E"/>
          <w:sz w:val="19"/>
          <w:szCs w:val="19"/>
        </w:rPr>
        <w:t xml:space="preserve">#0B5ED1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 instead: same hue, one step darker, 5.94:1.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B5ED1"/>
          <w:sz w:val="23"/>
          <w:szCs w:val="23"/>
        </w:rPr>
        <w:t xml:space="preserve">Why the card edge is darker than the hairline</w:t>
      </w:r>
    </w:p>
    <w:p>
      <w:pPr>
        <w:spacing w:after="140" w:before="0" w:line="288"/>
      </w:pPr>
      <w:r>
        <w:rPr>
          <w:rFonts w:ascii="Calibri" w:cs="Calibri" w:eastAsia="Calibri" w:hAnsi="Calibri"/>
          <w:color w:val="393A3D"/>
          <w:sz w:val="21"/>
          <w:szCs w:val="21"/>
        </w:rPr>
        <w:t xml:space="preserve">A white card on a white ground has nothing to contrast against, so the panel line has to hold the card's shape on its own. A normal hairline is too faint for that job.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B5ED1"/>
          <w:sz w:val="23"/>
          <w:szCs w:val="23"/>
        </w:rPr>
        <w:t xml:space="preserve">Background washes</w:t>
      </w:r>
    </w:p>
    <w:p>
      <w:pPr>
        <w:spacing w:after="140" w:before="0" w:line="288"/>
      </w:pPr>
      <w:r>
        <w:rPr>
          <w:rFonts w:ascii="Calibri" w:cs="Calibri" w:eastAsia="Calibri" w:hAnsi="Calibri"/>
          <w:color w:val="393A3D"/>
          <w:sz w:val="21"/>
          <w:szCs w:val="21"/>
        </w:rPr>
        <w:t xml:space="preserve">Two very wide, very faint radial fields sit behind every section (</w:t>
      </w:r>
      <w:r>
        <w:rPr>
          <w:rFonts w:ascii="Consolas" w:cs="Consolas" w:eastAsia="Consolas" w:hAnsi="Consolas"/>
          <w:color w:val="55585E"/>
          <w:sz w:val="19"/>
          <w:szCs w:val="19"/>
        </w:rPr>
        <w:t xml:space="preserve">components/ui/Wash.tsx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), alternating side down the page so consecutive sections do not look like the same image repeated: </w:t>
      </w:r>
      <w:r>
        <w:rPr>
          <w:rFonts w:ascii="Consolas" w:cs="Consolas" w:eastAsia="Consolas" w:hAnsi="Consolas"/>
          <w:color w:val="55585E"/>
          <w:sz w:val="19"/>
          <w:szCs w:val="19"/>
        </w:rPr>
        <w:t xml:space="preserve">rgba(10,110,250,0.10)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55585E"/>
          <w:sz w:val="19"/>
          <w:szCs w:val="19"/>
        </w:rPr>
        <w:t xml:space="preserve">rgba(124,92,255,0.07)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.</w:t>
      </w:r>
    </w:p>
    <w:p>
      <w:pPr>
        <w:spacing w:after="140" w:before="0" w:line="288"/>
      </w:pPr>
      <w:r>
        <w:rPr>
          <w:rFonts w:ascii="Calibri" w:cs="Calibri" w:eastAsia="Calibri" w:hAnsi="Calibri"/>
          <w:color w:val="55585E"/>
          <w:sz w:val="21"/>
          <w:szCs w:val="21"/>
        </w:rPr>
        <w:t xml:space="preserve">They exist so the white reads as lit rather than blank. There used to be a survey grid here as well; on a white page it read as graph paper — a texture nothing else on the site repeats, competing with the type it sat behind.</w:t>
      </w:r>
    </w:p>
    <w:p>
      <w:pPr>
        <w:pStyle w:val="Heading1"/>
        <w:pBdr>
          <w:bottom w:val="single" w:color="0A6EFA" w:sz="6" w:space="8"/>
        </w:pBdr>
        <w:spacing w:after="160" w:before="420"/>
      </w:pPr>
      <w:r>
        <w:rPr>
          <w:rFonts w:ascii="Calibri" w:cs="Calibri" w:eastAsia="Calibri" w:hAnsi="Calibri"/>
          <w:b/>
          <w:bCs/>
          <w:color w:val="393A3D"/>
          <w:sz w:val="36"/>
          <w:szCs w:val="36"/>
        </w:rPr>
        <w:t xml:space="preserve">Typography</w:t>
      </w:r>
    </w:p>
    <w:p>
      <w:pPr>
        <w:spacing w:after="140" w:before="0" w:line="288"/>
      </w:pPr>
      <w:r>
        <w:rPr>
          <w:rFonts w:ascii="Calibri" w:cs="Calibri" w:eastAsia="Calibri" w:hAnsi="Calibri"/>
          <w:color w:val="55585E"/>
          <w:sz w:val="21"/>
          <w:szCs w:val="21"/>
        </w:rPr>
        <w:t xml:space="preserve">Four faces, one job each. A face with no job does not appear.</w:t>
      </w:r>
    </w:p>
    <w:tbl>
      <w:tblPr>
        <w:tblW w:type="pct" w:w="100%"/>
        <w:tblBorders>
          <w:top w:val="single" w:color="DADBE0" w:sz="2"/>
          <w:left w:val="none" w:color="FFFFFF" w:sz="0"/>
          <w:bottom w:val="single" w:color="DADBE0" w:sz="2"/>
          <w:right w:val="none" w:color="FFFFFF" w:sz="0"/>
          <w:insideH w:val="single" w:color="DADBE0" w:sz="2"/>
          <w:insideV w:val="none" w:color="FFFFFF" w:sz="0"/>
        </w:tblBorders>
      </w:tblPr>
      <w:tblGrid>
        <w:gridCol w:w="2600"/>
        <w:gridCol w:w="2900"/>
        <w:gridCol w:w="3700"/>
      </w:tblGrid>
      <w:tr>
        <w:trPr>
          <w:tblHeader/>
        </w:trPr>
        <w:tc>
          <w:tcPr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color w:val="61636A"/>
                <w:sz w:val="17"/>
                <w:szCs w:val="17"/>
              </w:rPr>
              <w:t xml:space="preserve">Face</w:t>
            </w:r>
          </w:p>
        </w:tc>
        <w:tc>
          <w:tcPr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color w:val="61636A"/>
                <w:sz w:val="17"/>
                <w:szCs w:val="17"/>
              </w:rPr>
              <w:t xml:space="preserve">Variable</w:t>
            </w:r>
          </w:p>
        </w:tc>
        <w:tc>
          <w:tcPr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color w:val="61636A"/>
                <w:sz w:val="17"/>
                <w:szCs w:val="17"/>
              </w:rPr>
              <w:t xml:space="preserve">Job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Space Grotesk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--font-display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Display headings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Inter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--font-sans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Running text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Poppins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--font-geometric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Chrome: labels, nav, buttons, counts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Mrs Saint Delafield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--font-script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The wordmark and signature plate, nowhere else</w:t>
            </w:r>
          </w:p>
        </w:tc>
      </w:tr>
    </w:tbl>
    <w:p>
      <w:pPr>
        <w:spacing w:after="180"/>
      </w:pPr>
    </w:p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393A3D"/>
          <w:sz w:val="26"/>
          <w:szCs w:val="26"/>
        </w:rPr>
        <w:t xml:space="preserve">Scale</w:t>
      </w:r>
    </w:p>
    <w:tbl>
      <w:tblPr>
        <w:tblW w:type="pct" w:w="100%"/>
        <w:tblBorders>
          <w:top w:val="single" w:color="DADBE0" w:sz="2"/>
          <w:left w:val="none" w:color="FFFFFF" w:sz="0"/>
          <w:bottom w:val="single" w:color="DADBE0" w:sz="2"/>
          <w:right w:val="none" w:color="FFFFFF" w:sz="0"/>
          <w:insideH w:val="single" w:color="DADBE0" w:sz="2"/>
          <w:insideV w:val="none" w:color="FFFFFF" w:sz="0"/>
        </w:tblBorders>
      </w:tblPr>
      <w:tblGrid>
        <w:gridCol w:w="2100"/>
        <w:gridCol w:w="2000"/>
        <w:gridCol w:w="900"/>
        <w:gridCol w:w="1400"/>
        <w:gridCol w:w="1100"/>
        <w:gridCol w:w="3700"/>
      </w:tblGrid>
      <w:tr>
        <w:trPr>
          <w:tblHeader/>
        </w:trPr>
        <w:tc>
          <w:tcPr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color w:val="61636A"/>
                <w:sz w:val="17"/>
                <w:szCs w:val="17"/>
              </w:rPr>
              <w:t xml:space="preserve">Utility</w:t>
            </w:r>
          </w:p>
        </w:tc>
        <w:tc>
          <w:tcPr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color w:val="61636A"/>
                <w:sz w:val="17"/>
                <w:szCs w:val="17"/>
              </w:rPr>
              <w:t xml:space="preserve">Face</w:t>
            </w:r>
          </w:p>
        </w:tc>
        <w:tc>
          <w:tcPr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color w:val="61636A"/>
                <w:sz w:val="17"/>
                <w:szCs w:val="17"/>
              </w:rPr>
              <w:t xml:space="preserve">Weight</w:t>
            </w:r>
          </w:p>
        </w:tc>
        <w:tc>
          <w:tcPr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color w:val="61636A"/>
                <w:sz w:val="17"/>
                <w:szCs w:val="17"/>
              </w:rPr>
              <w:t xml:space="preserve">Tracking</w:t>
            </w:r>
          </w:p>
        </w:tc>
        <w:tc>
          <w:tcPr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color w:val="61636A"/>
                <w:sz w:val="17"/>
                <w:szCs w:val="17"/>
              </w:rPr>
              <w:t xml:space="preserve">Leading</w:t>
            </w:r>
          </w:p>
        </w:tc>
        <w:tc>
          <w:tcPr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color w:val="61636A"/>
                <w:sz w:val="17"/>
                <w:szCs w:val="17"/>
              </w:rPr>
              <w:t xml:space="preserve">Used for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.text-mega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Space Grotesk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700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−0.038em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0.95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Hero line, section headings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.text-display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Space Grotesk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600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−0.025em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1.06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Project titles, card headings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.text-editorial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Inter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300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−0.022em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1.14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Statement lines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body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Inter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400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1.65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Running text, 17px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.eyebrow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Poppins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600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0.14em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0.8rem, uppercase, accent-strong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.meta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Poppins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500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0.11em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0.75rem, uppercase, muted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.script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Delafield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400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0.01em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Wordmark</w:t>
            </w:r>
          </w:p>
        </w:tc>
      </w:tr>
    </w:tbl>
    <w:p>
      <w:pPr>
        <w:spacing w:after="180"/>
      </w:pP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color w:val="393A3D"/>
          <w:sz w:val="21"/>
          <w:szCs w:val="21"/>
        </w:rPr>
        <w:t xml:space="preserve">Headings are mixed case. 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The previous display face only worked in capitals, which forced every heading on the site to shout.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color w:val="393A3D"/>
          <w:sz w:val="21"/>
          <w:szCs w:val="21"/>
        </w:rPr>
        <w:t xml:space="preserve">Headings are sentences, not labels. 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“Work” says what a section is filed under; “Things I have built and shipped” says what you are about to look at. The closing clause takes the accent colour.</w:t>
      </w:r>
    </w:p>
    <w:p>
      <w:pPr>
        <w:pStyle w:val="Heading1"/>
        <w:pBdr>
          <w:bottom w:val="single" w:color="0A6EFA" w:sz="6" w:space="8"/>
        </w:pBdr>
        <w:spacing w:after="160" w:before="420"/>
      </w:pPr>
      <w:r>
        <w:rPr>
          <w:rFonts w:ascii="Calibri" w:cs="Calibri" w:eastAsia="Calibri" w:hAnsi="Calibri"/>
          <w:b/>
          <w:bCs/>
          <w:color w:val="393A3D"/>
          <w:sz w:val="36"/>
          <w:szCs w:val="36"/>
        </w:rPr>
        <w:t xml:space="preserve">Geometry and elevation</w:t>
      </w:r>
    </w:p>
    <w:tbl>
      <w:tblPr>
        <w:tblW w:type="pct" w:w="100%"/>
        <w:tblBorders>
          <w:top w:val="single" w:color="DADBE0" w:sz="2"/>
          <w:left w:val="none" w:color="FFFFFF" w:sz="0"/>
          <w:bottom w:val="single" w:color="DADBE0" w:sz="2"/>
          <w:right w:val="none" w:color="FFFFFF" w:sz="0"/>
          <w:insideH w:val="single" w:color="DADBE0" w:sz="2"/>
          <w:insideV w:val="none" w:color="FFFFFF" w:sz="0"/>
        </w:tblBorders>
      </w:tblPr>
      <w:tblGrid>
        <w:gridCol w:w="2600"/>
        <w:gridCol w:w="1800"/>
        <w:gridCol w:w="4800"/>
      </w:tblGrid>
      <w:tr>
        <w:trPr>
          <w:tblHeader/>
        </w:trPr>
        <w:tc>
          <w:tcPr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color w:val="61636A"/>
                <w:sz w:val="17"/>
                <w:szCs w:val="17"/>
              </w:rPr>
              <w:t xml:space="preserve">Token</w:t>
            </w:r>
          </w:p>
        </w:tc>
        <w:tc>
          <w:tcPr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color w:val="61636A"/>
                <w:sz w:val="17"/>
                <w:szCs w:val="17"/>
              </w:rPr>
              <w:t xml:space="preserve">Value</w:t>
            </w:r>
          </w:p>
        </w:tc>
        <w:tc>
          <w:tcPr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color w:val="61636A"/>
                <w:sz w:val="17"/>
                <w:szCs w:val="17"/>
              </w:rPr>
              <w:t xml:space="preserve">Used for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--radius-card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22px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Cards, panels, the big email button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--radius-tile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15px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Media inside a card, icon tiles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--radius-pill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11px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Buttons, nav rows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61636A"/>
                <w:sz w:val="21"/>
                <w:szCs w:val="21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999px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Chips, badges, status pills</w:t>
            </w:r>
          </w:p>
        </w:tc>
      </w:tr>
    </w:tbl>
    <w:p>
      <w:pPr>
        <w:spacing w:after="180"/>
      </w:pPr>
    </w:p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393A3D"/>
          <w:sz w:val="26"/>
          <w:szCs w:val="26"/>
        </w:rPr>
        <w:t xml:space="preserve">Shadows</w:t>
      </w:r>
    </w:p>
    <w:p>
      <w:pPr>
        <w:spacing w:after="70" w:before="0" w:line="288"/>
      </w:pPr>
      <w:r>
        <w:rPr>
          <w:rFonts w:ascii="Consolas" w:cs="Consolas" w:eastAsia="Consolas" w:hAnsi="Consolas"/>
          <w:color w:val="55585E"/>
          <w:sz w:val="19"/>
          <w:szCs w:val="19"/>
        </w:rPr>
        <w:t xml:space="preserve">--shadow-card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  1px contact + 6px near lift + 18px far lift, all rgba(30,41,59)</w:t>
      </w:r>
    </w:p>
    <w:p>
      <w:pPr>
        <w:spacing w:after="70" w:before="0" w:line="288"/>
      </w:pPr>
      <w:r>
        <w:rPr>
          <w:rFonts w:ascii="Consolas" w:cs="Consolas" w:eastAsia="Consolas" w:hAnsi="Consolas"/>
          <w:color w:val="55585E"/>
          <w:sz w:val="19"/>
          <w:szCs w:val="19"/>
        </w:rPr>
        <w:t xml:space="preserve">--shadow-lift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  2px + 10px + 28px, the far layer tinted rgba(10,110,250,.12)</w:t>
      </w:r>
    </w:p>
    <w:p>
      <w:pPr>
        <w:spacing w:after="140" w:before="0" w:line="288"/>
      </w:pPr>
      <w:r>
        <w:rPr>
          <w:rFonts w:ascii="Consolas" w:cs="Consolas" w:eastAsia="Consolas" w:hAnsi="Consolas"/>
          <w:color w:val="55585E"/>
          <w:sz w:val="19"/>
          <w:szCs w:val="19"/>
        </w:rPr>
        <w:t xml:space="preserve">--ring-hover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  rgba(10,110,250,.38)</w:t>
      </w:r>
    </w:p>
    <w:p>
      <w:pPr>
        <w:pBdr>
          <w:left w:val="single" w:color="0A6EFA" w:sz="18" w:space="14"/>
        </w:pBdr>
        <w:spacing w:after="180" w:before="60" w:line="288"/>
        <w:ind w:left="240"/>
      </w:pPr>
      <w:r>
        <w:rPr>
          <w:rFonts w:ascii="Calibri" w:cs="Calibri" w:eastAsia="Calibri" w:hAnsi="Calibri"/>
          <w:color w:val="393A3D"/>
          <w:sz w:val="21"/>
          <w:szCs w:val="21"/>
        </w:rPr>
        <w:t xml:space="preserve">On a light ground a shadow alone is nearly invisible on hover. The tinted hairline is what the eye picks up; the shadow only supports it.</w:t>
      </w:r>
    </w:p>
    <w:p>
      <w:pPr>
        <w:pStyle w:val="Heading1"/>
        <w:pBdr>
          <w:bottom w:val="single" w:color="0A6EFA" w:sz="6" w:space="8"/>
        </w:pBdr>
        <w:spacing w:after="160" w:before="420"/>
      </w:pPr>
      <w:r>
        <w:rPr>
          <w:rFonts w:ascii="Calibri" w:cs="Calibri" w:eastAsia="Calibri" w:hAnsi="Calibri"/>
          <w:b/>
          <w:bCs/>
          <w:color w:val="393A3D"/>
          <w:sz w:val="36"/>
          <w:szCs w:val="36"/>
        </w:rPr>
        <w:t xml:space="preserve">Motion</w:t>
      </w:r>
    </w:p>
    <w:tbl>
      <w:tblPr>
        <w:tblW w:type="pct" w:w="100%"/>
        <w:tblBorders>
          <w:top w:val="single" w:color="DADBE0" w:sz="2"/>
          <w:left w:val="none" w:color="FFFFFF" w:sz="0"/>
          <w:bottom w:val="single" w:color="DADBE0" w:sz="2"/>
          <w:right w:val="none" w:color="FFFFFF" w:sz="0"/>
          <w:insideH w:val="single" w:color="DADBE0" w:sz="2"/>
          <w:insideV w:val="none" w:color="FFFFFF" w:sz="0"/>
        </w:tblBorders>
      </w:tblPr>
      <w:tblGrid>
        <w:gridCol w:w="3200"/>
        <w:gridCol w:w="6000"/>
      </w:tblGrid>
      <w:tr>
        <w:trPr>
          <w:tblHeader/>
        </w:trPr>
        <w:tc>
          <w:tcPr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color w:val="61636A"/>
                <w:sz w:val="17"/>
                <w:szCs w:val="17"/>
              </w:rPr>
              <w:t xml:space="preserve">Token</w:t>
            </w:r>
          </w:p>
        </w:tc>
        <w:tc>
          <w:tcPr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color w:val="61636A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--ease-out-expo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cubic-bezier(0.16, 1, 0.3, 1)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--ease-in-out-quart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onsolas" w:cs="Consolas" w:eastAsia="Consolas" w:hAnsi="Consolas"/>
                <w:color w:val="55585E"/>
                <w:sz w:val="19"/>
                <w:szCs w:val="19"/>
              </w:rPr>
              <w:t xml:space="preserve">cubic-bezier(0.76, 0, 0.24, 1)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Durations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color w:val="393A3D"/>
                <w:sz w:val="21"/>
                <w:szCs w:val="21"/>
              </w:rPr>
              <w:t xml:space="preserve">0.2s colour · 0.35s transform · 0.85s entrance</w:t>
            </w:r>
          </w:p>
        </w:tc>
      </w:tr>
    </w:tbl>
    <w:p>
      <w:pPr>
        <w:spacing w:after="180"/>
      </w:pPr>
    </w:p>
    <w:p>
      <w:pPr>
        <w:spacing w:after="140" w:before="0" w:line="288"/>
      </w:pPr>
      <w:r>
        <w:rPr>
          <w:rFonts w:ascii="Calibri" w:cs="Calibri" w:eastAsia="Calibri" w:hAnsi="Calibri"/>
          <w:color w:val="55585E"/>
          <w:sz w:val="21"/>
          <w:szCs w:val="21"/>
        </w:rPr>
        <w:t xml:space="preserve">Everything eases out — content arrives and settles, it never bounces. Motion enters from below or fades; never sideways, never rotating. Every primitive returns a plain static element under prefers-reduced-motion.</w:t>
      </w:r>
    </w:p>
    <w:p>
      <w:pPr>
        <w:pStyle w:val="Heading1"/>
        <w:pBdr>
          <w:bottom w:val="single" w:color="0A6EFA" w:sz="6" w:space="8"/>
        </w:pBdr>
        <w:spacing w:after="160" w:before="420"/>
      </w:pPr>
      <w:r>
        <w:rPr>
          <w:rFonts w:ascii="Calibri" w:cs="Calibri" w:eastAsia="Calibri" w:hAnsi="Calibri"/>
          <w:b/>
          <w:bCs/>
          <w:color w:val="393A3D"/>
          <w:sz w:val="36"/>
          <w:szCs w:val="36"/>
        </w:rPr>
        <w:t xml:space="preserve">Rules worth keeping</w:t>
      </w:r>
    </w:p>
    <w:p>
      <w:pPr>
        <w:spacing w:after="140" w:before="0" w:line="288"/>
      </w:pPr>
      <w:r>
        <w:rPr>
          <w:rFonts w:ascii="Calibri" w:cs="Calibri" w:eastAsia="Calibri" w:hAnsi="Calibri"/>
          <w:color w:val="55585E"/>
          <w:sz w:val="21"/>
          <w:szCs w:val="21"/>
        </w:rPr>
        <w:t xml:space="preserve">Each of these was a bug or a bad result first. They are the parts of the system most likely to be undone by accident.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B5ED1"/>
          <w:sz w:val="23"/>
          <w:szCs w:val="23"/>
        </w:rPr>
        <w:t xml:space="preserve">Tracking falls as size rises</w:t>
      </w:r>
    </w:p>
    <w:p>
      <w:pPr>
        <w:spacing w:after="140" w:before="0" w:line="288"/>
      </w:pPr>
      <w:r>
        <w:rPr>
          <w:rFonts w:ascii="Calibri" w:cs="Calibri" w:eastAsia="Calibri" w:hAnsi="Calibri"/>
          <w:color w:val="393A3D"/>
          <w:sz w:val="21"/>
          <w:szCs w:val="21"/>
        </w:rPr>
        <w:t xml:space="preserve">Wide letterspacing is what makes tiny caps legible; at a larger size the same value only looks loose. The eyebrow went </w:t>
      </w:r>
      <w:r>
        <w:rPr>
          <w:rFonts w:ascii="Consolas" w:cs="Consolas" w:eastAsia="Consolas" w:hAnsi="Consolas"/>
          <w:color w:val="55585E"/>
          <w:sz w:val="19"/>
          <w:szCs w:val="19"/>
        </w:rPr>
        <w:t xml:space="preserve">0.6875rem / 0.18em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55585E"/>
          <w:sz w:val="19"/>
          <w:szCs w:val="19"/>
        </w:rPr>
        <w:t xml:space="preserve">0.8rem / 0.14em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. Bigger </w:t>
      </w:r>
      <w:r>
        <w:rPr>
          <w:rFonts w:ascii="Calibri" w:cs="Calibri" w:eastAsia="Calibri" w:hAnsi="Calibri"/>
          <w:i/>
          <w:iCs/>
          <w:color w:val="393A3D"/>
          <w:sz w:val="21"/>
          <w:szCs w:val="21"/>
        </w:rPr>
        <w:t xml:space="preserve">and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 tighter.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B5ED1"/>
          <w:sz w:val="23"/>
          <w:szCs w:val="23"/>
        </w:rPr>
        <w:t xml:space="preserve">Inner radius = outer radius − padding</w:t>
      </w:r>
    </w:p>
    <w:p>
      <w:pPr>
        <w:spacing w:after="140" w:before="0" w:line="288"/>
      </w:pPr>
      <w:r>
        <w:rPr>
          <w:rFonts w:ascii="Calibri" w:cs="Calibri" w:eastAsia="Calibri" w:hAnsi="Calibri"/>
          <w:color w:val="393A3D"/>
          <w:sz w:val="21"/>
          <w:szCs w:val="21"/>
        </w:rPr>
        <w:t xml:space="preserve">A card at 22px with </w:t>
      </w:r>
      <w:r>
        <w:rPr>
          <w:rFonts w:ascii="Consolas" w:cs="Consolas" w:eastAsia="Consolas" w:hAnsi="Consolas"/>
          <w:color w:val="55585E"/>
          <w:sz w:val="19"/>
          <w:szCs w:val="19"/>
        </w:rPr>
        <w:t xml:space="preserve">p-2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 (8px) needs a 14px inner radius on its image, or the image corner drifts inside the card corner instead of sitting concentric with it.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B5ED1"/>
          <w:sz w:val="23"/>
          <w:szCs w:val="23"/>
        </w:rPr>
        <w:t xml:space="preserve">Type size goes on body, never html</w:t>
      </w:r>
    </w:p>
    <w:p>
      <w:pPr>
        <w:spacing w:after="140" w:before="0" w:line="288"/>
      </w:pPr>
      <w:r>
        <w:rPr>
          <w:rFonts w:ascii="Calibri" w:cs="Calibri" w:eastAsia="Calibri" w:hAnsi="Calibri"/>
          <w:color w:val="393A3D"/>
          <w:sz w:val="21"/>
          <w:szCs w:val="21"/>
        </w:rPr>
        <w:t xml:space="preserve">The spacing scale is rem-based. Moving the root inflates every margin, gap and padding on the site along with the type — the page grows rather than reads larger.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B5ED1"/>
          <w:sz w:val="23"/>
          <w:szCs w:val="23"/>
        </w:rPr>
        <w:t xml:space="preserve">Never nest a reveal inside TiltCard</w:t>
      </w:r>
    </w:p>
    <w:p>
      <w:pPr>
        <w:spacing w:after="140" w:before="0" w:line="288"/>
      </w:pPr>
      <w:r>
        <w:rPr>
          <w:rFonts w:ascii="Calibri" w:cs="Calibri" w:eastAsia="Calibri" w:hAnsi="Calibri"/>
          <w:color w:val="393A3D"/>
          <w:sz w:val="21"/>
          <w:szCs w:val="21"/>
        </w:rPr>
        <w:t xml:space="preserve">Its 3D-transformed layer stops the viewport observer firing. Wrap TiltCard in the reveal instead of putting the reveal inside it.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B5ED1"/>
          <w:sz w:val="23"/>
          <w:szCs w:val="23"/>
        </w:rPr>
        <w:t xml:space="preserve">Reveals use useInView, not whileInView</w:t>
      </w:r>
    </w:p>
    <w:p>
      <w:pPr>
        <w:spacing w:after="140" w:before="0" w:line="288"/>
      </w:pPr>
      <w:r>
        <w:rPr>
          <w:rFonts w:ascii="Calibri" w:cs="Calibri" w:eastAsia="Calibri" w:hAnsi="Calibri"/>
          <w:color w:val="393A3D"/>
          <w:sz w:val="21"/>
          <w:szCs w:val="21"/>
        </w:rPr>
        <w:t xml:space="preserve">They look equivalent and are not. </w:t>
      </w:r>
      <w:r>
        <w:rPr>
          <w:rFonts w:ascii="Consolas" w:cs="Consolas" w:eastAsia="Consolas" w:hAnsi="Consolas"/>
          <w:color w:val="55585E"/>
          <w:sz w:val="19"/>
          <w:szCs w:val="19"/>
        </w:rPr>
        <w:t xml:space="preserve">whileInView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 does not fire when a section is reached by an instant jump — a deep link, or </w:t>
      </w:r>
      <w:r>
        <w:rPr>
          <w:rFonts w:ascii="Consolas" w:cs="Consolas" w:eastAsia="Consolas" w:hAnsi="Consolas"/>
          <w:color w:val="55585E"/>
          <w:sz w:val="19"/>
          <w:szCs w:val="19"/>
        </w:rPr>
        <w:t xml:space="preserve">scrollIntoView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 — leaving every heading in that section stuck at </w:t>
      </w:r>
      <w:r>
        <w:rPr>
          <w:rFonts w:ascii="Consolas" w:cs="Consolas" w:eastAsia="Consolas" w:hAnsi="Consolas"/>
          <w:color w:val="55585E"/>
          <w:sz w:val="19"/>
          <w:szCs w:val="19"/>
        </w:rPr>
        <w:t xml:space="preserve">opacity: 0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55585E"/>
          <w:sz w:val="19"/>
          <w:szCs w:val="19"/>
        </w:rPr>
        <w:t xml:space="preserve">useInView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 attaches its observer in an effect and evaluates the element's position when it does, so arriving already-in-view is the normal path rather than an edge case.</w:t>
      </w:r>
    </w:p>
    <w:p>
      <w:pPr>
        <w:pBdr>
          <w:left w:val="single" w:color="0A6EFA" w:sz="18" w:space="14"/>
        </w:pBdr>
        <w:spacing w:after="180" w:before="60" w:line="288"/>
        <w:ind w:left="240"/>
      </w:pPr>
      <w:r>
        <w:rPr>
          <w:rFonts w:ascii="Calibri" w:cs="Calibri" w:eastAsia="Calibri" w:hAnsi="Calibri"/>
          <w:b w:val="false"/>
          <w:bCs w:val="false"/>
          <w:color w:val="393A3D"/>
          <w:sz w:val="21"/>
          <w:szCs w:val="21"/>
        </w:rPr>
        <w:t xml:space="preserve">Both of the above matter more than a missing animation: a reveal that never runs is not “unanimated”, it is </w:t>
      </w:r>
      <w:r>
        <w:rPr>
          <w:rFonts w:ascii="Calibri" w:cs="Calibri" w:eastAsia="Calibri" w:hAnsi="Calibri"/>
          <w:b/>
          <w:bCs/>
          <w:color w:val="393A3D"/>
          <w:sz w:val="21"/>
          <w:szCs w:val="21"/>
        </w:rPr>
        <w:t xml:space="preserve">invisible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. A whole section rendered blank because of this.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B5ED1"/>
          <w:sz w:val="23"/>
          <w:szCs w:val="23"/>
        </w:rPr>
        <w:t xml:space="preserve">Faded out is not gone</w:t>
      </w:r>
    </w:p>
    <w:p>
      <w:pPr>
        <w:spacing w:after="140" w:before="0" w:line="288"/>
      </w:pPr>
      <w:r>
        <w:rPr>
          <w:rFonts w:ascii="Calibri" w:cs="Calibri" w:eastAsia="Calibri" w:hAnsi="Calibri"/>
          <w:color w:val="393A3D"/>
          <w:sz w:val="21"/>
          <w:szCs w:val="21"/>
        </w:rPr>
        <w:t xml:space="preserve">An </w:t>
      </w:r>
      <w:r>
        <w:rPr>
          <w:rFonts w:ascii="Consolas" w:cs="Consolas" w:eastAsia="Consolas" w:hAnsi="Consolas"/>
          <w:color w:val="55585E"/>
          <w:sz w:val="19"/>
          <w:szCs w:val="19"/>
        </w:rPr>
        <w:t xml:space="preserve">opacity: 0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 button still takes clicks, still takes tab focus, and is still announced by a screen reader. The hero flips </w:t>
      </w:r>
      <w:r>
        <w:rPr>
          <w:rFonts w:ascii="Consolas" w:cs="Consolas" w:eastAsia="Consolas" w:hAnsi="Consolas"/>
          <w:color w:val="55585E"/>
          <w:sz w:val="19"/>
          <w:szCs w:val="19"/>
        </w:rPr>
        <w:t xml:space="preserve">visibility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 at the end of its fade because those controls stay on screen for roughly 200px afterwards.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B5ED1"/>
          <w:sz w:val="23"/>
          <w:szCs w:val="23"/>
        </w:rPr>
        <w:t xml:space="preserve">Shadows are grey-blue, never black</w:t>
      </w:r>
    </w:p>
    <w:p>
      <w:pPr>
        <w:spacing w:after="140" w:before="0" w:line="288"/>
      </w:pPr>
      <w:r>
        <w:rPr>
          <w:rFonts w:ascii="Calibri" w:cs="Calibri" w:eastAsia="Calibri" w:hAnsi="Calibri"/>
          <w:color w:val="393A3D"/>
          <w:sz w:val="21"/>
          <w:szCs w:val="21"/>
        </w:rPr>
        <w:t xml:space="preserve">A black shadow on a light ground reads as dirt.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B5ED1"/>
          <w:sz w:val="23"/>
          <w:szCs w:val="23"/>
        </w:rPr>
        <w:t xml:space="preserve">Do not invent claims</w:t>
      </w:r>
    </w:p>
    <w:p>
      <w:pPr>
        <w:spacing w:after="140" w:before="0" w:line="288"/>
      </w:pPr>
      <w:r>
        <w:rPr>
          <w:rFonts w:ascii="Calibri" w:cs="Calibri" w:eastAsia="Calibri" w:hAnsi="Calibri"/>
          <w:color w:val="55585E"/>
          <w:sz w:val="21"/>
          <w:szCs w:val="21"/>
        </w:rPr>
        <w:t xml:space="preserve">Two things were deliberately left out because nobody supplied them: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color w:val="393A3D"/>
          <w:sz w:val="21"/>
          <w:szCs w:val="21"/>
        </w:rPr>
        <w:t xml:space="preserve">No proficiency levels. 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The reference site labels each skill Strong / Comfortable / Learning. Those are self-assessments; the project count sits in that slot instead, because it can be checked.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color w:val="393A3D"/>
          <w:sz w:val="21"/>
          <w:szCs w:val="21"/>
        </w:rPr>
        <w:t xml:space="preserve">No fabricated counts. </w:t>
      </w:r>
      <w:r>
        <w:rPr>
          <w:rFonts w:ascii="Consolas" w:cs="Consolas" w:eastAsia="Consolas" w:hAnsi="Consolas"/>
          <w:color w:val="55585E"/>
          <w:sz w:val="19"/>
          <w:szCs w:val="19"/>
        </w:rPr>
        <w:t xml:space="preserve">lib/tool-usage.ts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 matches tools to case studies by exact normalised name plus a small alias table. An earlier substring version claimed “CSS” was used in four projects — it was matching “Tailwind CSS”. 17 of 35 tools trace to a case study, and the section says so rather than implying the rest are unused.</w:t>
      </w:r>
    </w:p>
    <w:p>
      <w:pPr>
        <w:pStyle w:val="Heading1"/>
        <w:pBdr>
          <w:bottom w:val="single" w:color="0A6EFA" w:sz="6" w:space="8"/>
        </w:pBdr>
        <w:spacing w:after="160" w:before="420"/>
      </w:pPr>
      <w:r>
        <w:rPr>
          <w:rFonts w:ascii="Calibri" w:cs="Calibri" w:eastAsia="Calibri" w:hAnsi="Calibri"/>
          <w:b/>
          <w:bCs/>
          <w:color w:val="393A3D"/>
          <w:sz w:val="36"/>
          <w:szCs w:val="36"/>
        </w:rPr>
        <w:t xml:space="preserve">Outstanding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55585E"/>
          <w:sz w:val="19"/>
          <w:szCs w:val="19"/>
        </w:rPr>
        <w:t xml:space="preserve">public/images/portrait.jpg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 is generated gradient art, but its alt text says “Portrait of Alpha Mugisha”. Correct for the final state, wrong today. Drop a real photo at that path.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55585E"/>
          <w:sz w:val="19"/>
          <w:szCs w:val="19"/>
        </w:rPr>
        <w:t xml:space="preserve">public/alpha-mugisha-cv.pdf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 does not exist yet; the CV buttons link to it.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393A3D"/>
          <w:sz w:val="21"/>
          <w:szCs w:val="21"/>
        </w:rPr>
        <w:t xml:space="preserve">Project covers and hero art are mesh gradients from </w:t>
      </w:r>
      <w:r>
        <w:rPr>
          <w:rFonts w:ascii="Consolas" w:cs="Consolas" w:eastAsia="Consolas" w:hAnsi="Consolas"/>
          <w:color w:val="55585E"/>
          <w:sz w:val="19"/>
          <w:szCs w:val="19"/>
        </w:rPr>
        <w:t xml:space="preserve">scripts/generate-hero-art.js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55585E"/>
          <w:sz w:val="19"/>
          <w:szCs w:val="19"/>
        </w:rPr>
        <w:t xml:space="preserve">scripts/generate-placeholders.js</w:t>
      </w:r>
      <w:r>
        <w:rPr>
          <w:rFonts w:ascii="Calibri" w:cs="Calibri" w:eastAsia="Calibri" w:hAnsi="Calibri"/>
          <w:color w:val="393A3D"/>
          <w:sz w:val="21"/>
          <w:szCs w:val="21"/>
        </w:rPr>
        <w:t xml:space="preserve">. Replace the files at the same paths and nothing else changes.</w:t>
      </w:r>
    </w:p>
    <w:p>
      <w:pPr>
        <w:pBdr>
          <w:top w:val="single" w:color="DADBE0" w:sz="4" w:space="10"/>
        </w:pBdr>
        <w:spacing w:before="420"/>
      </w:pPr>
      <w:r>
        <w:rPr>
          <w:rFonts w:ascii="Calibri" w:cs="Calibri" w:eastAsia="Calibri" w:hAnsi="Calibri"/>
          <w:color w:val="61636A"/>
          <w:sz w:val="18"/>
          <w:szCs w:val="18"/>
        </w:rPr>
        <w:t xml:space="preserve">Alpha Mugisha — Software Engineer, Kigali, Rwanda.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93A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— Style Reference</dc:title>
  <dc:creator>Alpha Mugisha</dc:creator>
  <dc:description>The design system the portfolio runs on.</dc:description>
  <cp:lastModifiedBy>Un-named</cp:lastModifiedBy>
  <cp:revision>1</cp:revision>
  <dcterms:created xsi:type="dcterms:W3CDTF">2026-09-21T18:12:22.226Z</dcterms:created>
  <dcterms:modified xsi:type="dcterms:W3CDTF">2026-09-21T18:12:22.227Z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