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56"/>
        <w:tblW w:w="9626" w:type="dxa"/>
        <w:tblLook w:val="04A0" w:firstRow="1" w:lastRow="0" w:firstColumn="1" w:lastColumn="0" w:noHBand="0" w:noVBand="1"/>
      </w:tblPr>
      <w:tblGrid>
        <w:gridCol w:w="2161"/>
        <w:gridCol w:w="2398"/>
        <w:gridCol w:w="1499"/>
        <w:gridCol w:w="1604"/>
        <w:gridCol w:w="1964"/>
      </w:tblGrid>
      <w:tr w:rsidR="00E25F7F" w:rsidRPr="00EF4840" w14:paraId="449C3BD1" w14:textId="77777777" w:rsidTr="007409DF">
        <w:trPr>
          <w:trHeight w:val="1081"/>
        </w:trPr>
        <w:tc>
          <w:tcPr>
            <w:tcW w:w="2161" w:type="dxa"/>
          </w:tcPr>
          <w:p w14:paraId="30DA251A" w14:textId="77777777" w:rsidR="00E25F7F" w:rsidRPr="00EF4840" w:rsidRDefault="00E25F7F" w:rsidP="00E25F7F">
            <w:pPr>
              <w:jc w:val="center"/>
              <w:rPr>
                <w:rFonts w:ascii="Trebuchet MS" w:hAnsi="Trebuchet MS" w:cs="Times New Roman"/>
                <w:b/>
                <w:bCs/>
                <w:color w:val="7030A0"/>
                <w:sz w:val="24"/>
                <w:szCs w:val="24"/>
              </w:rPr>
            </w:pPr>
            <w:r w:rsidRPr="00EF4840">
              <w:rPr>
                <w:rFonts w:ascii="Trebuchet MS" w:hAnsi="Trebuchet MS" w:cs="Times New Roman"/>
                <w:b/>
                <w:bCs/>
                <w:color w:val="7030A0"/>
                <w:sz w:val="24"/>
                <w:szCs w:val="24"/>
              </w:rPr>
              <w:t>Assumption</w:t>
            </w:r>
          </w:p>
        </w:tc>
        <w:tc>
          <w:tcPr>
            <w:tcW w:w="2398" w:type="dxa"/>
          </w:tcPr>
          <w:p w14:paraId="3BCE1EE7" w14:textId="77777777" w:rsidR="00E25F7F" w:rsidRPr="00EF4840" w:rsidRDefault="00E25F7F" w:rsidP="00E25F7F">
            <w:pPr>
              <w:jc w:val="center"/>
              <w:rPr>
                <w:rFonts w:ascii="Trebuchet MS" w:hAnsi="Trebuchet MS" w:cs="Times New Roman"/>
                <w:b/>
                <w:bCs/>
                <w:color w:val="7030A0"/>
                <w:sz w:val="24"/>
                <w:szCs w:val="24"/>
              </w:rPr>
            </w:pPr>
            <w:r w:rsidRPr="00EF4840">
              <w:rPr>
                <w:rFonts w:ascii="Trebuchet MS" w:hAnsi="Trebuchet MS" w:cs="Times New Roman"/>
                <w:b/>
                <w:bCs/>
                <w:color w:val="7030A0"/>
                <w:sz w:val="24"/>
                <w:szCs w:val="24"/>
              </w:rPr>
              <w:t>How assumption is tested/determined</w:t>
            </w:r>
          </w:p>
        </w:tc>
        <w:tc>
          <w:tcPr>
            <w:tcW w:w="1499" w:type="dxa"/>
          </w:tcPr>
          <w:p w14:paraId="6D845031" w14:textId="77777777" w:rsidR="00E25F7F" w:rsidRPr="00EF4840" w:rsidRDefault="00E25F7F" w:rsidP="00E25F7F">
            <w:pPr>
              <w:jc w:val="center"/>
              <w:rPr>
                <w:rFonts w:ascii="Trebuchet MS" w:hAnsi="Trebuchet MS" w:cs="Times New Roman"/>
                <w:b/>
                <w:bCs/>
                <w:color w:val="7030A0"/>
                <w:sz w:val="24"/>
                <w:szCs w:val="24"/>
              </w:rPr>
            </w:pPr>
            <w:r w:rsidRPr="00EF4840">
              <w:rPr>
                <w:rFonts w:ascii="Trebuchet MS" w:hAnsi="Trebuchet MS" w:cs="Times New Roman"/>
                <w:b/>
                <w:bCs/>
                <w:color w:val="7030A0"/>
                <w:sz w:val="24"/>
                <w:szCs w:val="24"/>
              </w:rPr>
              <w:t>If test statistic - Value</w:t>
            </w:r>
          </w:p>
        </w:tc>
        <w:tc>
          <w:tcPr>
            <w:tcW w:w="1604" w:type="dxa"/>
          </w:tcPr>
          <w:p w14:paraId="0805648F" w14:textId="77777777" w:rsidR="00E25F7F" w:rsidRPr="00EF4840" w:rsidRDefault="00E25F7F" w:rsidP="00E25F7F">
            <w:pPr>
              <w:jc w:val="center"/>
              <w:rPr>
                <w:rFonts w:ascii="Trebuchet MS" w:hAnsi="Trebuchet MS" w:cs="Times New Roman"/>
                <w:b/>
                <w:bCs/>
                <w:color w:val="7030A0"/>
                <w:sz w:val="24"/>
                <w:szCs w:val="24"/>
              </w:rPr>
            </w:pPr>
            <w:r w:rsidRPr="00EF4840">
              <w:rPr>
                <w:rFonts w:ascii="Trebuchet MS" w:hAnsi="Trebuchet MS" w:cs="Times New Roman"/>
                <w:b/>
                <w:bCs/>
                <w:color w:val="7030A0"/>
                <w:sz w:val="24"/>
                <w:szCs w:val="24"/>
              </w:rPr>
              <w:t>Significance</w:t>
            </w:r>
          </w:p>
          <w:p w14:paraId="51EF860F" w14:textId="77777777" w:rsidR="00E25F7F" w:rsidRPr="00EF4840" w:rsidRDefault="00E25F7F" w:rsidP="00E25F7F">
            <w:pPr>
              <w:jc w:val="center"/>
              <w:rPr>
                <w:rFonts w:ascii="Trebuchet MS" w:hAnsi="Trebuchet MS" w:cs="Times New Roman"/>
                <w:b/>
                <w:bCs/>
                <w:color w:val="7030A0"/>
                <w:sz w:val="24"/>
                <w:szCs w:val="24"/>
              </w:rPr>
            </w:pPr>
            <w:r w:rsidRPr="00EF4840">
              <w:rPr>
                <w:rFonts w:ascii="Trebuchet MS" w:hAnsi="Trebuchet MS" w:cs="Times New Roman"/>
                <w:b/>
                <w:bCs/>
                <w:color w:val="7030A0"/>
                <w:sz w:val="24"/>
                <w:szCs w:val="24"/>
              </w:rPr>
              <w:t>(p-value)</w:t>
            </w:r>
          </w:p>
        </w:tc>
        <w:tc>
          <w:tcPr>
            <w:tcW w:w="1964" w:type="dxa"/>
          </w:tcPr>
          <w:p w14:paraId="6CF6CB8F" w14:textId="77777777" w:rsidR="00E25F7F" w:rsidRPr="00EF4840" w:rsidRDefault="00E25F7F" w:rsidP="00E25F7F">
            <w:pPr>
              <w:jc w:val="center"/>
              <w:rPr>
                <w:rFonts w:ascii="Trebuchet MS" w:hAnsi="Trebuchet MS" w:cs="Times New Roman"/>
                <w:b/>
                <w:bCs/>
                <w:color w:val="7030A0"/>
                <w:sz w:val="24"/>
                <w:szCs w:val="24"/>
              </w:rPr>
            </w:pPr>
            <w:r w:rsidRPr="00EF4840">
              <w:rPr>
                <w:rFonts w:ascii="Trebuchet MS" w:hAnsi="Trebuchet MS" w:cs="Times New Roman"/>
                <w:b/>
                <w:bCs/>
                <w:color w:val="7030A0"/>
                <w:sz w:val="24"/>
                <w:szCs w:val="24"/>
              </w:rPr>
              <w:t>Assumption met?</w:t>
            </w:r>
          </w:p>
          <w:p w14:paraId="52EC0C2F" w14:textId="77777777" w:rsidR="00E25F7F" w:rsidRPr="00EF4840" w:rsidRDefault="00E25F7F" w:rsidP="00E25F7F">
            <w:pPr>
              <w:jc w:val="center"/>
              <w:rPr>
                <w:rFonts w:ascii="Trebuchet MS" w:hAnsi="Trebuchet MS" w:cs="Times New Roman"/>
                <w:b/>
                <w:bCs/>
                <w:color w:val="7030A0"/>
                <w:sz w:val="24"/>
                <w:szCs w:val="24"/>
              </w:rPr>
            </w:pPr>
            <w:r w:rsidRPr="00EF4840">
              <w:rPr>
                <w:rFonts w:ascii="Trebuchet MS" w:hAnsi="Trebuchet MS" w:cs="Times New Roman"/>
                <w:b/>
                <w:bCs/>
                <w:color w:val="7030A0"/>
                <w:sz w:val="24"/>
                <w:szCs w:val="24"/>
              </w:rPr>
              <w:t>Yes or No</w:t>
            </w:r>
          </w:p>
        </w:tc>
      </w:tr>
      <w:tr w:rsidR="000F5E37" w:rsidRPr="00EF4840" w14:paraId="24139AC4" w14:textId="77777777" w:rsidTr="007409DF">
        <w:trPr>
          <w:trHeight w:val="357"/>
        </w:trPr>
        <w:tc>
          <w:tcPr>
            <w:tcW w:w="2161" w:type="dxa"/>
          </w:tcPr>
          <w:p w14:paraId="18CD76FB" w14:textId="1D5A44D4" w:rsidR="000F5E37" w:rsidRDefault="000F5E37" w:rsidP="00E25F7F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>
              <w:rPr>
                <w:rFonts w:ascii="Trebuchet MS" w:hAnsi="Trebuchet MS" w:cs="Times New Roman"/>
                <w:color w:val="7030A0"/>
                <w:sz w:val="24"/>
                <w:szCs w:val="24"/>
              </w:rPr>
              <w:t>Pre-Regression</w:t>
            </w:r>
          </w:p>
        </w:tc>
        <w:tc>
          <w:tcPr>
            <w:tcW w:w="2398" w:type="dxa"/>
          </w:tcPr>
          <w:p w14:paraId="1D5A33C2" w14:textId="6ECAA180" w:rsidR="000F5E37" w:rsidRDefault="000F5E37" w:rsidP="00E25F7F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>
              <w:rPr>
                <w:rFonts w:ascii="Trebuchet MS" w:hAnsi="Trebuchet MS" w:cs="Times New Roman"/>
                <w:color w:val="7030A0"/>
                <w:sz w:val="24"/>
                <w:szCs w:val="24"/>
              </w:rPr>
              <w:t>Normality of Data</w:t>
            </w:r>
            <w:r w:rsidR="008B7AC4">
              <w:rPr>
                <w:rFonts w:ascii="Trebuchet MS" w:hAnsi="Trebuchet MS" w:cs="Times New Roman"/>
                <w:color w:val="7030A0"/>
                <w:sz w:val="24"/>
                <w:szCs w:val="24"/>
              </w:rPr>
              <w:t xml:space="preserve"> and random sampling</w:t>
            </w:r>
            <w:r w:rsidR="00D84183">
              <w:rPr>
                <w:rFonts w:ascii="Trebuchet MS" w:hAnsi="Trebuchet MS" w:cs="Times New Roman"/>
                <w:color w:val="7030A0"/>
                <w:sz w:val="24"/>
                <w:szCs w:val="24"/>
              </w:rPr>
              <w:t>.</w:t>
            </w:r>
          </w:p>
        </w:tc>
        <w:tc>
          <w:tcPr>
            <w:tcW w:w="1499" w:type="dxa"/>
          </w:tcPr>
          <w:p w14:paraId="28805246" w14:textId="77777777" w:rsidR="000F5E37" w:rsidRPr="00EF4840" w:rsidRDefault="000F5E37" w:rsidP="00E25F7F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</w:p>
        </w:tc>
        <w:tc>
          <w:tcPr>
            <w:tcW w:w="1604" w:type="dxa"/>
          </w:tcPr>
          <w:p w14:paraId="5DE11521" w14:textId="77777777" w:rsidR="000F5E37" w:rsidRPr="00EF4840" w:rsidRDefault="000F5E37" w:rsidP="00E25F7F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</w:p>
        </w:tc>
        <w:tc>
          <w:tcPr>
            <w:tcW w:w="1964" w:type="dxa"/>
          </w:tcPr>
          <w:p w14:paraId="1EF47AB1" w14:textId="2478FD4C" w:rsidR="000F5E37" w:rsidRPr="00EF4840" w:rsidRDefault="000F5E37" w:rsidP="00E25F7F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>
              <w:rPr>
                <w:rFonts w:ascii="Trebuchet MS" w:hAnsi="Trebuchet MS" w:cs="Times New Roman"/>
                <w:color w:val="7030A0"/>
                <w:sz w:val="24"/>
                <w:szCs w:val="24"/>
              </w:rPr>
              <w:t>Yes or No</w:t>
            </w:r>
          </w:p>
        </w:tc>
      </w:tr>
      <w:tr w:rsidR="007409DF" w:rsidRPr="00EF4840" w14:paraId="41F46DA0" w14:textId="77777777" w:rsidTr="007409DF">
        <w:trPr>
          <w:trHeight w:val="357"/>
        </w:trPr>
        <w:tc>
          <w:tcPr>
            <w:tcW w:w="2161" w:type="dxa"/>
          </w:tcPr>
          <w:p w14:paraId="36EB3C1F" w14:textId="4258B714" w:rsidR="007409DF" w:rsidRDefault="00A64164" w:rsidP="00E25F7F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>
              <w:rPr>
                <w:rFonts w:ascii="Trebuchet MS" w:hAnsi="Trebuchet MS" w:cs="Times New Roman"/>
                <w:color w:val="7030A0"/>
                <w:sz w:val="24"/>
                <w:szCs w:val="24"/>
              </w:rPr>
              <w:t>IID (Error terms (Resids) are independent, and identically distributed)</w:t>
            </w:r>
          </w:p>
        </w:tc>
        <w:tc>
          <w:tcPr>
            <w:tcW w:w="2398" w:type="dxa"/>
          </w:tcPr>
          <w:p w14:paraId="796E3931" w14:textId="20BA3E35" w:rsidR="007409DF" w:rsidRDefault="001B1887" w:rsidP="00E25F7F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>
              <w:rPr>
                <w:rFonts w:ascii="Trebuchet MS" w:hAnsi="Trebuchet MS" w:cs="Times New Roman"/>
                <w:color w:val="7030A0"/>
                <w:sz w:val="24"/>
                <w:szCs w:val="24"/>
              </w:rPr>
              <w:t>Durbin-Watson’s d test. Null = no autocorrelation.</w:t>
            </w:r>
            <w:r w:rsidR="005E17B0">
              <w:rPr>
                <w:rFonts w:ascii="Trebuchet MS" w:hAnsi="Trebuchet MS" w:cs="Times New Roman"/>
                <w:color w:val="7030A0"/>
                <w:sz w:val="24"/>
                <w:szCs w:val="24"/>
              </w:rPr>
              <w:t xml:space="preserve"> SPEC test in SAS.</w:t>
            </w:r>
          </w:p>
        </w:tc>
        <w:tc>
          <w:tcPr>
            <w:tcW w:w="1499" w:type="dxa"/>
          </w:tcPr>
          <w:p w14:paraId="1494F507" w14:textId="77777777" w:rsidR="007409DF" w:rsidRPr="00EF4840" w:rsidRDefault="007409DF" w:rsidP="00E25F7F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</w:p>
        </w:tc>
        <w:tc>
          <w:tcPr>
            <w:tcW w:w="1604" w:type="dxa"/>
          </w:tcPr>
          <w:p w14:paraId="3188DA7F" w14:textId="77777777" w:rsidR="007409DF" w:rsidRPr="00EF4840" w:rsidRDefault="007409DF" w:rsidP="00E25F7F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</w:p>
        </w:tc>
        <w:tc>
          <w:tcPr>
            <w:tcW w:w="1964" w:type="dxa"/>
          </w:tcPr>
          <w:p w14:paraId="6A330284" w14:textId="542EA75B" w:rsidR="007409DF" w:rsidRDefault="007409DF" w:rsidP="00E25F7F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>
              <w:rPr>
                <w:rFonts w:ascii="Trebuchet MS" w:hAnsi="Trebuchet MS" w:cs="Times New Roman"/>
                <w:color w:val="7030A0"/>
                <w:sz w:val="24"/>
                <w:szCs w:val="24"/>
              </w:rPr>
              <w:t>Yes or No</w:t>
            </w:r>
          </w:p>
        </w:tc>
      </w:tr>
      <w:tr w:rsidR="00E25F7F" w:rsidRPr="00EF4840" w14:paraId="53E27498" w14:textId="77777777" w:rsidTr="007409DF">
        <w:trPr>
          <w:trHeight w:val="716"/>
        </w:trPr>
        <w:tc>
          <w:tcPr>
            <w:tcW w:w="2161" w:type="dxa"/>
          </w:tcPr>
          <w:p w14:paraId="38AFAB79" w14:textId="77777777" w:rsidR="00E25F7F" w:rsidRPr="00EF4840" w:rsidRDefault="00E25F7F" w:rsidP="00E25F7F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>
              <w:rPr>
                <w:rFonts w:ascii="Trebuchet MS" w:hAnsi="Trebuchet MS" w:cs="Times New Roman"/>
                <w:color w:val="7030A0"/>
                <w:sz w:val="24"/>
                <w:szCs w:val="24"/>
              </w:rPr>
              <w:t>Linear Relationship</w:t>
            </w:r>
          </w:p>
        </w:tc>
        <w:tc>
          <w:tcPr>
            <w:tcW w:w="2398" w:type="dxa"/>
          </w:tcPr>
          <w:p w14:paraId="46522609" w14:textId="77777777" w:rsidR="00E25F7F" w:rsidRPr="00EF4840" w:rsidRDefault="00E25F7F" w:rsidP="00E25F7F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>
              <w:rPr>
                <w:rFonts w:ascii="Trebuchet MS" w:hAnsi="Trebuchet MS" w:cs="Times New Roman"/>
                <w:color w:val="7030A0"/>
                <w:sz w:val="24"/>
                <w:szCs w:val="24"/>
              </w:rPr>
              <w:t>Scatterplot</w:t>
            </w:r>
          </w:p>
        </w:tc>
        <w:tc>
          <w:tcPr>
            <w:tcW w:w="1499" w:type="dxa"/>
          </w:tcPr>
          <w:p w14:paraId="588A0262" w14:textId="77777777" w:rsidR="00E25F7F" w:rsidRPr="00EF4840" w:rsidRDefault="00E25F7F" w:rsidP="00E25F7F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</w:p>
        </w:tc>
        <w:tc>
          <w:tcPr>
            <w:tcW w:w="1604" w:type="dxa"/>
          </w:tcPr>
          <w:p w14:paraId="418A3EA5" w14:textId="77777777" w:rsidR="00E25F7F" w:rsidRPr="00EF4840" w:rsidRDefault="00E25F7F" w:rsidP="00E25F7F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</w:p>
        </w:tc>
        <w:tc>
          <w:tcPr>
            <w:tcW w:w="1964" w:type="dxa"/>
          </w:tcPr>
          <w:p w14:paraId="6F921FFF" w14:textId="77777777" w:rsidR="00E25F7F" w:rsidRPr="00EF4840" w:rsidRDefault="00E25F7F" w:rsidP="00E25F7F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EF4840">
              <w:rPr>
                <w:rFonts w:ascii="Trebuchet MS" w:hAnsi="Trebuchet MS" w:cs="Times New Roman"/>
                <w:color w:val="7030A0"/>
                <w:sz w:val="24"/>
                <w:szCs w:val="24"/>
              </w:rPr>
              <w:t>Yes</w:t>
            </w:r>
          </w:p>
        </w:tc>
      </w:tr>
      <w:tr w:rsidR="00E25F7F" w:rsidRPr="00EF4840" w14:paraId="21621614" w14:textId="77777777" w:rsidTr="007409DF">
        <w:trPr>
          <w:trHeight w:val="2171"/>
        </w:trPr>
        <w:tc>
          <w:tcPr>
            <w:tcW w:w="2161" w:type="dxa"/>
          </w:tcPr>
          <w:p w14:paraId="319FC7E8" w14:textId="77777777" w:rsidR="00E25F7F" w:rsidRPr="00EF4840" w:rsidRDefault="00E25F7F" w:rsidP="00E25F7F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>
              <w:rPr>
                <w:rFonts w:ascii="Trebuchet MS" w:hAnsi="Trebuchet MS" w:cs="Times New Roman"/>
                <w:color w:val="7030A0"/>
                <w:sz w:val="24"/>
                <w:szCs w:val="24"/>
              </w:rPr>
              <w:t>Outliers’ assessment</w:t>
            </w:r>
          </w:p>
        </w:tc>
        <w:tc>
          <w:tcPr>
            <w:tcW w:w="2398" w:type="dxa"/>
          </w:tcPr>
          <w:p w14:paraId="59C4DD35" w14:textId="33FEEF16" w:rsidR="00E25F7F" w:rsidRPr="00EF4840" w:rsidRDefault="00873D9E" w:rsidP="00E25F7F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>
              <w:rPr>
                <w:rFonts w:ascii="Trebuchet MS" w:hAnsi="Trebuchet MS" w:cs="Times New Roman"/>
                <w:color w:val="7030A0"/>
                <w:sz w:val="24"/>
                <w:szCs w:val="24"/>
              </w:rPr>
              <w:t>Exploratory statistics (PP and QQ plot). Standardized values &gt; 3.29 = outliers</w:t>
            </w:r>
          </w:p>
        </w:tc>
        <w:tc>
          <w:tcPr>
            <w:tcW w:w="1499" w:type="dxa"/>
          </w:tcPr>
          <w:p w14:paraId="7067107E" w14:textId="77777777" w:rsidR="00E25F7F" w:rsidRPr="00EF4840" w:rsidRDefault="00E25F7F" w:rsidP="00E25F7F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</w:p>
        </w:tc>
        <w:tc>
          <w:tcPr>
            <w:tcW w:w="1604" w:type="dxa"/>
          </w:tcPr>
          <w:p w14:paraId="3CF0B499" w14:textId="77777777" w:rsidR="00E25F7F" w:rsidRPr="00EF4840" w:rsidRDefault="00E25F7F" w:rsidP="00E25F7F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</w:p>
        </w:tc>
        <w:tc>
          <w:tcPr>
            <w:tcW w:w="1964" w:type="dxa"/>
          </w:tcPr>
          <w:p w14:paraId="794D311D" w14:textId="77777777" w:rsidR="00E25F7F" w:rsidRPr="00EF4840" w:rsidRDefault="00E25F7F" w:rsidP="00E25F7F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EF4840">
              <w:rPr>
                <w:rFonts w:ascii="Trebuchet MS" w:hAnsi="Trebuchet MS" w:cs="Times New Roman"/>
                <w:color w:val="7030A0"/>
                <w:sz w:val="24"/>
                <w:szCs w:val="24"/>
              </w:rPr>
              <w:t>Yes</w:t>
            </w:r>
          </w:p>
        </w:tc>
      </w:tr>
      <w:tr w:rsidR="00E25F7F" w:rsidRPr="00EF4840" w14:paraId="709E7634" w14:textId="77777777" w:rsidTr="007409DF">
        <w:trPr>
          <w:trHeight w:val="1176"/>
        </w:trPr>
        <w:tc>
          <w:tcPr>
            <w:tcW w:w="2161" w:type="dxa"/>
          </w:tcPr>
          <w:p w14:paraId="4AF5D083" w14:textId="77777777" w:rsidR="00E25F7F" w:rsidRPr="00EF4840" w:rsidRDefault="00E25F7F" w:rsidP="00E25F7F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EF4840">
              <w:rPr>
                <w:rFonts w:ascii="Trebuchet MS" w:hAnsi="Trebuchet MS" w:cs="Times New Roman"/>
                <w:color w:val="7030A0"/>
                <w:sz w:val="24"/>
                <w:szCs w:val="24"/>
              </w:rPr>
              <w:t>Independen</w:t>
            </w:r>
            <w:r>
              <w:rPr>
                <w:rFonts w:ascii="Trebuchet MS" w:hAnsi="Trebuchet MS" w:cs="Times New Roman"/>
                <w:color w:val="7030A0"/>
                <w:sz w:val="24"/>
                <w:szCs w:val="24"/>
              </w:rPr>
              <w:t>ce of residuals (no autocorrelation)</w:t>
            </w:r>
          </w:p>
        </w:tc>
        <w:tc>
          <w:tcPr>
            <w:tcW w:w="2398" w:type="dxa"/>
          </w:tcPr>
          <w:p w14:paraId="534D03DC" w14:textId="671B43CF" w:rsidR="00E25F7F" w:rsidRPr="00EF4840" w:rsidRDefault="00E25F7F" w:rsidP="00E25F7F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>
              <w:rPr>
                <w:rFonts w:ascii="Trebuchet MS" w:hAnsi="Trebuchet MS" w:cs="Times New Roman"/>
                <w:color w:val="7030A0"/>
                <w:sz w:val="24"/>
                <w:szCs w:val="24"/>
              </w:rPr>
              <w:t>Durbin-Watson’s d test. Null = no autocorrelation.</w:t>
            </w:r>
            <w:r w:rsidR="00F651BB">
              <w:rPr>
                <w:rFonts w:ascii="Trebuchet MS" w:hAnsi="Trebuchet MS" w:cs="Times New Roman"/>
                <w:color w:val="7030A0"/>
                <w:sz w:val="24"/>
                <w:szCs w:val="24"/>
              </w:rPr>
              <w:t xml:space="preserve"> Not valid for small sample sizes.</w:t>
            </w:r>
          </w:p>
        </w:tc>
        <w:tc>
          <w:tcPr>
            <w:tcW w:w="1499" w:type="dxa"/>
          </w:tcPr>
          <w:p w14:paraId="4C99F9B2" w14:textId="77777777" w:rsidR="00E25F7F" w:rsidRPr="00EF4840" w:rsidRDefault="00E25F7F" w:rsidP="00E25F7F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>
              <w:rPr>
                <w:rFonts w:ascii="Trebuchet MS" w:hAnsi="Trebuchet MS" w:cs="Times New Roman"/>
                <w:color w:val="7030A0"/>
                <w:sz w:val="24"/>
                <w:szCs w:val="24"/>
              </w:rPr>
              <w:t>1.765</w:t>
            </w:r>
          </w:p>
        </w:tc>
        <w:tc>
          <w:tcPr>
            <w:tcW w:w="1604" w:type="dxa"/>
          </w:tcPr>
          <w:p w14:paraId="4A0CF549" w14:textId="77777777" w:rsidR="00E25F7F" w:rsidRPr="00F21BED" w:rsidRDefault="00E25F7F" w:rsidP="00E25F7F">
            <w:pPr>
              <w:jc w:val="center"/>
              <w:rPr>
                <w:rFonts w:ascii="Comic Sans MS" w:hAnsi="Comic Sans MS" w:cs="Times New Roman"/>
                <w:color w:val="7030A0"/>
                <w:sz w:val="24"/>
                <w:szCs w:val="24"/>
              </w:rPr>
            </w:pPr>
            <w:r w:rsidRPr="00F21BED">
              <w:rPr>
                <w:rFonts w:ascii="Comic Sans MS" w:hAnsi="Comic Sans MS" w:cs="Times New Roman"/>
                <w:color w:val="7030A0"/>
                <w:sz w:val="24"/>
                <w:szCs w:val="24"/>
              </w:rPr>
              <w:t>Critical value range</w:t>
            </w:r>
            <w:r>
              <w:rPr>
                <w:rFonts w:ascii="Comic Sans MS" w:hAnsi="Comic Sans MS" w:cs="Times New Roman"/>
                <w:color w:val="7030A0"/>
                <w:sz w:val="24"/>
                <w:szCs w:val="24"/>
              </w:rPr>
              <w:t xml:space="preserve"> 1.76-1.78 (n=200)</w:t>
            </w:r>
          </w:p>
          <w:p w14:paraId="6E2AC044" w14:textId="77777777" w:rsidR="00E25F7F" w:rsidRPr="00F21BED" w:rsidRDefault="00E25F7F" w:rsidP="00E25F7F">
            <w:pPr>
              <w:jc w:val="center"/>
              <w:rPr>
                <w:rFonts w:ascii="Comic Sans MS" w:hAnsi="Comic Sans MS" w:cs="Times New Roman"/>
                <w:color w:val="7030A0"/>
                <w:sz w:val="24"/>
                <w:szCs w:val="24"/>
              </w:rPr>
            </w:pPr>
            <w:r w:rsidRPr="00F21BED">
              <w:rPr>
                <w:rFonts w:ascii="Comic Sans MS" w:hAnsi="Comic Sans MS" w:cs="Times New Roman"/>
                <w:color w:val="7030A0"/>
                <w:sz w:val="24"/>
                <w:szCs w:val="24"/>
              </w:rPr>
              <w:t>OR</w:t>
            </w:r>
          </w:p>
          <w:p w14:paraId="791EED3B" w14:textId="77777777" w:rsidR="00E25F7F" w:rsidRPr="00F21BED" w:rsidRDefault="00E25F7F" w:rsidP="00E25F7F">
            <w:pPr>
              <w:jc w:val="center"/>
              <w:rPr>
                <w:rFonts w:ascii="Comic Sans MS" w:hAnsi="Comic Sans MS" w:cs="Times New Roman"/>
                <w:color w:val="7030A0"/>
                <w:sz w:val="24"/>
                <w:szCs w:val="24"/>
              </w:rPr>
            </w:pPr>
            <w:r w:rsidRPr="00F21BED">
              <w:rPr>
                <w:rFonts w:ascii="Comic Sans MS" w:hAnsi="Comic Sans MS"/>
                <w:color w:val="7030A0"/>
                <w:sz w:val="24"/>
                <w:szCs w:val="24"/>
              </w:rPr>
              <w:t>1.5 &lt; d &lt; 2.5</w:t>
            </w:r>
          </w:p>
        </w:tc>
        <w:tc>
          <w:tcPr>
            <w:tcW w:w="1964" w:type="dxa"/>
          </w:tcPr>
          <w:p w14:paraId="327FEC71" w14:textId="77777777" w:rsidR="00E25F7F" w:rsidRPr="00EF4840" w:rsidRDefault="00E25F7F" w:rsidP="00E25F7F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EF4840">
              <w:rPr>
                <w:rFonts w:ascii="Trebuchet MS" w:hAnsi="Trebuchet MS" w:cs="Times New Roman"/>
                <w:color w:val="7030A0"/>
                <w:sz w:val="24"/>
                <w:szCs w:val="24"/>
              </w:rPr>
              <w:t>Yes</w:t>
            </w:r>
            <w:r>
              <w:rPr>
                <w:rFonts w:ascii="Trebuchet MS" w:hAnsi="Trebuchet MS" w:cs="Times New Roman"/>
                <w:color w:val="7030A0"/>
                <w:sz w:val="24"/>
                <w:szCs w:val="24"/>
              </w:rPr>
              <w:t xml:space="preserve"> (accept null)</w:t>
            </w:r>
          </w:p>
        </w:tc>
      </w:tr>
      <w:tr w:rsidR="00E25F7F" w:rsidRPr="00EF4840" w14:paraId="5FA6A6C1" w14:textId="77777777" w:rsidTr="007409DF">
        <w:trPr>
          <w:trHeight w:val="1731"/>
        </w:trPr>
        <w:tc>
          <w:tcPr>
            <w:tcW w:w="2161" w:type="dxa"/>
          </w:tcPr>
          <w:p w14:paraId="0A2989DA" w14:textId="77777777" w:rsidR="00E25F7F" w:rsidRPr="00EF4840" w:rsidRDefault="00E25F7F" w:rsidP="00E25F7F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>
              <w:rPr>
                <w:rFonts w:ascii="Trebuchet MS" w:hAnsi="Trebuchet MS" w:cs="Times New Roman"/>
                <w:color w:val="7030A0"/>
                <w:sz w:val="24"/>
                <w:szCs w:val="24"/>
              </w:rPr>
              <w:t>Homoscedasticity</w:t>
            </w:r>
          </w:p>
        </w:tc>
        <w:tc>
          <w:tcPr>
            <w:tcW w:w="2398" w:type="dxa"/>
          </w:tcPr>
          <w:p w14:paraId="769A2577" w14:textId="03462D97" w:rsidR="00E25F7F" w:rsidRPr="00B03EBB" w:rsidRDefault="001D71C5" w:rsidP="00E25F7F">
            <w:pPr>
              <w:jc w:val="center"/>
              <w:rPr>
                <w:rFonts w:ascii="Comic Sans MS" w:hAnsi="Comic Sans MS" w:cs="Times New Roman"/>
                <w:color w:val="7030A0"/>
                <w:sz w:val="24"/>
                <w:szCs w:val="24"/>
              </w:rPr>
            </w:pPr>
            <w:r>
              <w:rPr>
                <w:rFonts w:ascii="Comic Sans MS" w:hAnsi="Comic Sans MS"/>
                <w:color w:val="7030A0"/>
                <w:sz w:val="24"/>
                <w:szCs w:val="24"/>
                <w:shd w:val="clear" w:color="auto" w:fill="FFFFFF"/>
              </w:rPr>
              <w:t>Goldfeld-Quandt test</w:t>
            </w:r>
            <w:r w:rsidR="00186B92">
              <w:rPr>
                <w:rFonts w:ascii="Comic Sans MS" w:hAnsi="Comic Sans MS"/>
                <w:color w:val="7030A0"/>
                <w:sz w:val="24"/>
                <w:szCs w:val="24"/>
                <w:shd w:val="clear" w:color="auto" w:fill="FFFFFF"/>
              </w:rPr>
              <w:t xml:space="preserve"> (Excel)</w:t>
            </w:r>
            <w:r>
              <w:rPr>
                <w:rFonts w:ascii="Comic Sans MS" w:hAnsi="Comic Sans MS"/>
                <w:color w:val="7030A0"/>
                <w:sz w:val="24"/>
                <w:szCs w:val="24"/>
                <w:shd w:val="clear" w:color="auto" w:fill="FFFFFF"/>
              </w:rPr>
              <w:t xml:space="preserve">; </w:t>
            </w:r>
            <w:r w:rsidR="00E25F7F" w:rsidRPr="00B03EBB">
              <w:rPr>
                <w:rFonts w:ascii="Comic Sans MS" w:hAnsi="Comic Sans MS"/>
                <w:color w:val="7030A0"/>
                <w:sz w:val="24"/>
                <w:szCs w:val="24"/>
                <w:shd w:val="clear" w:color="auto" w:fill="FFFFFF"/>
              </w:rPr>
              <w:t xml:space="preserve">Visual inspection of </w:t>
            </w:r>
            <w:r w:rsidR="00EA05A3">
              <w:rPr>
                <w:rFonts w:ascii="Comic Sans MS" w:hAnsi="Comic Sans MS"/>
                <w:color w:val="7030A0"/>
                <w:sz w:val="24"/>
                <w:szCs w:val="24"/>
                <w:shd w:val="clear" w:color="auto" w:fill="FFFFFF"/>
              </w:rPr>
              <w:t xml:space="preserve">Resids </w:t>
            </w:r>
            <w:r w:rsidR="00E25F7F" w:rsidRPr="00B03EBB">
              <w:rPr>
                <w:rFonts w:ascii="Comic Sans MS" w:hAnsi="Comic Sans MS"/>
                <w:color w:val="7030A0"/>
                <w:sz w:val="24"/>
                <w:szCs w:val="24"/>
                <w:shd w:val="clear" w:color="auto" w:fill="FFFFFF"/>
              </w:rPr>
              <w:t>scatterplot</w:t>
            </w:r>
            <w:r w:rsidR="00EA05A3">
              <w:rPr>
                <w:rFonts w:ascii="Comic Sans MS" w:hAnsi="Comic Sans MS"/>
                <w:color w:val="7030A0"/>
                <w:sz w:val="24"/>
                <w:szCs w:val="24"/>
                <w:shd w:val="clear" w:color="auto" w:fill="FFFFFF"/>
              </w:rPr>
              <w:t xml:space="preserve">. </w:t>
            </w:r>
            <w:r w:rsidR="00BB6089">
              <w:rPr>
                <w:rFonts w:ascii="Comic Sans MS" w:hAnsi="Comic Sans MS"/>
                <w:color w:val="7030A0"/>
                <w:sz w:val="24"/>
                <w:szCs w:val="24"/>
                <w:shd w:val="clear" w:color="auto" w:fill="FFFFFF"/>
              </w:rPr>
              <w:t>SPEC test in SAS.</w:t>
            </w:r>
          </w:p>
        </w:tc>
        <w:tc>
          <w:tcPr>
            <w:tcW w:w="1499" w:type="dxa"/>
          </w:tcPr>
          <w:p w14:paraId="129C4C0E" w14:textId="77777777" w:rsidR="00E25F7F" w:rsidRPr="00EF4840" w:rsidRDefault="00E25F7F" w:rsidP="00E25F7F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</w:p>
        </w:tc>
        <w:tc>
          <w:tcPr>
            <w:tcW w:w="1604" w:type="dxa"/>
          </w:tcPr>
          <w:p w14:paraId="111E7873" w14:textId="77777777" w:rsidR="00E25F7F" w:rsidRPr="00EF4840" w:rsidRDefault="00E25F7F" w:rsidP="00E25F7F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</w:p>
        </w:tc>
        <w:tc>
          <w:tcPr>
            <w:tcW w:w="1964" w:type="dxa"/>
          </w:tcPr>
          <w:p w14:paraId="58FF9291" w14:textId="77777777" w:rsidR="00E25F7F" w:rsidRPr="00EF4840" w:rsidRDefault="00E25F7F" w:rsidP="00E25F7F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>
              <w:rPr>
                <w:rFonts w:ascii="Trebuchet MS" w:hAnsi="Trebuchet MS" w:cs="Times New Roman"/>
                <w:color w:val="7030A0"/>
                <w:sz w:val="24"/>
                <w:szCs w:val="24"/>
              </w:rPr>
              <w:t>Yes</w:t>
            </w:r>
          </w:p>
        </w:tc>
      </w:tr>
      <w:tr w:rsidR="00E25F7F" w:rsidRPr="00EF4840" w14:paraId="51625420" w14:textId="77777777" w:rsidTr="007409DF">
        <w:trPr>
          <w:trHeight w:val="1074"/>
        </w:trPr>
        <w:tc>
          <w:tcPr>
            <w:tcW w:w="2161" w:type="dxa"/>
          </w:tcPr>
          <w:p w14:paraId="17583167" w14:textId="77777777" w:rsidR="00E25F7F" w:rsidRPr="00EF4840" w:rsidRDefault="00E25F7F" w:rsidP="00E25F7F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>
              <w:rPr>
                <w:rFonts w:ascii="Trebuchet MS" w:hAnsi="Trebuchet MS" w:cs="Times New Roman"/>
                <w:color w:val="7030A0"/>
                <w:sz w:val="24"/>
                <w:szCs w:val="24"/>
              </w:rPr>
              <w:t>Residuals are normally distributed</w:t>
            </w:r>
          </w:p>
        </w:tc>
        <w:tc>
          <w:tcPr>
            <w:tcW w:w="2398" w:type="dxa"/>
          </w:tcPr>
          <w:p w14:paraId="2D6BF67D" w14:textId="77777777" w:rsidR="00E25F7F" w:rsidRPr="00EF4840" w:rsidRDefault="00E25F7F" w:rsidP="00E25F7F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>
              <w:rPr>
                <w:rFonts w:ascii="Trebuchet MS" w:hAnsi="Trebuchet MS" w:cs="Times New Roman"/>
                <w:color w:val="7030A0"/>
                <w:sz w:val="24"/>
                <w:szCs w:val="24"/>
              </w:rPr>
              <w:t>Histogram, P-P or Q-Q plot</w:t>
            </w:r>
          </w:p>
        </w:tc>
        <w:tc>
          <w:tcPr>
            <w:tcW w:w="1499" w:type="dxa"/>
          </w:tcPr>
          <w:p w14:paraId="21DBEA7C" w14:textId="77777777" w:rsidR="00E25F7F" w:rsidRPr="00EF4840" w:rsidRDefault="00E25F7F" w:rsidP="00E25F7F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</w:p>
        </w:tc>
        <w:tc>
          <w:tcPr>
            <w:tcW w:w="1604" w:type="dxa"/>
          </w:tcPr>
          <w:p w14:paraId="0CBF5F0E" w14:textId="77777777" w:rsidR="00E25F7F" w:rsidRPr="00EF4840" w:rsidRDefault="00E25F7F" w:rsidP="00E25F7F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</w:p>
        </w:tc>
        <w:tc>
          <w:tcPr>
            <w:tcW w:w="1964" w:type="dxa"/>
          </w:tcPr>
          <w:p w14:paraId="24AE64EB" w14:textId="77777777" w:rsidR="00E25F7F" w:rsidRPr="00EF4840" w:rsidRDefault="00E25F7F" w:rsidP="00E25F7F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>
              <w:rPr>
                <w:rFonts w:ascii="Trebuchet MS" w:hAnsi="Trebuchet MS" w:cs="Times New Roman"/>
                <w:color w:val="7030A0"/>
                <w:sz w:val="24"/>
                <w:szCs w:val="24"/>
              </w:rPr>
              <w:t>Yes</w:t>
            </w:r>
          </w:p>
        </w:tc>
      </w:tr>
    </w:tbl>
    <w:p w14:paraId="2B4E2ED5" w14:textId="578428AF" w:rsidR="00020021" w:rsidRPr="00E25F7F" w:rsidRDefault="00E25F7F">
      <w:pPr>
        <w:rPr>
          <w:rFonts w:ascii="Trebuchet MS" w:hAnsi="Trebuchet MS"/>
          <w:b/>
          <w:bCs/>
          <w:color w:val="FF0000"/>
          <w:sz w:val="24"/>
          <w:szCs w:val="24"/>
        </w:rPr>
      </w:pPr>
      <w:r w:rsidRPr="00E25F7F">
        <w:rPr>
          <w:rFonts w:ascii="Trebuchet MS" w:hAnsi="Trebuchet MS"/>
          <w:b/>
          <w:bCs/>
          <w:color w:val="FF0000"/>
          <w:sz w:val="24"/>
          <w:szCs w:val="24"/>
        </w:rPr>
        <w:t>Assumptions Checklist</w:t>
      </w:r>
    </w:p>
    <w:sectPr w:rsidR="00020021" w:rsidRPr="00E25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F7F"/>
    <w:rsid w:val="00020021"/>
    <w:rsid w:val="000F5E37"/>
    <w:rsid w:val="00186B92"/>
    <w:rsid w:val="001B1887"/>
    <w:rsid w:val="001D71C5"/>
    <w:rsid w:val="00216B29"/>
    <w:rsid w:val="00255400"/>
    <w:rsid w:val="00266E64"/>
    <w:rsid w:val="00436D4A"/>
    <w:rsid w:val="005C2D40"/>
    <w:rsid w:val="005E17B0"/>
    <w:rsid w:val="007409DF"/>
    <w:rsid w:val="00873D9E"/>
    <w:rsid w:val="008B7AC4"/>
    <w:rsid w:val="009131E8"/>
    <w:rsid w:val="00A64164"/>
    <w:rsid w:val="00B54B26"/>
    <w:rsid w:val="00B971B6"/>
    <w:rsid w:val="00BB6089"/>
    <w:rsid w:val="00D84183"/>
    <w:rsid w:val="00D91D5C"/>
    <w:rsid w:val="00E25F7F"/>
    <w:rsid w:val="00EA05A3"/>
    <w:rsid w:val="00F651BB"/>
    <w:rsid w:val="00FB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133B4"/>
  <w15:chartTrackingRefBased/>
  <w15:docId w15:val="{927A4F5D-15BE-48A4-B7B5-8C96A52DA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F7F"/>
    <w:pPr>
      <w:spacing w:line="240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F7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Tingwei Adeck</dc:creator>
  <cp:keywords/>
  <dc:description/>
  <cp:lastModifiedBy>Tingwei Adeck</cp:lastModifiedBy>
  <cp:revision>27</cp:revision>
  <dcterms:created xsi:type="dcterms:W3CDTF">2023-08-25T03:16:00Z</dcterms:created>
  <dcterms:modified xsi:type="dcterms:W3CDTF">2023-08-26T02:43:00Z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6e7caadf-0951-41c8-a236-4abd44d5ea75</vt:lpwstr>
  </property>
</Properties>
</file>