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8915" w14:textId="1E6404E6" w:rsidR="001741F9" w:rsidRPr="007F0CEC" w:rsidRDefault="001741F9" w:rsidP="001741F9">
      <w:pPr>
        <w:rPr>
          <w:rFonts w:ascii="Trebuchet MS" w:hAnsi="Trebuchet MS"/>
        </w:rPr>
      </w:pPr>
      <w:r w:rsidRPr="007F0CEC">
        <w:rPr>
          <w:rFonts w:ascii="Trebuchet MS" w:hAnsi="Trebuchet MS"/>
        </w:rPr>
        <w:t xml:space="preserve">Piecewise function: Defined by two or more equations </w:t>
      </w:r>
      <w:r w:rsidR="00644A42" w:rsidRPr="007F0CEC">
        <w:rPr>
          <w:rFonts w:ascii="Trebuchet MS" w:hAnsi="Trebuchet MS"/>
        </w:rPr>
        <w:t xml:space="preserve">with each equation </w:t>
      </w:r>
      <w:r w:rsidR="00743A22" w:rsidRPr="007F0CEC">
        <w:rPr>
          <w:rFonts w:ascii="Trebuchet MS" w:hAnsi="Trebuchet MS"/>
        </w:rPr>
        <w:t>evaluated</w:t>
      </w:r>
      <w:r w:rsidR="00644A42" w:rsidRPr="007F0CEC">
        <w:rPr>
          <w:rFonts w:ascii="Trebuchet MS" w:hAnsi="Trebuchet MS"/>
        </w:rPr>
        <w:t xml:space="preserve"> </w:t>
      </w:r>
      <w:r w:rsidR="00743A22" w:rsidRPr="007F0CEC">
        <w:rPr>
          <w:rFonts w:ascii="Trebuchet MS" w:hAnsi="Trebuchet MS"/>
        </w:rPr>
        <w:t>within a given domain.</w:t>
      </w:r>
      <w:r w:rsidR="004F27DC">
        <w:rPr>
          <w:rFonts w:ascii="Trebuchet MS" w:hAnsi="Trebuchet MS"/>
        </w:rPr>
        <w:t xml:space="preserve"> Two popular ones are the absolute value function and step function.</w:t>
      </w:r>
    </w:p>
    <w:p w14:paraId="46E157CB" w14:textId="77777777" w:rsidR="000165E2" w:rsidRPr="007F0CEC" w:rsidRDefault="000165E2" w:rsidP="001741F9">
      <w:pPr>
        <w:rPr>
          <w:rFonts w:ascii="Trebuchet MS" w:hAnsi="Trebuchet MS"/>
        </w:rPr>
      </w:pPr>
    </w:p>
    <w:p w14:paraId="4EE5268C" w14:textId="4FFD0F65" w:rsidR="00662764" w:rsidRPr="007F0CEC" w:rsidRDefault="001741F9" w:rsidP="001741F9">
      <w:pPr>
        <w:rPr>
          <w:rFonts w:ascii="Trebuchet MS" w:hAnsi="Trebuchet MS"/>
        </w:rPr>
      </w:pPr>
      <w:r w:rsidRPr="007F0CEC">
        <w:rPr>
          <w:rFonts w:ascii="Trebuchet MS" w:hAnsi="Trebuchet MS"/>
        </w:rPr>
        <w:t xml:space="preserve">Discrete function: </w:t>
      </w:r>
      <w:r w:rsidR="00B44912" w:rsidRPr="007F0CEC">
        <w:rPr>
          <w:rFonts w:ascii="Trebuchet MS" w:hAnsi="Trebuchet MS"/>
        </w:rPr>
        <w:t>A function defined by a single equation within a certain domain.</w:t>
      </w:r>
      <w:r w:rsidR="000D285A">
        <w:rPr>
          <w:rFonts w:ascii="Trebuchet MS" w:hAnsi="Trebuchet MS"/>
        </w:rPr>
        <w:t xml:space="preserve"> A discrete function is specified by a </w:t>
      </w:r>
      <w:r w:rsidR="004E15D5">
        <w:rPr>
          <w:rFonts w:ascii="Trebuchet MS" w:hAnsi="Trebuchet MS"/>
        </w:rPr>
        <w:t>one-to-one</w:t>
      </w:r>
      <w:r w:rsidR="000D285A">
        <w:rPr>
          <w:rFonts w:ascii="Trebuchet MS" w:hAnsi="Trebuchet MS"/>
        </w:rPr>
        <w:t xml:space="preserve"> mapping or many to one mapping but </w:t>
      </w:r>
      <w:r w:rsidR="008E1E3B">
        <w:rPr>
          <w:rFonts w:ascii="Trebuchet MS" w:hAnsi="Trebuchet MS"/>
        </w:rPr>
        <w:t>NEVER</w:t>
      </w:r>
      <w:r w:rsidR="000D285A">
        <w:rPr>
          <w:rFonts w:ascii="Trebuchet MS" w:hAnsi="Trebuchet MS"/>
        </w:rPr>
        <w:t xml:space="preserve"> a </w:t>
      </w:r>
      <w:r w:rsidR="00500353">
        <w:rPr>
          <w:rFonts w:ascii="Trebuchet MS" w:hAnsi="Trebuchet MS"/>
        </w:rPr>
        <w:t>one-to-many</w:t>
      </w:r>
      <w:r w:rsidR="000D285A">
        <w:rPr>
          <w:rFonts w:ascii="Trebuchet MS" w:hAnsi="Trebuchet MS"/>
        </w:rPr>
        <w:t xml:space="preserve"> mapping.</w:t>
      </w:r>
    </w:p>
    <w:p w14:paraId="000F62F5" w14:textId="77777777" w:rsidR="001741F9" w:rsidRPr="007F0CEC" w:rsidRDefault="001741F9" w:rsidP="001741F9">
      <w:pPr>
        <w:rPr>
          <w:rFonts w:ascii="Trebuchet MS" w:hAnsi="Trebuchet MS"/>
        </w:rPr>
      </w:pPr>
    </w:p>
    <w:p w14:paraId="3A6EAB3C" w14:textId="77886ED8" w:rsidR="001741F9" w:rsidRDefault="001741F9" w:rsidP="001741F9">
      <w:pPr>
        <w:rPr>
          <w:rFonts w:ascii="Trebuchet MS" w:hAnsi="Trebuchet MS"/>
        </w:rPr>
      </w:pPr>
      <w:r w:rsidRPr="007F0CEC">
        <w:rPr>
          <w:rFonts w:ascii="Trebuchet MS" w:hAnsi="Trebuchet MS"/>
        </w:rPr>
        <w:t>Probability Density function (PDF)</w:t>
      </w:r>
      <w:r w:rsidRPr="007F0CEC">
        <w:rPr>
          <w:rFonts w:ascii="Trebuchet MS" w:hAnsi="Trebuchet MS"/>
        </w:rPr>
        <w:t>:</w:t>
      </w:r>
      <w:r w:rsidR="004D792C">
        <w:rPr>
          <w:rFonts w:ascii="Trebuchet MS" w:hAnsi="Trebuchet MS"/>
        </w:rPr>
        <w:t xml:space="preserve"> </w:t>
      </w:r>
      <w:r w:rsidR="00DE5A4A">
        <w:rPr>
          <w:rFonts w:ascii="Trebuchet MS" w:hAnsi="Trebuchet MS"/>
        </w:rPr>
        <w:t>A function</w:t>
      </w:r>
      <w:r w:rsidR="00B04995">
        <w:rPr>
          <w:rFonts w:ascii="Trebuchet MS" w:hAnsi="Trebuchet MS"/>
        </w:rPr>
        <w:t xml:space="preserve"> (univariate or multivariate)</w:t>
      </w:r>
      <w:r w:rsidR="00DE5A4A">
        <w:rPr>
          <w:rFonts w:ascii="Trebuchet MS" w:hAnsi="Trebuchet MS"/>
        </w:rPr>
        <w:t xml:space="preserve"> whose value within a given domain </w:t>
      </w:r>
      <w:r w:rsidR="000D5B3F">
        <w:rPr>
          <w:rFonts w:ascii="Trebuchet MS" w:hAnsi="Trebuchet MS"/>
        </w:rPr>
        <w:t xml:space="preserve">or sample space provides the likelihood that the </w:t>
      </w:r>
      <w:r w:rsidR="00572753">
        <w:rPr>
          <w:rFonts w:ascii="Trebuchet MS" w:hAnsi="Trebuchet MS"/>
        </w:rPr>
        <w:t>continuous or</w:t>
      </w:r>
      <w:r w:rsidR="00A75684">
        <w:rPr>
          <w:rFonts w:ascii="Trebuchet MS" w:hAnsi="Trebuchet MS"/>
        </w:rPr>
        <w:t xml:space="preserve"> discrete </w:t>
      </w:r>
      <w:r w:rsidR="001F680D">
        <w:rPr>
          <w:rFonts w:ascii="Trebuchet MS" w:hAnsi="Trebuchet MS"/>
        </w:rPr>
        <w:t>random variable falls within that range</w:t>
      </w:r>
      <w:r w:rsidR="002D2400">
        <w:rPr>
          <w:rFonts w:ascii="Trebuchet MS" w:hAnsi="Trebuchet MS"/>
        </w:rPr>
        <w:t xml:space="preserve"> or outside that range.</w:t>
      </w:r>
      <w:r w:rsidR="009F046D">
        <w:rPr>
          <w:rFonts w:ascii="Trebuchet MS" w:hAnsi="Trebuchet MS"/>
        </w:rPr>
        <w:t xml:space="preserve"> The most common of PDFs is the normal PDF (normal distributions) given by a parametrized multivariate function.</w:t>
      </w:r>
      <w:r w:rsidR="00890588">
        <w:rPr>
          <w:rFonts w:ascii="Trebuchet MS" w:hAnsi="Trebuchet MS"/>
        </w:rPr>
        <w:t xml:space="preserve"> The Lognormal and Weibull PDFs are other functions that can be used to model different shapes.</w:t>
      </w:r>
    </w:p>
    <w:p w14:paraId="213024C4" w14:textId="77777777" w:rsidR="009F046D" w:rsidRPr="00E618E3" w:rsidRDefault="009F046D" w:rsidP="009F046D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x,µ,σ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18"/>
              <w:szCs w:val="1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[-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x-µ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]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30367750" w14:textId="5B28F8BF" w:rsidR="002D0256" w:rsidRPr="00E618E3" w:rsidRDefault="00746C2E" w:rsidP="001741F9">
      <w:pPr>
        <w:rPr>
          <w:rFonts w:ascii="Trebuchet MS" w:eastAsiaTheme="minorEastAsia" w:hAnsi="Trebuchet MS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µ=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nary>
        </m:oMath>
      </m:oMathPara>
    </w:p>
    <w:p w14:paraId="7E3C45C3" w14:textId="5CFF4BA1" w:rsidR="00176F1A" w:rsidRPr="00E618E3" w:rsidRDefault="00176F1A" w:rsidP="001741F9">
      <w:pPr>
        <w:rPr>
          <w:rFonts w:ascii="Trebuchet MS" w:eastAsiaTheme="minorEastAsia" w:hAnsi="Trebuchet MS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µ)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nary>
        </m:oMath>
      </m:oMathPara>
    </w:p>
    <w:p w14:paraId="6B2F9DC2" w14:textId="77777777" w:rsidR="00C87943" w:rsidRPr="00C87943" w:rsidRDefault="00C87943" w:rsidP="001741F9">
      <w:pPr>
        <w:rPr>
          <w:rFonts w:ascii="Trebuchet MS" w:eastAsiaTheme="minorEastAsia" w:hAnsi="Trebuchet MS"/>
        </w:rPr>
      </w:pPr>
    </w:p>
    <w:p w14:paraId="787B8BEC" w14:textId="524D7FE7" w:rsidR="002D0256" w:rsidRDefault="002D0256" w:rsidP="001741F9">
      <w:pPr>
        <w:rPr>
          <w:rFonts w:ascii="Trebuchet MS" w:hAnsi="Trebuchet MS"/>
        </w:rPr>
      </w:pPr>
      <w:r>
        <w:rPr>
          <w:rFonts w:ascii="Trebuchet MS" w:hAnsi="Trebuchet MS"/>
        </w:rPr>
        <w:t>Probability Mass Function (PMF):</w:t>
      </w:r>
      <w:r w:rsidR="00981551">
        <w:rPr>
          <w:rFonts w:ascii="Trebuchet MS" w:hAnsi="Trebuchet MS"/>
        </w:rPr>
        <w:t xml:space="preserve"> If the random variable can only take on specific values like rolling a </w:t>
      </w:r>
      <w:r w:rsidR="00121D61">
        <w:rPr>
          <w:rFonts w:ascii="Trebuchet MS" w:hAnsi="Trebuchet MS"/>
        </w:rPr>
        <w:t>dice,</w:t>
      </w:r>
      <w:r w:rsidR="00981551">
        <w:rPr>
          <w:rFonts w:ascii="Trebuchet MS" w:hAnsi="Trebuchet MS"/>
        </w:rPr>
        <w:t xml:space="preserve"> then a PMF is used instead of a PDF.</w:t>
      </w:r>
    </w:p>
    <w:p w14:paraId="1A436F11" w14:textId="77777777" w:rsidR="00AF2134" w:rsidRPr="007F0CEC" w:rsidRDefault="00AF2134" w:rsidP="001741F9">
      <w:pPr>
        <w:rPr>
          <w:rFonts w:ascii="Trebuchet MS" w:hAnsi="Trebuchet MS"/>
        </w:rPr>
      </w:pPr>
    </w:p>
    <w:p w14:paraId="038D41B8" w14:textId="77777777" w:rsidR="00AF2134" w:rsidRDefault="00AF2134" w:rsidP="00AF2134">
      <w:r>
        <w:t>Lognormal PDF:</w:t>
      </w:r>
    </w:p>
    <w:p w14:paraId="35C901EF" w14:textId="441E31F7" w:rsidR="001741F9" w:rsidRDefault="00AF2134" w:rsidP="001741F9">
      <w:r w:rsidRPr="00CE48D5">
        <w:drawing>
          <wp:inline distT="0" distB="0" distL="0" distR="0" wp14:anchorId="020F947A" wp14:editId="2ABFC904">
            <wp:extent cx="5943600" cy="1002665"/>
            <wp:effectExtent l="0" t="0" r="0" b="6985"/>
            <wp:docPr id="142888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89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D677" w14:textId="77777777" w:rsidR="00E618E3" w:rsidRPr="0063762F" w:rsidRDefault="00E618E3" w:rsidP="001741F9"/>
    <w:p w14:paraId="60996DB4" w14:textId="5D841B9C" w:rsidR="001741F9" w:rsidRDefault="001741F9">
      <w:pPr>
        <w:rPr>
          <w:rFonts w:ascii="Trebuchet MS" w:hAnsi="Trebuchet MS"/>
        </w:rPr>
      </w:pPr>
      <w:r w:rsidRPr="007F0CEC">
        <w:rPr>
          <w:rFonts w:ascii="Trebuchet MS" w:hAnsi="Trebuchet MS"/>
        </w:rPr>
        <w:t xml:space="preserve">Cumulative Distribution Function (CDF): </w:t>
      </w:r>
      <w:r w:rsidR="00EB2082">
        <w:rPr>
          <w:rFonts w:ascii="Trebuchet MS" w:hAnsi="Trebuchet MS"/>
        </w:rPr>
        <w:t>A CDF is derived from integrating a PDF</w:t>
      </w:r>
      <w:r w:rsidR="00D30942">
        <w:rPr>
          <w:rFonts w:ascii="Trebuchet MS" w:hAnsi="Trebuchet MS"/>
        </w:rPr>
        <w:t xml:space="preserve"> of a </w:t>
      </w:r>
      <w:proofErr w:type="spellStart"/>
      <w:proofErr w:type="gramStart"/>
      <w:r w:rsidR="00D30942">
        <w:rPr>
          <w:rFonts w:ascii="Trebuchet MS" w:hAnsi="Trebuchet MS"/>
        </w:rPr>
        <w:t>continuos</w:t>
      </w:r>
      <w:proofErr w:type="spellEnd"/>
      <w:proofErr w:type="gramEnd"/>
      <w:r w:rsidR="00D30942">
        <w:rPr>
          <w:rFonts w:ascii="Trebuchet MS" w:hAnsi="Trebuchet MS"/>
        </w:rPr>
        <w:t xml:space="preserve"> random variable</w:t>
      </w:r>
      <w:r w:rsidR="00337411">
        <w:rPr>
          <w:rFonts w:ascii="Trebuchet MS" w:hAnsi="Trebuchet MS"/>
        </w:rPr>
        <w:t>.</w:t>
      </w:r>
      <w:r w:rsidR="00530192">
        <w:rPr>
          <w:rFonts w:ascii="Trebuchet MS" w:hAnsi="Trebuchet MS"/>
        </w:rPr>
        <w:t xml:space="preserve"> Missing constants within a non-parametrized PDF are derived by integrating the PDF equal 1.</w:t>
      </w:r>
      <w:r w:rsidR="00253709">
        <w:rPr>
          <w:rFonts w:ascii="Trebuchet MS" w:hAnsi="Trebuchet MS"/>
        </w:rPr>
        <w:t xml:space="preserve"> This is also a part to mention self-starter functions</w:t>
      </w:r>
      <w:r w:rsidR="001A1EDC">
        <w:rPr>
          <w:rFonts w:ascii="Trebuchet MS" w:hAnsi="Trebuchet MS"/>
        </w:rPr>
        <w:t xml:space="preserve"> which needs more research.</w:t>
      </w:r>
    </w:p>
    <w:p w14:paraId="1523107C" w14:textId="28DA82E6" w:rsidR="001741F9" w:rsidRPr="007F0CEC" w:rsidRDefault="00530192">
      <w:pPr>
        <w:rPr>
          <w:rFonts w:ascii="Trebuchet MS" w:hAnsi="Trebuchet MS"/>
        </w:rPr>
      </w:pPr>
      <m:oMathPara>
        <m:oMath>
          <m:r>
            <w:rPr>
              <w:rFonts w:ascii="Cambria Math" w:hAnsi="Cambria Math"/>
            </w:rPr>
            <m:t>1=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ɣ.f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043436F3" w14:textId="7B9041B2" w:rsidR="00020021" w:rsidRPr="007F0CEC" w:rsidRDefault="00A87D58">
      <w:pPr>
        <w:rPr>
          <w:rFonts w:ascii="Trebuchet MS" w:hAnsi="Trebuchet MS"/>
        </w:rPr>
      </w:pPr>
      <w:r w:rsidRPr="007F0CEC">
        <w:rPr>
          <w:rFonts w:ascii="Trebuchet MS" w:hAnsi="Trebuchet MS"/>
        </w:rPr>
        <w:lastRenderedPageBreak/>
        <w:t xml:space="preserve">P-P Plot: </w:t>
      </w:r>
      <w:r w:rsidR="00152DEA">
        <w:rPr>
          <w:rFonts w:ascii="Trebuchet MS" w:hAnsi="Trebuchet MS"/>
        </w:rPr>
        <w:t>A plot of the expected or theoretical vs observed or empirical CDF distributions which is assessed vs a normalized line where both distributions are equal.</w:t>
      </w:r>
      <w:r w:rsidR="00AF2259">
        <w:rPr>
          <w:rFonts w:ascii="Trebuchet MS" w:hAnsi="Trebuchet MS"/>
        </w:rPr>
        <w:t xml:space="preserve"> Data transformations are often capable of inducing normality.</w:t>
      </w:r>
    </w:p>
    <w:p w14:paraId="05CA9B40" w14:textId="77777777" w:rsidR="001741F9" w:rsidRDefault="001741F9"/>
    <w:p w14:paraId="144C38A7" w14:textId="4514D120" w:rsidR="00A87D58" w:rsidRPr="00E56B5D" w:rsidRDefault="00A87D58">
      <w:pPr>
        <w:rPr>
          <w:rFonts w:ascii="Trebuchet MS" w:hAnsi="Trebuchet MS"/>
        </w:rPr>
      </w:pPr>
      <w:r w:rsidRPr="00E56B5D">
        <w:rPr>
          <w:rFonts w:ascii="Trebuchet MS" w:hAnsi="Trebuchet MS"/>
        </w:rPr>
        <w:t>Q-Q Plot:</w:t>
      </w:r>
      <w:r w:rsidR="00387222" w:rsidRPr="00E56B5D">
        <w:rPr>
          <w:rFonts w:ascii="Trebuchet MS" w:hAnsi="Trebuchet MS"/>
        </w:rPr>
        <w:t xml:space="preserve"> An assessment of the similarity of the quantile function distributions derived for the theoretical vs observed continuous or discrete variable.</w:t>
      </w:r>
    </w:p>
    <w:p w14:paraId="257835E6" w14:textId="77777777" w:rsidR="0023489D" w:rsidRPr="0099792A" w:rsidRDefault="0023489D">
      <w:pPr>
        <w:rPr>
          <w:rFonts w:ascii="Trebuchet MS" w:hAnsi="Trebuchet MS"/>
        </w:rPr>
      </w:pPr>
    </w:p>
    <w:p w14:paraId="0D9EC324" w14:textId="4C98B5A5" w:rsidR="0023489D" w:rsidRPr="0099792A" w:rsidRDefault="0023489D">
      <w:pPr>
        <w:rPr>
          <w:rFonts w:ascii="Trebuchet MS" w:hAnsi="Trebuchet MS"/>
        </w:rPr>
      </w:pPr>
      <w:r w:rsidRPr="0099792A">
        <w:rPr>
          <w:rFonts w:ascii="Trebuchet MS" w:hAnsi="Trebuchet MS"/>
        </w:rPr>
        <w:t>Skewness:</w:t>
      </w:r>
      <w:r w:rsidR="008D24CF" w:rsidRPr="0099792A">
        <w:rPr>
          <w:rFonts w:ascii="Trebuchet MS" w:hAnsi="Trebuchet MS"/>
        </w:rPr>
        <w:t xml:space="preserve"> </w:t>
      </w:r>
      <w:r w:rsidR="00DD7B41" w:rsidRPr="0099792A">
        <w:rPr>
          <w:rFonts w:ascii="Trebuchet MS" w:hAnsi="Trebuchet MS"/>
        </w:rPr>
        <w:t>M</w:t>
      </w:r>
      <w:r w:rsidR="008D24CF" w:rsidRPr="0099792A">
        <w:rPr>
          <w:rFonts w:ascii="Trebuchet MS" w:hAnsi="Trebuchet MS"/>
        </w:rPr>
        <w:t>easures the asymmetry of a probability distribution</w:t>
      </w:r>
      <w:r w:rsidR="002808E5" w:rsidRPr="0099792A">
        <w:rPr>
          <w:rFonts w:ascii="Trebuchet MS" w:hAnsi="Trebuchet MS"/>
        </w:rPr>
        <w:t xml:space="preserve">; </w:t>
      </w:r>
      <w:r w:rsidR="00986E72" w:rsidRPr="0099792A">
        <w:rPr>
          <w:rFonts w:ascii="Trebuchet MS" w:hAnsi="Trebuchet MS"/>
        </w:rPr>
        <w:t>Right or Left skewed.</w:t>
      </w:r>
    </w:p>
    <w:p w14:paraId="35AA0BD0" w14:textId="77777777" w:rsidR="0023489D" w:rsidRPr="0099792A" w:rsidRDefault="0023489D">
      <w:pPr>
        <w:rPr>
          <w:rFonts w:ascii="Trebuchet MS" w:hAnsi="Trebuchet MS"/>
        </w:rPr>
      </w:pPr>
    </w:p>
    <w:p w14:paraId="42819702" w14:textId="72549B02" w:rsidR="009E173A" w:rsidRPr="0099792A" w:rsidRDefault="0023489D">
      <w:pPr>
        <w:rPr>
          <w:rFonts w:ascii="Trebuchet MS" w:hAnsi="Trebuchet MS"/>
        </w:rPr>
      </w:pPr>
      <w:r w:rsidRPr="0099792A">
        <w:rPr>
          <w:rFonts w:ascii="Trebuchet MS" w:hAnsi="Trebuchet MS"/>
        </w:rPr>
        <w:t>Kurtosis:</w:t>
      </w:r>
      <w:r w:rsidR="00E7097B" w:rsidRPr="0099792A">
        <w:rPr>
          <w:rFonts w:ascii="Trebuchet MS" w:hAnsi="Trebuchet MS"/>
        </w:rPr>
        <w:t xml:space="preserve"> A measure that depicts the shape of a distribution’s tails (outliers) in comparison to the overall shape.</w:t>
      </w:r>
      <w:r w:rsidR="004107F1" w:rsidRPr="0099792A">
        <w:rPr>
          <w:rFonts w:ascii="Trebuchet MS" w:hAnsi="Trebuchet MS"/>
        </w:rPr>
        <w:t xml:space="preserve"> A measure of “tailedness” not “peakness”.</w:t>
      </w:r>
      <w:r w:rsidR="00657CA8" w:rsidRPr="0099792A">
        <w:rPr>
          <w:rFonts w:ascii="Trebuchet MS" w:hAnsi="Trebuchet MS"/>
        </w:rPr>
        <w:t xml:space="preserve"> Leptokurtic (&gt;3/0), mesokurtic (==3/0) and </w:t>
      </w:r>
      <w:r w:rsidR="0099792A" w:rsidRPr="0099792A">
        <w:rPr>
          <w:rFonts w:ascii="Trebuchet MS" w:hAnsi="Trebuchet MS"/>
        </w:rPr>
        <w:t>platykurtic (</w:t>
      </w:r>
      <w:r w:rsidR="00657CA8" w:rsidRPr="0099792A">
        <w:rPr>
          <w:rFonts w:ascii="Trebuchet MS" w:hAnsi="Trebuchet MS"/>
        </w:rPr>
        <w:t xml:space="preserve">&lt;3/0). </w:t>
      </w:r>
      <w:r w:rsidR="00B8544F">
        <w:rPr>
          <w:rFonts w:ascii="Trebuchet MS" w:hAnsi="Trebuchet MS"/>
        </w:rPr>
        <w:t>A platykurtic distro is an indication of low volatility.</w:t>
      </w:r>
    </w:p>
    <w:p w14:paraId="0A0B9C03" w14:textId="77777777" w:rsidR="0023489D" w:rsidRDefault="0023489D"/>
    <w:p w14:paraId="267042E1" w14:textId="105F68CF" w:rsidR="00157A1F" w:rsidRPr="001C0D40" w:rsidRDefault="0023489D" w:rsidP="0023489D">
      <w:pPr>
        <w:rPr>
          <w:rFonts w:ascii="Trebuchet MS" w:hAnsi="Trebuchet MS"/>
        </w:rPr>
      </w:pPr>
      <w:r w:rsidRPr="001C0D40">
        <w:rPr>
          <w:rFonts w:ascii="Trebuchet MS" w:hAnsi="Trebuchet MS"/>
        </w:rPr>
        <w:t>Shapiro-wilk (S-W)</w:t>
      </w:r>
      <w:r w:rsidRPr="001C0D40">
        <w:rPr>
          <w:rFonts w:ascii="Trebuchet MS" w:hAnsi="Trebuchet MS"/>
        </w:rPr>
        <w:t xml:space="preserve"> Test:</w:t>
      </w:r>
      <w:r w:rsidRPr="001C0D40">
        <w:rPr>
          <w:rFonts w:ascii="Trebuchet MS" w:hAnsi="Trebuchet MS"/>
        </w:rPr>
        <w:t xml:space="preserve"> </w:t>
      </w:r>
      <w:r w:rsidR="00BC79B8" w:rsidRPr="001C0D40">
        <w:rPr>
          <w:rFonts w:ascii="Trebuchet MS" w:hAnsi="Trebuchet MS"/>
        </w:rPr>
        <w:t>A test for assessment of normality for a variable. I</w:t>
      </w:r>
      <w:r w:rsidRPr="001C0D40">
        <w:rPr>
          <w:rFonts w:ascii="Trebuchet MS" w:hAnsi="Trebuchet MS"/>
        </w:rPr>
        <w:t>s the more powerful test and better for small sample sizes.</w:t>
      </w:r>
      <w:r w:rsidR="001B3286" w:rsidRPr="001C0D40">
        <w:rPr>
          <w:rFonts w:ascii="Trebuchet MS" w:hAnsi="Trebuchet MS"/>
        </w:rPr>
        <w:t xml:space="preserve"> The Null hypothesis states normality of the data meaning p &lt; 0.01 indicates rejection of the null meaning the data is </w:t>
      </w:r>
      <w:r w:rsidR="00C3721A">
        <w:rPr>
          <w:rFonts w:ascii="Trebuchet MS" w:hAnsi="Trebuchet MS"/>
        </w:rPr>
        <w:t>NOT</w:t>
      </w:r>
      <w:r w:rsidR="001B3286" w:rsidRPr="001C0D40">
        <w:rPr>
          <w:rFonts w:ascii="Trebuchet MS" w:hAnsi="Trebuchet MS"/>
        </w:rPr>
        <w:t xml:space="preserve"> normal.</w:t>
      </w:r>
    </w:p>
    <w:p w14:paraId="077649E3" w14:textId="77777777" w:rsidR="0023489D" w:rsidRPr="002A1D0A" w:rsidRDefault="0023489D" w:rsidP="0023489D">
      <w:pPr>
        <w:rPr>
          <w:rFonts w:ascii="Trebuchet MS" w:hAnsi="Trebuchet MS"/>
        </w:rPr>
      </w:pPr>
    </w:p>
    <w:p w14:paraId="3A94B6E5" w14:textId="01CDB05B" w:rsidR="0023489D" w:rsidRPr="002A1D0A" w:rsidRDefault="0023489D" w:rsidP="0023489D">
      <w:pPr>
        <w:rPr>
          <w:rFonts w:ascii="Trebuchet MS" w:hAnsi="Trebuchet MS"/>
        </w:rPr>
      </w:pPr>
      <w:r w:rsidRPr="002A1D0A">
        <w:rPr>
          <w:rFonts w:ascii="Trebuchet MS" w:hAnsi="Trebuchet MS"/>
        </w:rPr>
        <w:t xml:space="preserve">Kolmogrov-smirnov (K-S) </w:t>
      </w:r>
      <w:r w:rsidRPr="002A1D0A">
        <w:rPr>
          <w:rFonts w:ascii="Trebuchet MS" w:hAnsi="Trebuchet MS"/>
        </w:rPr>
        <w:t xml:space="preserve">Test: </w:t>
      </w:r>
      <w:r w:rsidR="00363DF6" w:rsidRPr="002A1D0A">
        <w:rPr>
          <w:rFonts w:ascii="Trebuchet MS" w:hAnsi="Trebuchet MS"/>
        </w:rPr>
        <w:t>A test for assessment of normality for a variable</w:t>
      </w:r>
      <w:r w:rsidR="00363DF6" w:rsidRPr="002A1D0A">
        <w:rPr>
          <w:rFonts w:ascii="Trebuchet MS" w:hAnsi="Trebuchet MS"/>
        </w:rPr>
        <w:t>. I</w:t>
      </w:r>
      <w:r w:rsidRPr="002A1D0A">
        <w:rPr>
          <w:rFonts w:ascii="Trebuchet MS" w:hAnsi="Trebuchet MS"/>
        </w:rPr>
        <w:t xml:space="preserve">s better for larger sample sizes. Low power and sensitivity to extreme data points. </w:t>
      </w:r>
    </w:p>
    <w:p w14:paraId="7191929D" w14:textId="77777777" w:rsidR="00D60715" w:rsidRPr="0055221A" w:rsidRDefault="00D60715" w:rsidP="0023489D">
      <w:pPr>
        <w:rPr>
          <w:rFonts w:ascii="Trebuchet MS" w:hAnsi="Trebuchet MS"/>
        </w:rPr>
      </w:pPr>
    </w:p>
    <w:p w14:paraId="762CDAE3" w14:textId="789F7BEB" w:rsidR="00D60715" w:rsidRPr="0055221A" w:rsidRDefault="00D60715" w:rsidP="0023489D">
      <w:pPr>
        <w:rPr>
          <w:rFonts w:ascii="Trebuchet MS" w:hAnsi="Trebuchet MS"/>
        </w:rPr>
      </w:pPr>
      <w:r w:rsidRPr="0055221A">
        <w:rPr>
          <w:rFonts w:ascii="Trebuchet MS" w:hAnsi="Trebuchet MS"/>
        </w:rPr>
        <w:t xml:space="preserve">Paramatric Analysis: </w:t>
      </w:r>
      <w:r w:rsidR="001C4FC9" w:rsidRPr="0055221A">
        <w:rPr>
          <w:rFonts w:ascii="Trebuchet MS" w:hAnsi="Trebuchet MS"/>
        </w:rPr>
        <w:t xml:space="preserve">Statistical analysis based on the assumption that sampled data can be modelled to a PDF distribution defined by fixed parameters (mean and standard deviation). </w:t>
      </w:r>
      <w:r w:rsidR="008B3D7A" w:rsidRPr="0055221A">
        <w:rPr>
          <w:rFonts w:ascii="Trebuchet MS" w:hAnsi="Trebuchet MS"/>
        </w:rPr>
        <w:t>Examples are modelling data after a normal PDF or Log-normal PDF. Here one comes to the realization that the alpha level represents a percentile and probability simultaneously.</w:t>
      </w:r>
    </w:p>
    <w:p w14:paraId="3DE3EDE3" w14:textId="77777777" w:rsidR="0089554A" w:rsidRDefault="0089554A" w:rsidP="0023489D"/>
    <w:p w14:paraId="21269B54" w14:textId="77777777" w:rsidR="0089554A" w:rsidRDefault="0089554A" w:rsidP="0023489D"/>
    <w:p w14:paraId="6460F2A1" w14:textId="77777777" w:rsidR="0089554A" w:rsidRDefault="0089554A" w:rsidP="0023489D"/>
    <w:p w14:paraId="6754E633" w14:textId="77777777" w:rsidR="0089554A" w:rsidRDefault="0089554A" w:rsidP="0023489D"/>
    <w:p w14:paraId="69E493B5" w14:textId="77777777" w:rsidR="0089554A" w:rsidRDefault="0089554A" w:rsidP="0023489D"/>
    <w:p w14:paraId="7F8574DD" w14:textId="77777777" w:rsidR="0089554A" w:rsidRDefault="0089554A" w:rsidP="0023489D"/>
    <w:p w14:paraId="02C9B4D8" w14:textId="77777777" w:rsidR="0089554A" w:rsidRDefault="0089554A" w:rsidP="0023489D"/>
    <w:p w14:paraId="0E7B9792" w14:textId="77777777" w:rsidR="0089554A" w:rsidRDefault="0089554A" w:rsidP="0023489D"/>
    <w:p w14:paraId="7639377F" w14:textId="77777777" w:rsidR="0023489D" w:rsidRDefault="0023489D" w:rsidP="0023489D"/>
    <w:p w14:paraId="6232DE1B" w14:textId="7F5839B4" w:rsidR="0089554A" w:rsidRPr="00AD5517" w:rsidRDefault="0089554A" w:rsidP="0023489D">
      <w:pPr>
        <w:rPr>
          <w:rFonts w:ascii="Trebuchet MS" w:hAnsi="Trebuchet MS"/>
        </w:rPr>
      </w:pPr>
      <w:r w:rsidRPr="00AD5517">
        <w:rPr>
          <w:rFonts w:ascii="Trebuchet MS" w:hAnsi="Trebuchet MS"/>
        </w:rPr>
        <w:lastRenderedPageBreak/>
        <w:t>Normal Distribution:</w:t>
      </w:r>
    </w:p>
    <w:p w14:paraId="0D888881" w14:textId="14397884" w:rsidR="0089554A" w:rsidRDefault="0089554A" w:rsidP="0089554A">
      <w:pPr>
        <w:jc w:val="center"/>
      </w:pPr>
      <w:r>
        <w:rPr>
          <w:noProof/>
        </w:rPr>
        <w:drawing>
          <wp:inline distT="0" distB="0" distL="0" distR="0" wp14:anchorId="2974CFAF" wp14:editId="7FD3C115">
            <wp:extent cx="3943536" cy="3259302"/>
            <wp:effectExtent l="0" t="0" r="0" b="0"/>
            <wp:docPr id="942733358" name="Picture 2" descr="Growing your tree of prosperity: The Model Thinker #5 : The Norm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wing your tree of prosperity: The Model Thinker #5 : The Normal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777" cy="329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B2AD" w14:textId="77777777" w:rsidR="0089554A" w:rsidRDefault="0089554A" w:rsidP="0023489D"/>
    <w:p w14:paraId="34D0F333" w14:textId="3C977254" w:rsidR="0089554A" w:rsidRPr="0044135A" w:rsidRDefault="0089554A" w:rsidP="0023489D">
      <w:pPr>
        <w:rPr>
          <w:rFonts w:ascii="Trebuchet MS" w:hAnsi="Trebuchet MS"/>
        </w:rPr>
      </w:pPr>
      <w:r w:rsidRPr="0044135A">
        <w:rPr>
          <w:rFonts w:ascii="Trebuchet MS" w:hAnsi="Trebuchet MS"/>
        </w:rPr>
        <w:t>Log-normal Distribution:</w:t>
      </w:r>
    </w:p>
    <w:p w14:paraId="2B5AF79A" w14:textId="22763F94" w:rsidR="0089554A" w:rsidRDefault="0089554A" w:rsidP="0089554A">
      <w:pPr>
        <w:jc w:val="center"/>
      </w:pPr>
      <w:r>
        <w:rPr>
          <w:noProof/>
        </w:rPr>
        <w:drawing>
          <wp:inline distT="0" distB="0" distL="0" distR="0" wp14:anchorId="0E91E601" wp14:editId="21850E69">
            <wp:extent cx="3937579" cy="3752478"/>
            <wp:effectExtent l="0" t="0" r="6350" b="635"/>
            <wp:docPr id="666449506" name="Picture 1" descr="Plot of the Lognormal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the Lognormal PD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487" cy="376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54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6699D" w14:textId="77777777" w:rsidR="00AD0490" w:rsidRDefault="00AD0490" w:rsidP="0079063C">
      <w:pPr>
        <w:spacing w:after="0" w:line="240" w:lineRule="auto"/>
      </w:pPr>
      <w:r>
        <w:separator/>
      </w:r>
    </w:p>
  </w:endnote>
  <w:endnote w:type="continuationSeparator" w:id="0">
    <w:p w14:paraId="1118AFDB" w14:textId="77777777" w:rsidR="00AD0490" w:rsidRDefault="00AD0490" w:rsidP="00790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9FF08" w14:textId="77777777" w:rsidR="00AD0490" w:rsidRDefault="00AD0490" w:rsidP="0079063C">
      <w:pPr>
        <w:spacing w:after="0" w:line="240" w:lineRule="auto"/>
      </w:pPr>
      <w:r>
        <w:separator/>
      </w:r>
    </w:p>
  </w:footnote>
  <w:footnote w:type="continuationSeparator" w:id="0">
    <w:p w14:paraId="253C699F" w14:textId="77777777" w:rsidR="00AD0490" w:rsidRDefault="00AD0490" w:rsidP="00790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683D" w14:textId="7C95D642" w:rsidR="0079063C" w:rsidRPr="00620110" w:rsidRDefault="0079063C">
    <w:pPr>
      <w:pStyle w:val="Header"/>
      <w:rPr>
        <w:rFonts w:ascii="Trebuchet MS" w:hAnsi="Trebuchet MS"/>
        <w:b/>
        <w:bCs/>
        <w:color w:val="FF0000"/>
      </w:rPr>
    </w:pPr>
    <w:r w:rsidRPr="00620110">
      <w:rPr>
        <w:rFonts w:ascii="Trebuchet MS" w:hAnsi="Trebuchet MS"/>
        <w:b/>
        <w:bCs/>
        <w:color w:val="FF0000"/>
      </w:rPr>
      <w:t>Key Concepts and Terminology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5E"/>
    <w:rsid w:val="000165E2"/>
    <w:rsid w:val="00020021"/>
    <w:rsid w:val="000D285A"/>
    <w:rsid w:val="000D5B3F"/>
    <w:rsid w:val="000D7F20"/>
    <w:rsid w:val="00121D61"/>
    <w:rsid w:val="00152DEA"/>
    <w:rsid w:val="00157A1F"/>
    <w:rsid w:val="001741F9"/>
    <w:rsid w:val="00176F1A"/>
    <w:rsid w:val="001A1EDC"/>
    <w:rsid w:val="001B3286"/>
    <w:rsid w:val="001C0D40"/>
    <w:rsid w:val="001C4FC9"/>
    <w:rsid w:val="001F680D"/>
    <w:rsid w:val="0023489D"/>
    <w:rsid w:val="00253709"/>
    <w:rsid w:val="002808E5"/>
    <w:rsid w:val="002A1D0A"/>
    <w:rsid w:val="002C6B5E"/>
    <w:rsid w:val="002D0256"/>
    <w:rsid w:val="002D2400"/>
    <w:rsid w:val="00337411"/>
    <w:rsid w:val="00363DF6"/>
    <w:rsid w:val="00387222"/>
    <w:rsid w:val="004107F1"/>
    <w:rsid w:val="0042660A"/>
    <w:rsid w:val="0044135A"/>
    <w:rsid w:val="004D792C"/>
    <w:rsid w:val="004E15D5"/>
    <w:rsid w:val="004F27DC"/>
    <w:rsid w:val="00500353"/>
    <w:rsid w:val="00530192"/>
    <w:rsid w:val="0055221A"/>
    <w:rsid w:val="00572753"/>
    <w:rsid w:val="00620110"/>
    <w:rsid w:val="0063762F"/>
    <w:rsid w:val="00644A42"/>
    <w:rsid w:val="00657CA8"/>
    <w:rsid w:val="00662764"/>
    <w:rsid w:val="0067759B"/>
    <w:rsid w:val="006D1DA7"/>
    <w:rsid w:val="00743A22"/>
    <w:rsid w:val="00746C2E"/>
    <w:rsid w:val="0079063C"/>
    <w:rsid w:val="007B388A"/>
    <w:rsid w:val="007F0CEC"/>
    <w:rsid w:val="00847788"/>
    <w:rsid w:val="00890588"/>
    <w:rsid w:val="0089554A"/>
    <w:rsid w:val="008B3D7A"/>
    <w:rsid w:val="008D24CF"/>
    <w:rsid w:val="008E1E3B"/>
    <w:rsid w:val="00981551"/>
    <w:rsid w:val="00986E72"/>
    <w:rsid w:val="0099792A"/>
    <w:rsid w:val="009E173A"/>
    <w:rsid w:val="009F046D"/>
    <w:rsid w:val="00A75684"/>
    <w:rsid w:val="00A87D58"/>
    <w:rsid w:val="00AD0490"/>
    <w:rsid w:val="00AD5517"/>
    <w:rsid w:val="00AF2134"/>
    <w:rsid w:val="00AF2259"/>
    <w:rsid w:val="00B04995"/>
    <w:rsid w:val="00B154FD"/>
    <w:rsid w:val="00B44912"/>
    <w:rsid w:val="00B54B26"/>
    <w:rsid w:val="00B8544F"/>
    <w:rsid w:val="00BC79B8"/>
    <w:rsid w:val="00C31EAE"/>
    <w:rsid w:val="00C3721A"/>
    <w:rsid w:val="00C7374F"/>
    <w:rsid w:val="00C87943"/>
    <w:rsid w:val="00CA1DC7"/>
    <w:rsid w:val="00CB6DEF"/>
    <w:rsid w:val="00CE48D5"/>
    <w:rsid w:val="00D30942"/>
    <w:rsid w:val="00D60715"/>
    <w:rsid w:val="00DD7B41"/>
    <w:rsid w:val="00DE5A4A"/>
    <w:rsid w:val="00E56B5D"/>
    <w:rsid w:val="00E618E3"/>
    <w:rsid w:val="00E7097B"/>
    <w:rsid w:val="00EB2082"/>
    <w:rsid w:val="00F039B3"/>
    <w:rsid w:val="00F2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CAFE"/>
  <w15:chartTrackingRefBased/>
  <w15:docId w15:val="{53B47EB3-0511-4E8C-92DD-F9A29097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3C"/>
  </w:style>
  <w:style w:type="paragraph" w:styleId="Footer">
    <w:name w:val="footer"/>
    <w:basedOn w:val="Normal"/>
    <w:link w:val="FooterChar"/>
    <w:uiPriority w:val="99"/>
    <w:unhideWhenUsed/>
    <w:rsid w:val="0079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3C"/>
  </w:style>
  <w:style w:type="character" w:styleId="PlaceholderText">
    <w:name w:val="Placeholder Text"/>
    <w:basedOn w:val="DefaultParagraphFont"/>
    <w:uiPriority w:val="99"/>
    <w:semiHidden/>
    <w:rsid w:val="00530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BA1C66-A3F0-4C58-81C6-1F3D4E246EFA}">
  <we:reference id="wa104380972" version="1.0.0.0" store="en-US" storeType="OMEX"/>
  <we:alternateReferences>
    <we:reference id="wa104380972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85</cp:revision>
  <dcterms:created xsi:type="dcterms:W3CDTF">2023-07-30T09:03:00Z</dcterms:created>
  <dcterms:modified xsi:type="dcterms:W3CDTF">2023-07-31T02:33:00Z</dcterms:modified>
</cp:coreProperties>
</file>