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0356" w14:textId="5AF84DF7" w:rsidR="002571F8" w:rsidRDefault="002571F8" w:rsidP="001321C1">
      <w:pPr>
        <w:jc w:val="center"/>
        <w:rPr>
          <w:rFonts w:ascii="Times New Roman" w:hAnsi="Times New Roman" w:cs="Times New Roman"/>
        </w:rPr>
      </w:pPr>
      <w:r w:rsidRPr="00AB5348">
        <w:rPr>
          <w:rFonts w:ascii="Times New Roman" w:hAnsi="Times New Roman" w:cs="Times New Roman"/>
        </w:rPr>
        <w:t xml:space="preserve">Abdulhalik SARIÇİÇEK </w:t>
      </w:r>
    </w:p>
    <w:p w14:paraId="02D3E017" w14:textId="3F13A66D" w:rsidR="00E64A5F" w:rsidRDefault="00E64A5F" w:rsidP="001321C1">
      <w:pPr>
        <w:jc w:val="center"/>
      </w:pPr>
      <w:r>
        <w:rPr>
          <w:rFonts w:ascii="Times New Roman" w:hAnsi="Times New Roman" w:cs="Times New Roman"/>
        </w:rPr>
        <w:t>abdulhaliksaricicek@gmail.com</w:t>
      </w:r>
    </w:p>
    <w:p w14:paraId="38FFEDC8" w14:textId="77777777" w:rsidR="002571F8" w:rsidRDefault="002571F8" w:rsidP="002571F8">
      <w:pPr>
        <w:jc w:val="center"/>
      </w:pPr>
    </w:p>
    <w:p w14:paraId="7C0AA389" w14:textId="02EF7713" w:rsidR="002571F8" w:rsidRPr="00E64A5F" w:rsidRDefault="001321C1" w:rsidP="001321C1">
      <w:pPr>
        <w:jc w:val="center"/>
        <w:rPr>
          <w:rFonts w:ascii="Times New Roman" w:hAnsi="Times New Roman" w:cs="Times New Roman"/>
          <w:b/>
          <w:bCs/>
          <w:sz w:val="28"/>
          <w:szCs w:val="28"/>
        </w:rPr>
        <w:sectPr w:rsidR="002571F8" w:rsidRPr="00E64A5F" w:rsidSect="002571F8">
          <w:pgSz w:w="11906" w:h="16838"/>
          <w:pgMar w:top="1411" w:right="1411" w:bottom="1411" w:left="1411" w:header="706" w:footer="706" w:gutter="0"/>
          <w:pgNumType w:start="2"/>
          <w:cols w:space="708"/>
          <w:docGrid w:linePitch="360"/>
        </w:sectPr>
      </w:pPr>
      <w:r w:rsidRPr="00E64A5F">
        <w:rPr>
          <w:rFonts w:ascii="Times New Roman" w:hAnsi="Times New Roman" w:cs="Times New Roman"/>
          <w:b/>
          <w:bCs/>
          <w:sz w:val="28"/>
          <w:szCs w:val="28"/>
        </w:rPr>
        <w:t>FPGA Tabanlı</w:t>
      </w:r>
      <w:r w:rsidRPr="00E64A5F">
        <w:rPr>
          <w:rFonts w:ascii="Times New Roman" w:hAnsi="Times New Roman" w:cs="Times New Roman"/>
          <w:b/>
          <w:bCs/>
          <w:sz w:val="28"/>
          <w:szCs w:val="28"/>
        </w:rPr>
        <w:t xml:space="preserve"> Renk </w:t>
      </w:r>
      <w:r w:rsidR="008363BD" w:rsidRPr="00E64A5F">
        <w:rPr>
          <w:rFonts w:ascii="Times New Roman" w:hAnsi="Times New Roman" w:cs="Times New Roman"/>
          <w:b/>
          <w:bCs/>
          <w:sz w:val="28"/>
          <w:szCs w:val="28"/>
        </w:rPr>
        <w:t>Uzayı</w:t>
      </w:r>
      <w:r w:rsidRPr="00E64A5F">
        <w:rPr>
          <w:rFonts w:ascii="Times New Roman" w:hAnsi="Times New Roman" w:cs="Times New Roman"/>
          <w:b/>
          <w:bCs/>
          <w:sz w:val="28"/>
          <w:szCs w:val="28"/>
        </w:rPr>
        <w:t xml:space="preserve"> Dönüşümünün Tasarımı</w:t>
      </w:r>
      <w:r w:rsidR="002571F8" w:rsidRPr="00E64A5F">
        <w:rPr>
          <w:rFonts w:ascii="Times New Roman" w:hAnsi="Times New Roman" w:cs="Times New Roman"/>
          <w:b/>
          <w:bCs/>
          <w:sz w:val="28"/>
          <w:szCs w:val="28"/>
        </w:rPr>
        <w:t xml:space="preserve"> </w:t>
      </w:r>
    </w:p>
    <w:p w14:paraId="13E1ADE9" w14:textId="786FE884" w:rsidR="00AD5B6C" w:rsidRDefault="00BD43E6" w:rsidP="00BD43E6">
      <w:pPr>
        <w:rPr>
          <w:rFonts w:ascii="Times New Roman" w:hAnsi="Times New Roman" w:cs="Times New Roman"/>
          <w:sz w:val="18"/>
          <w:szCs w:val="18"/>
        </w:rPr>
      </w:pPr>
      <w:proofErr w:type="gramStart"/>
      <w:r>
        <w:rPr>
          <w:rFonts w:ascii="Times New Roman" w:hAnsi="Times New Roman" w:cs="Times New Roman"/>
          <w:sz w:val="18"/>
          <w:szCs w:val="18"/>
        </w:rPr>
        <w:lastRenderedPageBreak/>
        <w:t>Özet -</w:t>
      </w:r>
      <w:proofErr w:type="gramEnd"/>
      <w:r>
        <w:rPr>
          <w:rFonts w:ascii="Times New Roman" w:hAnsi="Times New Roman" w:cs="Times New Roman"/>
          <w:sz w:val="18"/>
          <w:szCs w:val="18"/>
        </w:rPr>
        <w:t xml:space="preserve"> </w:t>
      </w:r>
      <w:r w:rsidR="00012309">
        <w:rPr>
          <w:rFonts w:ascii="Times New Roman" w:hAnsi="Times New Roman" w:cs="Times New Roman"/>
          <w:sz w:val="18"/>
          <w:szCs w:val="18"/>
        </w:rPr>
        <w:t>R</w:t>
      </w:r>
      <w:r w:rsidRPr="00BD43E6">
        <w:rPr>
          <w:rFonts w:ascii="Times New Roman" w:hAnsi="Times New Roman" w:cs="Times New Roman"/>
          <w:sz w:val="18"/>
          <w:szCs w:val="18"/>
        </w:rPr>
        <w:t>enk uzayı dönüştürme süreci</w:t>
      </w:r>
      <w:r w:rsidR="00012309">
        <w:rPr>
          <w:rFonts w:ascii="Times New Roman" w:hAnsi="Times New Roman" w:cs="Times New Roman"/>
          <w:sz w:val="18"/>
          <w:szCs w:val="18"/>
        </w:rPr>
        <w:t>nde</w:t>
      </w:r>
      <w:r w:rsidRPr="00BD43E6">
        <w:rPr>
          <w:rFonts w:ascii="Times New Roman" w:hAnsi="Times New Roman" w:cs="Times New Roman"/>
          <w:sz w:val="18"/>
          <w:szCs w:val="18"/>
        </w:rPr>
        <w:t xml:space="preserve">, </w:t>
      </w:r>
      <w:r w:rsidR="00012309" w:rsidRPr="00BD43E6">
        <w:rPr>
          <w:rFonts w:ascii="Times New Roman" w:hAnsi="Times New Roman" w:cs="Times New Roman"/>
          <w:sz w:val="18"/>
          <w:szCs w:val="18"/>
        </w:rPr>
        <w:t xml:space="preserve">VHDL ile bir renk uzayı dönüştürme sistemi tasarlamak için </w:t>
      </w:r>
      <w:proofErr w:type="spellStart"/>
      <w:r w:rsidRPr="00BD43E6">
        <w:rPr>
          <w:rFonts w:ascii="Times New Roman" w:hAnsi="Times New Roman" w:cs="Times New Roman"/>
          <w:sz w:val="18"/>
          <w:szCs w:val="18"/>
        </w:rPr>
        <w:t>Altera</w:t>
      </w:r>
      <w:proofErr w:type="spellEnd"/>
      <w:r w:rsidRPr="00BD43E6">
        <w:rPr>
          <w:rFonts w:ascii="Times New Roman" w:hAnsi="Times New Roman" w:cs="Times New Roman"/>
          <w:sz w:val="18"/>
          <w:szCs w:val="18"/>
        </w:rPr>
        <w:t xml:space="preserve"> </w:t>
      </w:r>
      <w:proofErr w:type="spellStart"/>
      <w:r w:rsidRPr="00BD43E6">
        <w:rPr>
          <w:rFonts w:ascii="Times New Roman" w:hAnsi="Times New Roman" w:cs="Times New Roman"/>
          <w:sz w:val="18"/>
          <w:szCs w:val="18"/>
        </w:rPr>
        <w:t>Cyclone</w:t>
      </w:r>
      <w:proofErr w:type="spellEnd"/>
      <w:r w:rsidRPr="00BD43E6">
        <w:rPr>
          <w:rFonts w:ascii="Times New Roman" w:hAnsi="Times New Roman" w:cs="Times New Roman"/>
          <w:sz w:val="18"/>
          <w:szCs w:val="18"/>
        </w:rPr>
        <w:t xml:space="preserve"> III serisi FPGA çipi ana çip olarak kullanıldı</w:t>
      </w:r>
      <w:r w:rsidR="00012309">
        <w:rPr>
          <w:rFonts w:ascii="Times New Roman" w:hAnsi="Times New Roman" w:cs="Times New Roman"/>
          <w:sz w:val="18"/>
          <w:szCs w:val="18"/>
        </w:rPr>
        <w:t xml:space="preserve">. </w:t>
      </w:r>
      <w:r w:rsidRPr="00BD43E6">
        <w:rPr>
          <w:rFonts w:ascii="Times New Roman" w:hAnsi="Times New Roman" w:cs="Times New Roman"/>
          <w:sz w:val="18"/>
          <w:szCs w:val="18"/>
        </w:rPr>
        <w:t>Bu makale tasarımın tanımına odaklanmaktadır</w:t>
      </w:r>
      <w:r w:rsidR="00AD5B6C">
        <w:rPr>
          <w:rFonts w:ascii="Times New Roman" w:hAnsi="Times New Roman" w:cs="Times New Roman"/>
          <w:sz w:val="18"/>
          <w:szCs w:val="18"/>
        </w:rPr>
        <w:t>.</w:t>
      </w:r>
      <w:r>
        <w:rPr>
          <w:rFonts w:ascii="Times New Roman" w:hAnsi="Times New Roman" w:cs="Times New Roman"/>
          <w:sz w:val="18"/>
          <w:szCs w:val="18"/>
        </w:rPr>
        <w:t xml:space="preserve"> </w:t>
      </w:r>
      <w:r w:rsidR="00AD5B6C">
        <w:rPr>
          <w:rFonts w:ascii="Times New Roman" w:hAnsi="Times New Roman" w:cs="Times New Roman"/>
          <w:sz w:val="18"/>
          <w:szCs w:val="18"/>
        </w:rPr>
        <w:t>İ</w:t>
      </w:r>
      <w:r w:rsidRPr="00BD43E6">
        <w:rPr>
          <w:rFonts w:ascii="Times New Roman" w:hAnsi="Times New Roman" w:cs="Times New Roman"/>
          <w:sz w:val="18"/>
          <w:szCs w:val="18"/>
        </w:rPr>
        <w:t>ç renk uzayı dönüşüm sisteminin, dizi boyunca</w:t>
      </w:r>
      <w:r>
        <w:rPr>
          <w:rFonts w:ascii="Times New Roman" w:hAnsi="Times New Roman" w:cs="Times New Roman"/>
          <w:sz w:val="18"/>
          <w:szCs w:val="18"/>
        </w:rPr>
        <w:t xml:space="preserve"> </w:t>
      </w:r>
      <w:r w:rsidRPr="00BD43E6">
        <w:rPr>
          <w:rFonts w:ascii="Times New Roman" w:hAnsi="Times New Roman" w:cs="Times New Roman"/>
          <w:sz w:val="18"/>
          <w:szCs w:val="18"/>
        </w:rPr>
        <w:t>alan kod çözme modülü, 4: 2: 2 ila 4: 4: 4 dönüşüm modülü, renk</w:t>
      </w:r>
      <w:r>
        <w:rPr>
          <w:rFonts w:ascii="Times New Roman" w:hAnsi="Times New Roman" w:cs="Times New Roman"/>
          <w:sz w:val="18"/>
          <w:szCs w:val="18"/>
        </w:rPr>
        <w:t xml:space="preserve"> </w:t>
      </w:r>
      <w:r w:rsidRPr="00BD43E6">
        <w:rPr>
          <w:rFonts w:ascii="Times New Roman" w:hAnsi="Times New Roman" w:cs="Times New Roman"/>
          <w:sz w:val="18"/>
          <w:szCs w:val="18"/>
        </w:rPr>
        <w:t>alan dönüştürme modülü, bir çerçeve arabellek modülü</w:t>
      </w:r>
      <w:r w:rsidR="00012309">
        <w:rPr>
          <w:rFonts w:ascii="Times New Roman" w:hAnsi="Times New Roman" w:cs="Times New Roman"/>
          <w:sz w:val="18"/>
          <w:szCs w:val="18"/>
        </w:rPr>
        <w:t>,</w:t>
      </w:r>
      <w:r w:rsidRPr="00BD43E6">
        <w:rPr>
          <w:rFonts w:ascii="Times New Roman" w:hAnsi="Times New Roman" w:cs="Times New Roman"/>
          <w:sz w:val="18"/>
          <w:szCs w:val="18"/>
        </w:rPr>
        <w:t xml:space="preserve"> VGA</w:t>
      </w:r>
      <w:r>
        <w:rPr>
          <w:rFonts w:ascii="Times New Roman" w:hAnsi="Times New Roman" w:cs="Times New Roman"/>
          <w:sz w:val="18"/>
          <w:szCs w:val="18"/>
        </w:rPr>
        <w:t xml:space="preserve"> </w:t>
      </w:r>
      <w:r w:rsidRPr="00BD43E6">
        <w:rPr>
          <w:rFonts w:ascii="Times New Roman" w:hAnsi="Times New Roman" w:cs="Times New Roman"/>
          <w:sz w:val="18"/>
          <w:szCs w:val="18"/>
        </w:rPr>
        <w:t>(Video Grafik Dizisi) zamanlama kontrol modülü</w:t>
      </w:r>
      <w:r w:rsidR="00810311">
        <w:rPr>
          <w:rFonts w:ascii="Times New Roman" w:hAnsi="Times New Roman" w:cs="Times New Roman"/>
          <w:sz w:val="18"/>
          <w:szCs w:val="18"/>
        </w:rPr>
        <w:t xml:space="preserve"> kullanıldı</w:t>
      </w:r>
      <w:r w:rsidRPr="00BD43E6">
        <w:rPr>
          <w:rFonts w:ascii="Times New Roman" w:hAnsi="Times New Roman" w:cs="Times New Roman"/>
          <w:sz w:val="18"/>
          <w:szCs w:val="18"/>
        </w:rPr>
        <w:t xml:space="preserve"> ve</w:t>
      </w:r>
      <w:r>
        <w:rPr>
          <w:rFonts w:ascii="Times New Roman" w:hAnsi="Times New Roman" w:cs="Times New Roman"/>
          <w:sz w:val="18"/>
          <w:szCs w:val="18"/>
        </w:rPr>
        <w:t xml:space="preserve"> </w:t>
      </w:r>
      <w:r w:rsidR="00012309">
        <w:rPr>
          <w:rFonts w:ascii="Times New Roman" w:hAnsi="Times New Roman" w:cs="Times New Roman"/>
          <w:sz w:val="18"/>
          <w:szCs w:val="18"/>
        </w:rPr>
        <w:t xml:space="preserve">Y </w:t>
      </w:r>
      <w:proofErr w:type="spellStart"/>
      <w:r w:rsidR="00012309">
        <w:rPr>
          <w:rFonts w:ascii="Times New Roman" w:hAnsi="Times New Roman" w:cs="Times New Roman"/>
          <w:sz w:val="18"/>
          <w:szCs w:val="18"/>
        </w:rPr>
        <w:t>C</w:t>
      </w:r>
      <w:r w:rsidR="00012309" w:rsidRPr="00012309">
        <w:rPr>
          <w:rFonts w:ascii="Times New Roman" w:hAnsi="Times New Roman" w:cs="Times New Roman"/>
          <w:sz w:val="18"/>
          <w:szCs w:val="18"/>
          <w:vertAlign w:val="subscript"/>
        </w:rPr>
        <w:t>b</w:t>
      </w:r>
      <w:proofErr w:type="spellEnd"/>
      <w:r w:rsidR="00012309">
        <w:rPr>
          <w:rFonts w:ascii="Times New Roman" w:hAnsi="Times New Roman" w:cs="Times New Roman"/>
          <w:sz w:val="18"/>
          <w:szCs w:val="18"/>
        </w:rPr>
        <w:t xml:space="preserve"> C</w:t>
      </w:r>
      <w:r w:rsidR="00012309" w:rsidRPr="00012309">
        <w:rPr>
          <w:rFonts w:ascii="Times New Roman" w:hAnsi="Times New Roman" w:cs="Times New Roman"/>
          <w:sz w:val="18"/>
          <w:szCs w:val="18"/>
          <w:vertAlign w:val="subscript"/>
        </w:rPr>
        <w:t>r</w:t>
      </w:r>
      <w:r w:rsidR="00012309">
        <w:rPr>
          <w:rFonts w:ascii="Times New Roman" w:hAnsi="Times New Roman" w:cs="Times New Roman"/>
          <w:sz w:val="18"/>
          <w:szCs w:val="18"/>
        </w:rPr>
        <w:t>’de</w:t>
      </w:r>
      <w:r w:rsidR="00810311">
        <w:rPr>
          <w:rFonts w:ascii="Times New Roman" w:hAnsi="Times New Roman" w:cs="Times New Roman"/>
          <w:sz w:val="18"/>
          <w:szCs w:val="18"/>
        </w:rPr>
        <w:t>n</w:t>
      </w:r>
      <w:r w:rsidR="00012309">
        <w:rPr>
          <w:rFonts w:ascii="Times New Roman" w:hAnsi="Times New Roman" w:cs="Times New Roman"/>
          <w:sz w:val="18"/>
          <w:szCs w:val="18"/>
        </w:rPr>
        <w:t xml:space="preserve"> </w:t>
      </w:r>
      <w:proofErr w:type="spellStart"/>
      <w:r w:rsidR="00810311">
        <w:rPr>
          <w:rFonts w:ascii="Times New Roman" w:hAnsi="Times New Roman" w:cs="Times New Roman"/>
          <w:sz w:val="18"/>
          <w:szCs w:val="18"/>
        </w:rPr>
        <w:t>RGB</w:t>
      </w:r>
      <w:r w:rsidRPr="00BD43E6">
        <w:rPr>
          <w:rFonts w:ascii="Times New Roman" w:hAnsi="Times New Roman" w:cs="Times New Roman"/>
          <w:sz w:val="18"/>
          <w:szCs w:val="18"/>
        </w:rPr>
        <w:t>'ye</w:t>
      </w:r>
      <w:proofErr w:type="spellEnd"/>
      <w:r w:rsidRPr="00BD43E6">
        <w:rPr>
          <w:rFonts w:ascii="Times New Roman" w:hAnsi="Times New Roman" w:cs="Times New Roman"/>
          <w:sz w:val="18"/>
          <w:szCs w:val="18"/>
        </w:rPr>
        <w:t xml:space="preserve"> dönüşüm</w:t>
      </w:r>
      <w:r w:rsidR="00805101">
        <w:rPr>
          <w:rFonts w:ascii="Times New Roman" w:hAnsi="Times New Roman" w:cs="Times New Roman"/>
          <w:sz w:val="18"/>
          <w:szCs w:val="18"/>
        </w:rPr>
        <w:t xml:space="preserve"> </w:t>
      </w:r>
      <w:r w:rsidRPr="00BD43E6">
        <w:rPr>
          <w:rFonts w:ascii="Times New Roman" w:hAnsi="Times New Roman" w:cs="Times New Roman"/>
          <w:sz w:val="18"/>
          <w:szCs w:val="18"/>
        </w:rPr>
        <w:t>tamamla</w:t>
      </w:r>
      <w:r w:rsidR="00805101">
        <w:rPr>
          <w:rFonts w:ascii="Times New Roman" w:hAnsi="Times New Roman" w:cs="Times New Roman"/>
          <w:sz w:val="18"/>
          <w:szCs w:val="18"/>
        </w:rPr>
        <w:t>ndı</w:t>
      </w:r>
      <w:r w:rsidR="00012309">
        <w:rPr>
          <w:rFonts w:ascii="Times New Roman" w:hAnsi="Times New Roman" w:cs="Times New Roman"/>
          <w:sz w:val="18"/>
          <w:szCs w:val="18"/>
        </w:rPr>
        <w:t>.</w:t>
      </w:r>
    </w:p>
    <w:p w14:paraId="59654A4D" w14:textId="7702A522" w:rsidR="00AD5B6C" w:rsidRDefault="00AD5B6C" w:rsidP="00BD43E6">
      <w:pPr>
        <w:rPr>
          <w:rFonts w:ascii="Times New Roman" w:hAnsi="Times New Roman" w:cs="Times New Roman"/>
          <w:b/>
          <w:bCs/>
        </w:rPr>
      </w:pPr>
      <w:r>
        <w:t xml:space="preserve">                             </w:t>
      </w:r>
      <w:r w:rsidRPr="00AD5B6C">
        <w:rPr>
          <w:rFonts w:ascii="Times New Roman" w:hAnsi="Times New Roman" w:cs="Times New Roman"/>
          <w:b/>
          <w:bCs/>
        </w:rPr>
        <w:t>I. Giriş</w:t>
      </w:r>
    </w:p>
    <w:p w14:paraId="3B860176" w14:textId="2C11AFE4" w:rsidR="00AD5B6C" w:rsidRDefault="00AD5B6C" w:rsidP="00B73C58">
      <w:pPr>
        <w:rPr>
          <w:rFonts w:ascii="Times New Roman" w:hAnsi="Times New Roman" w:cs="Times New Roman"/>
          <w:sz w:val="18"/>
          <w:szCs w:val="18"/>
        </w:rPr>
      </w:pPr>
      <w:r>
        <w:rPr>
          <w:rFonts w:ascii="Times New Roman" w:hAnsi="Times New Roman" w:cs="Times New Roman"/>
          <w:b/>
          <w:bCs/>
          <w:sz w:val="18"/>
          <w:szCs w:val="18"/>
        </w:rPr>
        <w:tab/>
      </w:r>
      <w:r w:rsidR="00B73C58" w:rsidRPr="00B73C58">
        <w:rPr>
          <w:rFonts w:ascii="Times New Roman" w:hAnsi="Times New Roman" w:cs="Times New Roman"/>
          <w:sz w:val="18"/>
          <w:szCs w:val="18"/>
        </w:rPr>
        <w:t xml:space="preserve">FPGA, </w:t>
      </w:r>
      <w:proofErr w:type="spellStart"/>
      <w:r w:rsidR="00B73C58">
        <w:rPr>
          <w:rFonts w:ascii="Times New Roman" w:hAnsi="Times New Roman" w:cs="Times New Roman"/>
          <w:sz w:val="18"/>
          <w:szCs w:val="18"/>
        </w:rPr>
        <w:t>ASIC</w:t>
      </w:r>
      <w:r w:rsidR="00B73C58" w:rsidRPr="00B73C58">
        <w:rPr>
          <w:rFonts w:ascii="Times New Roman" w:hAnsi="Times New Roman" w:cs="Times New Roman"/>
          <w:sz w:val="18"/>
          <w:szCs w:val="18"/>
        </w:rPr>
        <w:t>'de</w:t>
      </w:r>
      <w:proofErr w:type="spellEnd"/>
      <w:r w:rsidR="00B73C58" w:rsidRPr="00B73C58">
        <w:rPr>
          <w:rFonts w:ascii="Times New Roman" w:hAnsi="Times New Roman" w:cs="Times New Roman"/>
          <w:sz w:val="18"/>
          <w:szCs w:val="18"/>
        </w:rPr>
        <w:t xml:space="preserve"> bir tür yarı özel devredir (Uygulamaya Özel Entegre Devre). Geniş kullanımı değil sadece devre tasarımını basitleştirir, maliyetini düşürür geliştirme, sistemin güvenilirliğini artır</w:t>
      </w:r>
      <w:r w:rsidR="00B73C58">
        <w:rPr>
          <w:rFonts w:ascii="Times New Roman" w:hAnsi="Times New Roman" w:cs="Times New Roman"/>
          <w:sz w:val="18"/>
          <w:szCs w:val="18"/>
        </w:rPr>
        <w:t>ır.</w:t>
      </w:r>
      <w:r w:rsidR="00B73C58" w:rsidRPr="00B73C58">
        <w:rPr>
          <w:rFonts w:ascii="Times New Roman" w:hAnsi="Times New Roman" w:cs="Times New Roman"/>
          <w:sz w:val="18"/>
          <w:szCs w:val="18"/>
        </w:rPr>
        <w:t xml:space="preserve"> </w:t>
      </w:r>
      <w:r w:rsidR="00B73C58">
        <w:rPr>
          <w:rFonts w:ascii="Times New Roman" w:hAnsi="Times New Roman" w:cs="Times New Roman"/>
          <w:sz w:val="18"/>
          <w:szCs w:val="18"/>
        </w:rPr>
        <w:t>A</w:t>
      </w:r>
      <w:r w:rsidR="00B73C58" w:rsidRPr="00B73C58">
        <w:rPr>
          <w:rFonts w:ascii="Times New Roman" w:hAnsi="Times New Roman" w:cs="Times New Roman"/>
          <w:sz w:val="18"/>
          <w:szCs w:val="18"/>
        </w:rPr>
        <w:t>ynı zamanda dijital sistemin tüm tasarımına ve uygulanmasına devrimci bir değişim getir</w:t>
      </w:r>
      <w:r w:rsidR="007017F2">
        <w:rPr>
          <w:rFonts w:ascii="Times New Roman" w:hAnsi="Times New Roman" w:cs="Times New Roman"/>
          <w:sz w:val="18"/>
          <w:szCs w:val="18"/>
        </w:rPr>
        <w:t>miştir.</w:t>
      </w:r>
    </w:p>
    <w:p w14:paraId="6EF103B0" w14:textId="61DAEABA" w:rsidR="00B577D5" w:rsidRDefault="004E4961" w:rsidP="00B577D5">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1" locked="0" layoutInCell="1" allowOverlap="1" wp14:anchorId="0F883964" wp14:editId="6C2EC090">
            <wp:simplePos x="0" y="0"/>
            <wp:positionH relativeFrom="margin">
              <wp:align>right</wp:align>
            </wp:positionH>
            <wp:positionV relativeFrom="paragraph">
              <wp:posOffset>91544</wp:posOffset>
            </wp:positionV>
            <wp:extent cx="2655570" cy="969010"/>
            <wp:effectExtent l="0" t="0" r="0" b="2540"/>
            <wp:wrapTight wrapText="bothSides">
              <wp:wrapPolygon edited="0">
                <wp:start x="0" y="0"/>
                <wp:lineTo x="0" y="21232"/>
                <wp:lineTo x="21383" y="21232"/>
                <wp:lineTo x="21383"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5570" cy="969010"/>
                    </a:xfrm>
                    <a:prstGeom prst="rect">
                      <a:avLst/>
                    </a:prstGeom>
                  </pic:spPr>
                </pic:pic>
              </a:graphicData>
            </a:graphic>
            <wp14:sizeRelH relativeFrom="page">
              <wp14:pctWidth>0</wp14:pctWidth>
            </wp14:sizeRelH>
            <wp14:sizeRelV relativeFrom="page">
              <wp14:pctHeight>0</wp14:pctHeight>
            </wp14:sizeRelV>
          </wp:anchor>
        </w:drawing>
      </w:r>
      <w:r w:rsidR="00B73C58">
        <w:rPr>
          <w:rFonts w:ascii="Times New Roman" w:hAnsi="Times New Roman" w:cs="Times New Roman"/>
          <w:sz w:val="18"/>
          <w:szCs w:val="18"/>
        </w:rPr>
        <w:tab/>
      </w:r>
      <w:r w:rsidR="00B73C58" w:rsidRPr="00B73C58">
        <w:rPr>
          <w:rFonts w:ascii="Times New Roman" w:hAnsi="Times New Roman" w:cs="Times New Roman"/>
          <w:sz w:val="18"/>
          <w:szCs w:val="18"/>
        </w:rPr>
        <w:t xml:space="preserve">Bu yazıda, FPGA üzerinde renk </w:t>
      </w:r>
      <w:r w:rsidR="00B73C58">
        <w:rPr>
          <w:rFonts w:ascii="Times New Roman" w:hAnsi="Times New Roman" w:cs="Times New Roman"/>
          <w:sz w:val="18"/>
          <w:szCs w:val="18"/>
        </w:rPr>
        <w:t xml:space="preserve">uzay dönüşümü </w:t>
      </w:r>
      <w:r w:rsidR="00B577D5">
        <w:rPr>
          <w:rFonts w:ascii="Times New Roman" w:hAnsi="Times New Roman" w:cs="Times New Roman"/>
          <w:sz w:val="18"/>
          <w:szCs w:val="18"/>
        </w:rPr>
        <w:t xml:space="preserve">anlama problemini çözmek hedeflendi. </w:t>
      </w:r>
      <w:r w:rsidR="00B577D5" w:rsidRPr="00B577D5">
        <w:rPr>
          <w:rFonts w:ascii="Times New Roman" w:hAnsi="Times New Roman" w:cs="Times New Roman"/>
          <w:sz w:val="18"/>
          <w:szCs w:val="18"/>
        </w:rPr>
        <w:t>Programlama deneyinde,</w:t>
      </w:r>
      <w:r w:rsidR="00B577D5">
        <w:rPr>
          <w:rFonts w:ascii="Times New Roman" w:hAnsi="Times New Roman" w:cs="Times New Roman"/>
          <w:sz w:val="18"/>
          <w:szCs w:val="18"/>
        </w:rPr>
        <w:t xml:space="preserve"> </w:t>
      </w:r>
      <w:r w:rsidR="00B577D5" w:rsidRPr="00B577D5">
        <w:rPr>
          <w:rFonts w:ascii="Times New Roman" w:hAnsi="Times New Roman" w:cs="Times New Roman"/>
          <w:sz w:val="18"/>
          <w:szCs w:val="18"/>
        </w:rPr>
        <w:t>renk uzayı kavramı</w:t>
      </w:r>
      <w:r w:rsidR="00882B71">
        <w:rPr>
          <w:rFonts w:ascii="Times New Roman" w:hAnsi="Times New Roman" w:cs="Times New Roman"/>
          <w:sz w:val="18"/>
          <w:szCs w:val="18"/>
        </w:rPr>
        <w:t>nı</w:t>
      </w:r>
      <w:r w:rsidR="00B577D5" w:rsidRPr="00B577D5">
        <w:rPr>
          <w:rFonts w:ascii="Times New Roman" w:hAnsi="Times New Roman" w:cs="Times New Roman"/>
          <w:sz w:val="18"/>
          <w:szCs w:val="18"/>
        </w:rPr>
        <w:t xml:space="preserve"> ve işlenmesi</w:t>
      </w:r>
      <w:r w:rsidR="00B577D5">
        <w:rPr>
          <w:rFonts w:ascii="Times New Roman" w:hAnsi="Times New Roman" w:cs="Times New Roman"/>
          <w:sz w:val="18"/>
          <w:szCs w:val="18"/>
        </w:rPr>
        <w:t xml:space="preserve">ni anlamak </w:t>
      </w:r>
      <w:r w:rsidR="00B577D5" w:rsidRPr="00B577D5">
        <w:rPr>
          <w:rFonts w:ascii="Times New Roman" w:hAnsi="Times New Roman" w:cs="Times New Roman"/>
          <w:sz w:val="18"/>
          <w:szCs w:val="18"/>
        </w:rPr>
        <w:t>daha kolaydır</w:t>
      </w:r>
      <w:r w:rsidR="00B577D5">
        <w:rPr>
          <w:rFonts w:ascii="Times New Roman" w:hAnsi="Times New Roman" w:cs="Times New Roman"/>
          <w:sz w:val="18"/>
          <w:szCs w:val="18"/>
        </w:rPr>
        <w:t xml:space="preserve">. </w:t>
      </w:r>
    </w:p>
    <w:p w14:paraId="221F3652" w14:textId="0DD52675" w:rsidR="00B577D5" w:rsidRDefault="00B577D5" w:rsidP="00B577D5">
      <w:pPr>
        <w:rPr>
          <w:rFonts w:ascii="Times New Roman" w:hAnsi="Times New Roman" w:cs="Times New Roman"/>
          <w:sz w:val="18"/>
          <w:szCs w:val="18"/>
        </w:rPr>
      </w:pPr>
      <w:r w:rsidRPr="00B577D5">
        <w:rPr>
          <w:rFonts w:ascii="Times New Roman" w:hAnsi="Times New Roman" w:cs="Times New Roman"/>
          <w:sz w:val="18"/>
          <w:szCs w:val="18"/>
        </w:rPr>
        <w:t>Sistemin geliştir</w:t>
      </w:r>
      <w:r>
        <w:rPr>
          <w:rFonts w:ascii="Times New Roman" w:hAnsi="Times New Roman" w:cs="Times New Roman"/>
          <w:sz w:val="18"/>
          <w:szCs w:val="18"/>
        </w:rPr>
        <w:t>il</w:t>
      </w:r>
      <w:r w:rsidRPr="00B577D5">
        <w:rPr>
          <w:rFonts w:ascii="Times New Roman" w:hAnsi="Times New Roman" w:cs="Times New Roman"/>
          <w:sz w:val="18"/>
          <w:szCs w:val="18"/>
        </w:rPr>
        <w:t>me ortamı</w:t>
      </w:r>
      <w:r>
        <w:rPr>
          <w:rFonts w:ascii="Times New Roman" w:hAnsi="Times New Roman" w:cs="Times New Roman"/>
          <w:sz w:val="18"/>
          <w:szCs w:val="18"/>
        </w:rPr>
        <w:t xml:space="preserve">; </w:t>
      </w:r>
      <w:proofErr w:type="spellStart"/>
      <w:r w:rsidRPr="00B577D5">
        <w:rPr>
          <w:rFonts w:ascii="Times New Roman" w:hAnsi="Times New Roman" w:cs="Times New Roman"/>
          <w:sz w:val="18"/>
          <w:szCs w:val="18"/>
        </w:rPr>
        <w:t>QuartusII</w:t>
      </w:r>
      <w:proofErr w:type="spellEnd"/>
      <w:r w:rsidRPr="00B577D5">
        <w:rPr>
          <w:rFonts w:ascii="Times New Roman" w:hAnsi="Times New Roman" w:cs="Times New Roman"/>
          <w:sz w:val="18"/>
          <w:szCs w:val="18"/>
        </w:rPr>
        <w:t>.</w:t>
      </w:r>
    </w:p>
    <w:p w14:paraId="0E3EB87B" w14:textId="0FD15470" w:rsidR="00B73C58" w:rsidRDefault="00B577D5" w:rsidP="00B577D5">
      <w:pPr>
        <w:rPr>
          <w:rFonts w:ascii="Times New Roman" w:hAnsi="Times New Roman" w:cs="Times New Roman"/>
          <w:sz w:val="18"/>
          <w:szCs w:val="18"/>
        </w:rPr>
      </w:pPr>
      <w:r>
        <w:rPr>
          <w:rFonts w:ascii="Times New Roman" w:hAnsi="Times New Roman" w:cs="Times New Roman"/>
          <w:sz w:val="18"/>
          <w:szCs w:val="18"/>
        </w:rPr>
        <w:t>Kullanılan dil; VHDL</w:t>
      </w:r>
    </w:p>
    <w:p w14:paraId="167C65A0" w14:textId="447BCEBB" w:rsidR="00B577D5" w:rsidRDefault="00B577D5" w:rsidP="00B577D5">
      <w:pPr>
        <w:rPr>
          <w:rFonts w:ascii="Times New Roman" w:hAnsi="Times New Roman" w:cs="Times New Roman"/>
          <w:sz w:val="18"/>
          <w:szCs w:val="18"/>
        </w:rPr>
      </w:pPr>
    </w:p>
    <w:p w14:paraId="01E41340" w14:textId="49760F66" w:rsidR="00B577D5" w:rsidRDefault="00B577D5" w:rsidP="00B577D5">
      <w:pPr>
        <w:rPr>
          <w:rFonts w:ascii="Times New Roman" w:hAnsi="Times New Roman" w:cs="Times New Roman"/>
          <w:b/>
          <w:bCs/>
        </w:rPr>
      </w:pPr>
      <w:r>
        <w:t xml:space="preserve"> </w:t>
      </w:r>
      <w:r w:rsidRPr="00B577D5">
        <w:rPr>
          <w:rFonts w:ascii="Times New Roman" w:hAnsi="Times New Roman" w:cs="Times New Roman"/>
          <w:b/>
          <w:bCs/>
        </w:rPr>
        <w:t>II. R</w:t>
      </w:r>
      <w:r>
        <w:rPr>
          <w:rFonts w:ascii="Times New Roman" w:hAnsi="Times New Roman" w:cs="Times New Roman"/>
          <w:b/>
          <w:bCs/>
        </w:rPr>
        <w:t>enk Uzayı Dönüşümünün Temel İlkeleri</w:t>
      </w:r>
    </w:p>
    <w:p w14:paraId="5139A0E8" w14:textId="49B1DF0F" w:rsidR="0062578B" w:rsidRDefault="000741CA" w:rsidP="000741CA">
      <w:pPr>
        <w:ind w:firstLine="708"/>
        <w:rPr>
          <w:rFonts w:ascii="Times New Roman" w:hAnsi="Times New Roman" w:cs="Times New Roman"/>
          <w:sz w:val="18"/>
          <w:szCs w:val="18"/>
        </w:rPr>
      </w:pPr>
      <w:r>
        <w:rPr>
          <w:rFonts w:ascii="Times New Roman" w:hAnsi="Times New Roman" w:cs="Times New Roman"/>
          <w:sz w:val="18"/>
          <w:szCs w:val="18"/>
        </w:rPr>
        <w:t>R</w:t>
      </w:r>
      <w:r w:rsidR="0062578B" w:rsidRPr="0062578B">
        <w:rPr>
          <w:rFonts w:ascii="Times New Roman" w:hAnsi="Times New Roman" w:cs="Times New Roman"/>
          <w:sz w:val="18"/>
          <w:szCs w:val="18"/>
        </w:rPr>
        <w:t>enkli televizyon sinyallerinde, üç ana renk</w:t>
      </w:r>
      <w:r w:rsidR="0062578B">
        <w:rPr>
          <w:rFonts w:ascii="Times New Roman" w:hAnsi="Times New Roman" w:cs="Times New Roman"/>
          <w:sz w:val="18"/>
          <w:szCs w:val="18"/>
        </w:rPr>
        <w:t xml:space="preserve"> olan </w:t>
      </w:r>
      <w:r w:rsidR="0062578B" w:rsidRPr="0062578B">
        <w:rPr>
          <w:rFonts w:ascii="Times New Roman" w:hAnsi="Times New Roman" w:cs="Times New Roman"/>
          <w:sz w:val="18"/>
          <w:szCs w:val="18"/>
        </w:rPr>
        <w:t>kırmızı, yeşil ve mavinin yaydığı bileşik ışık</w:t>
      </w:r>
      <w:r>
        <w:rPr>
          <w:rFonts w:ascii="Times New Roman" w:hAnsi="Times New Roman" w:cs="Times New Roman"/>
          <w:sz w:val="18"/>
          <w:szCs w:val="18"/>
        </w:rPr>
        <w:t xml:space="preserve"> TV sistemindeki floresan tozudur</w:t>
      </w:r>
      <w:r w:rsidR="0062578B">
        <w:rPr>
          <w:rFonts w:ascii="Times New Roman" w:hAnsi="Times New Roman" w:cs="Times New Roman"/>
          <w:sz w:val="18"/>
          <w:szCs w:val="18"/>
        </w:rPr>
        <w:t>. Ü</w:t>
      </w:r>
      <w:r w:rsidR="0062578B" w:rsidRPr="0062578B">
        <w:rPr>
          <w:rFonts w:ascii="Times New Roman" w:hAnsi="Times New Roman" w:cs="Times New Roman"/>
          <w:sz w:val="18"/>
          <w:szCs w:val="18"/>
        </w:rPr>
        <w:t xml:space="preserve">ç ana rengin </w:t>
      </w:r>
      <w:r w:rsidR="0062578B">
        <w:rPr>
          <w:rFonts w:ascii="Times New Roman" w:hAnsi="Times New Roman" w:cs="Times New Roman"/>
          <w:sz w:val="18"/>
          <w:szCs w:val="18"/>
        </w:rPr>
        <w:t xml:space="preserve">parlaklık </w:t>
      </w:r>
      <w:r w:rsidR="0062578B" w:rsidRPr="0062578B">
        <w:rPr>
          <w:rFonts w:ascii="Times New Roman" w:hAnsi="Times New Roman" w:cs="Times New Roman"/>
          <w:sz w:val="18"/>
          <w:szCs w:val="18"/>
        </w:rPr>
        <w:t>denklemi şöyledir</w:t>
      </w:r>
      <w:r w:rsidR="000064C9">
        <w:rPr>
          <w:rFonts w:ascii="Times New Roman" w:hAnsi="Times New Roman" w:cs="Times New Roman"/>
          <w:sz w:val="18"/>
          <w:szCs w:val="18"/>
        </w:rPr>
        <w:t>:</w:t>
      </w:r>
    </w:p>
    <w:p w14:paraId="6BA3DC5F" w14:textId="558C4CCB" w:rsidR="000741CA" w:rsidRDefault="000741CA" w:rsidP="0062578B">
      <w:pPr>
        <w:rPr>
          <w:rFonts w:ascii="Times New Roman" w:hAnsi="Times New Roman" w:cs="Times New Roman"/>
          <w:sz w:val="18"/>
          <w:szCs w:val="18"/>
        </w:rPr>
      </w:pPr>
      <w:r>
        <w:rPr>
          <w:rFonts w:ascii="Times New Roman" w:hAnsi="Times New Roman" w:cs="Times New Roman"/>
          <w:sz w:val="18"/>
          <w:szCs w:val="18"/>
        </w:rPr>
        <w:t xml:space="preserve">           Y</w:t>
      </w:r>
      <w:r w:rsidR="003B298C">
        <w:rPr>
          <w:rFonts w:ascii="Times New Roman" w:hAnsi="Times New Roman" w:cs="Times New Roman"/>
          <w:sz w:val="18"/>
          <w:szCs w:val="18"/>
        </w:rPr>
        <w:t xml:space="preserve"> </w:t>
      </w:r>
      <w:r>
        <w:rPr>
          <w:rFonts w:ascii="Times New Roman" w:hAnsi="Times New Roman" w:cs="Times New Roman"/>
          <w:sz w:val="18"/>
          <w:szCs w:val="18"/>
        </w:rPr>
        <w:t>= 0.299R + 0.587G + 0.114B</w:t>
      </w:r>
    </w:p>
    <w:p w14:paraId="74DAB730" w14:textId="2BAEB00D" w:rsidR="000741CA" w:rsidRDefault="000741CA" w:rsidP="000741CA">
      <w:pPr>
        <w:rPr>
          <w:rFonts w:ascii="Times New Roman" w:hAnsi="Times New Roman" w:cs="Times New Roman"/>
          <w:sz w:val="18"/>
          <w:szCs w:val="18"/>
        </w:rPr>
      </w:pPr>
      <w:r w:rsidRPr="000741CA">
        <w:rPr>
          <w:rFonts w:ascii="Times New Roman" w:hAnsi="Times New Roman" w:cs="Times New Roman"/>
          <w:sz w:val="18"/>
          <w:szCs w:val="18"/>
        </w:rPr>
        <w:t>Formülde, Y parlaklık sinyali ve R, G, B</w:t>
      </w:r>
      <w:r>
        <w:rPr>
          <w:rFonts w:ascii="Times New Roman" w:hAnsi="Times New Roman" w:cs="Times New Roman"/>
          <w:sz w:val="18"/>
          <w:szCs w:val="18"/>
        </w:rPr>
        <w:t xml:space="preserve"> </w:t>
      </w:r>
      <w:r w:rsidRPr="000741CA">
        <w:rPr>
          <w:rFonts w:ascii="Times New Roman" w:hAnsi="Times New Roman" w:cs="Times New Roman"/>
          <w:sz w:val="18"/>
          <w:szCs w:val="18"/>
        </w:rPr>
        <w:t>üç ana sinyal</w:t>
      </w:r>
      <w:r>
        <w:rPr>
          <w:rFonts w:ascii="Times New Roman" w:hAnsi="Times New Roman" w:cs="Times New Roman"/>
          <w:sz w:val="18"/>
          <w:szCs w:val="18"/>
        </w:rPr>
        <w:t>dir.</w:t>
      </w:r>
    </w:p>
    <w:p w14:paraId="67A4A974" w14:textId="67BFED5D" w:rsidR="000741CA" w:rsidRDefault="000741CA" w:rsidP="000741CA">
      <w:pPr>
        <w:rPr>
          <w:rFonts w:ascii="Times New Roman" w:hAnsi="Times New Roman" w:cs="Times New Roman"/>
          <w:sz w:val="18"/>
          <w:szCs w:val="18"/>
        </w:rPr>
      </w:pPr>
      <w:r>
        <w:rPr>
          <w:rFonts w:ascii="Times New Roman" w:hAnsi="Times New Roman" w:cs="Times New Roman"/>
          <w:sz w:val="18"/>
          <w:szCs w:val="18"/>
        </w:rPr>
        <w:t>Bu formül NTSC sisteminden hesaplanmıştır ama PAL sisteminde de bunu kullanıyoruz.</w:t>
      </w:r>
      <w:r w:rsidR="000064C9">
        <w:rPr>
          <w:rFonts w:ascii="Times New Roman" w:hAnsi="Times New Roman" w:cs="Times New Roman"/>
          <w:sz w:val="18"/>
          <w:szCs w:val="18"/>
        </w:rPr>
        <w:t xml:space="preserve"> Ç</w:t>
      </w:r>
      <w:r w:rsidR="000064C9" w:rsidRPr="000064C9">
        <w:rPr>
          <w:rFonts w:ascii="Times New Roman" w:hAnsi="Times New Roman" w:cs="Times New Roman"/>
          <w:sz w:val="18"/>
          <w:szCs w:val="18"/>
        </w:rPr>
        <w:t>ünkü renkli TV setinin hala iyileşmesi gerekiyor</w:t>
      </w:r>
      <w:r w:rsidR="000064C9">
        <w:rPr>
          <w:rFonts w:ascii="Times New Roman" w:hAnsi="Times New Roman" w:cs="Times New Roman"/>
          <w:sz w:val="18"/>
          <w:szCs w:val="18"/>
        </w:rPr>
        <w:t>.</w:t>
      </w:r>
    </w:p>
    <w:p w14:paraId="263B0E78" w14:textId="3AB426E6" w:rsidR="000064C9" w:rsidRDefault="000064C9" w:rsidP="000741CA">
      <w:pPr>
        <w:rPr>
          <w:rFonts w:ascii="Times New Roman" w:hAnsi="Times New Roman" w:cs="Times New Roman"/>
          <w:sz w:val="18"/>
          <w:szCs w:val="18"/>
        </w:rPr>
      </w:pPr>
      <w:r w:rsidRPr="000064C9">
        <w:rPr>
          <w:rFonts w:ascii="Times New Roman" w:hAnsi="Times New Roman" w:cs="Times New Roman"/>
          <w:sz w:val="18"/>
          <w:szCs w:val="18"/>
        </w:rPr>
        <w:t>Teorik olarak, renk sinyalini seçme prensibi şöyledir:</w:t>
      </w:r>
    </w:p>
    <w:p w14:paraId="0AF89980" w14:textId="3CD9F250" w:rsidR="00B577D5" w:rsidRDefault="004F60A3" w:rsidP="004F60A3">
      <w:pPr>
        <w:pStyle w:val="ListeParagraf"/>
        <w:numPr>
          <w:ilvl w:val="0"/>
          <w:numId w:val="2"/>
        </w:numPr>
        <w:rPr>
          <w:rFonts w:ascii="Times New Roman" w:hAnsi="Times New Roman" w:cs="Times New Roman"/>
          <w:sz w:val="18"/>
          <w:szCs w:val="18"/>
        </w:rPr>
      </w:pPr>
      <w:r w:rsidRPr="004F60A3">
        <w:rPr>
          <w:rFonts w:ascii="Times New Roman" w:hAnsi="Times New Roman" w:cs="Times New Roman"/>
          <w:sz w:val="18"/>
          <w:szCs w:val="18"/>
        </w:rPr>
        <w:t>Parlaklık sinyalinden doğrusal olarak bağımsız olmalıdırlar.</w:t>
      </w:r>
    </w:p>
    <w:p w14:paraId="1031C999" w14:textId="776D8001" w:rsidR="004F60A3" w:rsidRDefault="004F60A3" w:rsidP="004F60A3">
      <w:pPr>
        <w:pStyle w:val="ListeParagraf"/>
        <w:numPr>
          <w:ilvl w:val="0"/>
          <w:numId w:val="2"/>
        </w:numPr>
        <w:rPr>
          <w:rFonts w:ascii="Times New Roman" w:hAnsi="Times New Roman" w:cs="Times New Roman"/>
          <w:sz w:val="18"/>
          <w:szCs w:val="18"/>
        </w:rPr>
      </w:pPr>
      <w:r w:rsidRPr="004F60A3">
        <w:rPr>
          <w:rFonts w:ascii="Times New Roman" w:hAnsi="Times New Roman" w:cs="Times New Roman"/>
          <w:sz w:val="18"/>
          <w:szCs w:val="18"/>
        </w:rPr>
        <w:t>İki renk sinyali parlaklık bilgisinden arındırılmış olmalıdır.</w:t>
      </w:r>
    </w:p>
    <w:p w14:paraId="3ED4A0B9" w14:textId="71AB0C95" w:rsidR="004F60A3" w:rsidRDefault="003B298C" w:rsidP="004F60A3">
      <w:pPr>
        <w:pStyle w:val="ListeParagraf"/>
        <w:numPr>
          <w:ilvl w:val="0"/>
          <w:numId w:val="2"/>
        </w:numPr>
        <w:rPr>
          <w:rFonts w:ascii="Times New Roman" w:hAnsi="Times New Roman" w:cs="Times New Roman"/>
          <w:sz w:val="18"/>
          <w:szCs w:val="18"/>
        </w:rPr>
      </w:pPr>
      <w:r w:rsidRPr="003B298C">
        <w:rPr>
          <w:rFonts w:ascii="Times New Roman" w:hAnsi="Times New Roman" w:cs="Times New Roman"/>
          <w:sz w:val="18"/>
          <w:szCs w:val="18"/>
        </w:rPr>
        <w:t xml:space="preserve">İki sinyal, belirli bir orana göre üç ana sinyalden oluşmalıdır. </w:t>
      </w:r>
      <w:r w:rsidR="005D2358">
        <w:rPr>
          <w:rFonts w:ascii="Times New Roman" w:hAnsi="Times New Roman" w:cs="Times New Roman"/>
          <w:sz w:val="18"/>
          <w:szCs w:val="18"/>
        </w:rPr>
        <w:t>Böylece</w:t>
      </w:r>
      <w:r w:rsidRPr="003B298C">
        <w:rPr>
          <w:rFonts w:ascii="Times New Roman" w:hAnsi="Times New Roman" w:cs="Times New Roman"/>
          <w:sz w:val="18"/>
          <w:szCs w:val="18"/>
        </w:rPr>
        <w:t xml:space="preserve"> iki sinyali ve üç </w:t>
      </w:r>
      <w:r w:rsidR="00805101">
        <w:rPr>
          <w:rFonts w:ascii="Times New Roman" w:hAnsi="Times New Roman" w:cs="Times New Roman"/>
          <w:sz w:val="18"/>
          <w:szCs w:val="18"/>
        </w:rPr>
        <w:t>temel</w:t>
      </w:r>
      <w:r w:rsidRPr="003B298C">
        <w:rPr>
          <w:rFonts w:ascii="Times New Roman" w:hAnsi="Times New Roman" w:cs="Times New Roman"/>
          <w:sz w:val="18"/>
          <w:szCs w:val="18"/>
        </w:rPr>
        <w:t xml:space="preserve"> sinyali kolayca doğrusal olarak dönüştürebiliriz.</w:t>
      </w:r>
    </w:p>
    <w:p w14:paraId="091D3430" w14:textId="4244DC17" w:rsidR="003B298C" w:rsidRDefault="003B298C" w:rsidP="003B298C">
      <w:pPr>
        <w:rPr>
          <w:rFonts w:ascii="Times New Roman" w:hAnsi="Times New Roman" w:cs="Times New Roman"/>
          <w:sz w:val="18"/>
          <w:szCs w:val="18"/>
        </w:rPr>
      </w:pPr>
      <w:r w:rsidRPr="003B298C">
        <w:rPr>
          <w:rFonts w:ascii="Times New Roman" w:hAnsi="Times New Roman" w:cs="Times New Roman"/>
          <w:sz w:val="18"/>
          <w:szCs w:val="18"/>
        </w:rPr>
        <w:t>Yukarıdaki gereksinimlere göre, nihayet renk farkı sinyalleri olarak bilinen ve şu şekilde ifade edilen renk sinyalleri olarak R-Y ve B-Y'yi seçiyoruz:</w:t>
      </w:r>
    </w:p>
    <w:p w14:paraId="6122F6AB" w14:textId="280F7391" w:rsidR="003B298C" w:rsidRDefault="003B298C" w:rsidP="003B298C">
      <w:pPr>
        <w:rPr>
          <w:rFonts w:ascii="Times New Roman" w:hAnsi="Times New Roman" w:cs="Times New Roman"/>
          <w:sz w:val="18"/>
          <w:szCs w:val="18"/>
        </w:rPr>
      </w:pPr>
      <w:r>
        <w:rPr>
          <w:rFonts w:ascii="Times New Roman" w:hAnsi="Times New Roman" w:cs="Times New Roman"/>
          <w:sz w:val="18"/>
          <w:szCs w:val="18"/>
        </w:rPr>
        <w:t xml:space="preserve">              R-Y = 0.7R – 0059G – 0.11B</w:t>
      </w:r>
    </w:p>
    <w:p w14:paraId="4B58CCA0" w14:textId="5DE3C3B6" w:rsidR="003B298C" w:rsidRDefault="003B298C" w:rsidP="003B298C">
      <w:pPr>
        <w:rPr>
          <w:rFonts w:ascii="Times New Roman" w:hAnsi="Times New Roman" w:cs="Times New Roman"/>
          <w:sz w:val="18"/>
          <w:szCs w:val="18"/>
        </w:rPr>
      </w:pPr>
      <w:r>
        <w:rPr>
          <w:rFonts w:ascii="Times New Roman" w:hAnsi="Times New Roman" w:cs="Times New Roman"/>
          <w:sz w:val="18"/>
          <w:szCs w:val="18"/>
        </w:rPr>
        <w:t xml:space="preserve">              B-Y </w:t>
      </w:r>
      <w:proofErr w:type="gramStart"/>
      <w:r>
        <w:rPr>
          <w:rFonts w:ascii="Times New Roman" w:hAnsi="Times New Roman" w:cs="Times New Roman"/>
          <w:sz w:val="18"/>
          <w:szCs w:val="18"/>
        </w:rPr>
        <w:t>= -</w:t>
      </w:r>
      <w:proofErr w:type="gramEnd"/>
      <w:r>
        <w:rPr>
          <w:rFonts w:ascii="Times New Roman" w:hAnsi="Times New Roman" w:cs="Times New Roman"/>
          <w:sz w:val="18"/>
          <w:szCs w:val="18"/>
        </w:rPr>
        <w:t>0.3R – 0.59G + 0.89B</w:t>
      </w:r>
    </w:p>
    <w:p w14:paraId="3F328556" w14:textId="4572CAF2" w:rsidR="003B298C" w:rsidRDefault="00810311" w:rsidP="004E4961">
      <w:pPr>
        <w:ind w:firstLine="708"/>
        <w:rPr>
          <w:rFonts w:ascii="Times New Roman" w:hAnsi="Times New Roman" w:cs="Times New Roman"/>
          <w:sz w:val="18"/>
          <w:szCs w:val="18"/>
        </w:rPr>
      </w:pPr>
      <w:r w:rsidRPr="00810311">
        <w:rPr>
          <w:rFonts w:ascii="Times New Roman" w:hAnsi="Times New Roman" w:cs="Times New Roman"/>
          <w:sz w:val="18"/>
          <w:szCs w:val="18"/>
        </w:rPr>
        <w:t xml:space="preserve">R-Y, </w:t>
      </w:r>
      <w:r w:rsidR="008E4CC9">
        <w:rPr>
          <w:rFonts w:ascii="Times New Roman" w:hAnsi="Times New Roman" w:cs="Times New Roman"/>
          <w:sz w:val="18"/>
          <w:szCs w:val="18"/>
        </w:rPr>
        <w:t>temel</w:t>
      </w:r>
      <w:r w:rsidRPr="00810311">
        <w:rPr>
          <w:rFonts w:ascii="Times New Roman" w:hAnsi="Times New Roman" w:cs="Times New Roman"/>
          <w:sz w:val="18"/>
          <w:szCs w:val="18"/>
        </w:rPr>
        <w:t xml:space="preserve"> sinyal R ile parlaklık sinyali Y arasındaki farkı temsil ettiğinden, buna kırmızı renk farkı sinyali denir. Ve B-Y, </w:t>
      </w:r>
      <w:r w:rsidR="008E4CC9">
        <w:rPr>
          <w:rFonts w:ascii="Times New Roman" w:hAnsi="Times New Roman" w:cs="Times New Roman"/>
          <w:sz w:val="18"/>
          <w:szCs w:val="18"/>
        </w:rPr>
        <w:t xml:space="preserve">temel </w:t>
      </w:r>
      <w:r w:rsidRPr="00810311">
        <w:rPr>
          <w:rFonts w:ascii="Times New Roman" w:hAnsi="Times New Roman" w:cs="Times New Roman"/>
          <w:sz w:val="18"/>
          <w:szCs w:val="18"/>
        </w:rPr>
        <w:t>sinyal B ile parlaklık sinyali Y arasındaki farkı temsil eder, bu nedenle buna mavi renk farkı sinyali denir.</w:t>
      </w:r>
    </w:p>
    <w:p w14:paraId="4CA1F616" w14:textId="7E8FFD4C" w:rsidR="00810311" w:rsidRDefault="00810311" w:rsidP="004E4961">
      <w:pPr>
        <w:ind w:firstLine="708"/>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8240" behindDoc="1" locked="0" layoutInCell="1" allowOverlap="1" wp14:anchorId="609C71FF" wp14:editId="411D7ED9">
            <wp:simplePos x="0" y="0"/>
            <wp:positionH relativeFrom="column">
              <wp:posOffset>-128169</wp:posOffset>
            </wp:positionH>
            <wp:positionV relativeFrom="paragraph">
              <wp:posOffset>491109</wp:posOffset>
            </wp:positionV>
            <wp:extent cx="2655570" cy="392430"/>
            <wp:effectExtent l="0" t="0" r="0" b="7620"/>
            <wp:wrapTight wrapText="bothSides">
              <wp:wrapPolygon edited="0">
                <wp:start x="0" y="0"/>
                <wp:lineTo x="0" y="20971"/>
                <wp:lineTo x="21383" y="20971"/>
                <wp:lineTo x="21383"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2655570" cy="392430"/>
                    </a:xfrm>
                    <a:prstGeom prst="rect">
                      <a:avLst/>
                    </a:prstGeom>
                  </pic:spPr>
                </pic:pic>
              </a:graphicData>
            </a:graphic>
            <wp14:sizeRelH relativeFrom="page">
              <wp14:pctWidth>0</wp14:pctWidth>
            </wp14:sizeRelH>
            <wp14:sizeRelV relativeFrom="page">
              <wp14:pctHeight>0</wp14:pctHeight>
            </wp14:sizeRelV>
          </wp:anchor>
        </w:drawing>
      </w:r>
      <w:r w:rsidRPr="00810311">
        <w:rPr>
          <w:rFonts w:ascii="Times New Roman" w:hAnsi="Times New Roman" w:cs="Times New Roman"/>
          <w:sz w:val="18"/>
          <w:szCs w:val="18"/>
        </w:rPr>
        <w:t>Y, R-Y, B-Y seçildiğinde, G</w:t>
      </w:r>
      <w:r>
        <w:rPr>
          <w:rFonts w:ascii="Times New Roman" w:hAnsi="Times New Roman" w:cs="Times New Roman"/>
          <w:sz w:val="18"/>
          <w:szCs w:val="18"/>
        </w:rPr>
        <w:t>-</w:t>
      </w:r>
      <w:r w:rsidRPr="00810311">
        <w:rPr>
          <w:rFonts w:ascii="Times New Roman" w:hAnsi="Times New Roman" w:cs="Times New Roman"/>
          <w:sz w:val="18"/>
          <w:szCs w:val="18"/>
        </w:rPr>
        <w:t xml:space="preserve">Y sinyalinin iletilmesine gerek yoktur, çünkü bağımsız değildir, </w:t>
      </w:r>
      <w:r>
        <w:rPr>
          <w:rFonts w:ascii="Times New Roman" w:hAnsi="Times New Roman" w:cs="Times New Roman"/>
          <w:sz w:val="18"/>
          <w:szCs w:val="18"/>
        </w:rPr>
        <w:t>aşağıdaki formülde</w:t>
      </w:r>
      <w:r w:rsidRPr="00810311">
        <w:rPr>
          <w:rFonts w:ascii="Times New Roman" w:hAnsi="Times New Roman" w:cs="Times New Roman"/>
          <w:sz w:val="18"/>
          <w:szCs w:val="18"/>
        </w:rPr>
        <w:t xml:space="preserve"> gösterilen B-Y, R-Y'den türetilebilir.</w:t>
      </w:r>
    </w:p>
    <w:p w14:paraId="55A1A5B2" w14:textId="2D610881" w:rsidR="00810311" w:rsidRPr="003B298C" w:rsidRDefault="00810311" w:rsidP="003B298C">
      <w:pPr>
        <w:rPr>
          <w:rFonts w:ascii="Times New Roman" w:hAnsi="Times New Roman" w:cs="Times New Roman"/>
          <w:sz w:val="18"/>
          <w:szCs w:val="18"/>
        </w:rPr>
      </w:pPr>
    </w:p>
    <w:p w14:paraId="7D46D284" w14:textId="303B4671" w:rsidR="00B577D5" w:rsidRDefault="00810311" w:rsidP="00810311">
      <w:pPr>
        <w:ind w:firstLine="708"/>
        <w:rPr>
          <w:rFonts w:ascii="Times New Roman" w:hAnsi="Times New Roman" w:cs="Times New Roman"/>
          <w:sz w:val="18"/>
          <w:szCs w:val="18"/>
        </w:rPr>
      </w:pPr>
      <w:r w:rsidRPr="00810311">
        <w:rPr>
          <w:rFonts w:ascii="Times New Roman" w:hAnsi="Times New Roman" w:cs="Times New Roman"/>
          <w:sz w:val="18"/>
          <w:szCs w:val="18"/>
        </w:rPr>
        <w:t>Televizyon sinyal işleme ile esas olarak bileşen kodlama yöntemini kullanıyoruz. Parlaklık ve renk farkı sinyali sırasıyla</w:t>
      </w:r>
      <w:r w:rsidR="004E4961">
        <w:rPr>
          <w:rFonts w:ascii="Times New Roman" w:hAnsi="Times New Roman" w:cs="Times New Roman"/>
          <w:sz w:val="18"/>
          <w:szCs w:val="18"/>
        </w:rPr>
        <w:t>;</w:t>
      </w:r>
      <w:r w:rsidRPr="00810311">
        <w:rPr>
          <w:rFonts w:ascii="Times New Roman" w:hAnsi="Times New Roman" w:cs="Times New Roman"/>
          <w:sz w:val="18"/>
          <w:szCs w:val="18"/>
        </w:rPr>
        <w:t xml:space="preserve"> PCM (Darbe Kodu Modülasyonu) ile kodlanır. PCM örnekleme, niceleme ve kodlamayı içerir. Sonra </w:t>
      </w:r>
      <w:r w:rsidR="004E4961">
        <w:rPr>
          <w:rFonts w:ascii="Times New Roman" w:hAnsi="Times New Roman" w:cs="Times New Roman"/>
          <w:sz w:val="18"/>
          <w:szCs w:val="18"/>
        </w:rPr>
        <w:t xml:space="preserve">Y, </w:t>
      </w:r>
      <w:proofErr w:type="spellStart"/>
      <w:r w:rsidR="004E4961">
        <w:rPr>
          <w:rFonts w:ascii="Times New Roman" w:hAnsi="Times New Roman" w:cs="Times New Roman"/>
          <w:sz w:val="18"/>
          <w:szCs w:val="18"/>
        </w:rPr>
        <w:t>C</w:t>
      </w:r>
      <w:r w:rsidR="004E4961" w:rsidRPr="004E4961">
        <w:rPr>
          <w:rFonts w:ascii="Times New Roman" w:hAnsi="Times New Roman" w:cs="Times New Roman"/>
          <w:sz w:val="18"/>
          <w:szCs w:val="18"/>
          <w:vertAlign w:val="subscript"/>
        </w:rPr>
        <w:t>b</w:t>
      </w:r>
      <w:proofErr w:type="spellEnd"/>
      <w:r w:rsidR="004E4961">
        <w:rPr>
          <w:rFonts w:ascii="Times New Roman" w:hAnsi="Times New Roman" w:cs="Times New Roman"/>
          <w:sz w:val="18"/>
          <w:szCs w:val="18"/>
        </w:rPr>
        <w:t>, C</w:t>
      </w:r>
      <w:r w:rsidR="004E4961" w:rsidRPr="004E4961">
        <w:rPr>
          <w:rFonts w:ascii="Times New Roman" w:hAnsi="Times New Roman" w:cs="Times New Roman"/>
          <w:sz w:val="18"/>
          <w:szCs w:val="18"/>
          <w:vertAlign w:val="subscript"/>
        </w:rPr>
        <w:t>r</w:t>
      </w:r>
      <w:r w:rsidR="004E4961">
        <w:rPr>
          <w:rFonts w:ascii="Times New Roman" w:hAnsi="Times New Roman" w:cs="Times New Roman"/>
          <w:sz w:val="18"/>
          <w:szCs w:val="18"/>
        </w:rPr>
        <w:t xml:space="preserve"> </w:t>
      </w:r>
      <w:r w:rsidRPr="00810311">
        <w:rPr>
          <w:rFonts w:ascii="Times New Roman" w:hAnsi="Times New Roman" w:cs="Times New Roman"/>
          <w:sz w:val="18"/>
          <w:szCs w:val="18"/>
        </w:rPr>
        <w:t>dijital sinyalleri</w:t>
      </w:r>
      <w:r w:rsidR="00805101">
        <w:rPr>
          <w:rFonts w:ascii="Times New Roman" w:hAnsi="Times New Roman" w:cs="Times New Roman"/>
          <w:sz w:val="18"/>
          <w:szCs w:val="18"/>
        </w:rPr>
        <w:t xml:space="preserve"> alınır</w:t>
      </w:r>
      <w:r w:rsidRPr="00810311">
        <w:rPr>
          <w:rFonts w:ascii="Times New Roman" w:hAnsi="Times New Roman" w:cs="Times New Roman"/>
          <w:sz w:val="18"/>
          <w:szCs w:val="18"/>
        </w:rPr>
        <w:t>.</w:t>
      </w:r>
      <w:r w:rsidR="004E4961">
        <w:rPr>
          <w:rFonts w:ascii="Times New Roman" w:hAnsi="Times New Roman" w:cs="Times New Roman"/>
          <w:sz w:val="18"/>
          <w:szCs w:val="18"/>
        </w:rPr>
        <w:t xml:space="preserve"> </w:t>
      </w:r>
    </w:p>
    <w:p w14:paraId="2E500E7D" w14:textId="1731B59D" w:rsidR="004E4961" w:rsidRPr="008B295C" w:rsidRDefault="004E4961" w:rsidP="00810311">
      <w:pPr>
        <w:ind w:firstLine="708"/>
        <w:rPr>
          <w:rFonts w:ascii="Times New Roman" w:hAnsi="Times New Roman" w:cs="Times New Roman"/>
          <w:i/>
          <w:iCs/>
          <w:sz w:val="16"/>
          <w:szCs w:val="16"/>
        </w:rPr>
      </w:pPr>
      <w:r w:rsidRPr="008B295C">
        <w:rPr>
          <w:rFonts w:ascii="Times New Roman" w:hAnsi="Times New Roman" w:cs="Times New Roman"/>
          <w:i/>
          <w:iCs/>
          <w:sz w:val="16"/>
          <w:szCs w:val="16"/>
        </w:rPr>
        <w:t>Dijital bileşenlerin kodlama blok diyagramı</w:t>
      </w:r>
    </w:p>
    <w:p w14:paraId="7948AE82" w14:textId="6E1D7E33" w:rsidR="004E4961" w:rsidRDefault="004E4961" w:rsidP="004E4961">
      <w:pPr>
        <w:rPr>
          <w:rFonts w:ascii="Times New Roman" w:hAnsi="Times New Roman" w:cs="Times New Roman"/>
          <w:sz w:val="16"/>
          <w:szCs w:val="16"/>
        </w:rPr>
      </w:pPr>
    </w:p>
    <w:p w14:paraId="7C7F54FF" w14:textId="7F866251" w:rsidR="004E4961" w:rsidRDefault="004E4961" w:rsidP="004E4961">
      <w:pPr>
        <w:rPr>
          <w:rFonts w:ascii="Times New Roman" w:hAnsi="Times New Roman" w:cs="Times New Roman"/>
          <w:sz w:val="18"/>
          <w:szCs w:val="18"/>
        </w:rPr>
      </w:pPr>
      <w:r>
        <w:rPr>
          <w:rFonts w:ascii="Times New Roman" w:hAnsi="Times New Roman" w:cs="Times New Roman"/>
          <w:sz w:val="18"/>
          <w:szCs w:val="18"/>
        </w:rPr>
        <w:t xml:space="preserve">Y, </w:t>
      </w:r>
      <w:proofErr w:type="spellStart"/>
      <w:r>
        <w:rPr>
          <w:rFonts w:ascii="Times New Roman" w:hAnsi="Times New Roman" w:cs="Times New Roman"/>
          <w:sz w:val="18"/>
          <w:szCs w:val="18"/>
        </w:rPr>
        <w:t>C</w:t>
      </w:r>
      <w:r w:rsidRPr="004E4961">
        <w:rPr>
          <w:rFonts w:ascii="Times New Roman" w:hAnsi="Times New Roman" w:cs="Times New Roman"/>
          <w:sz w:val="18"/>
          <w:szCs w:val="18"/>
          <w:vertAlign w:val="subscript"/>
        </w:rPr>
        <w:t>b</w:t>
      </w:r>
      <w:proofErr w:type="spellEnd"/>
      <w:r>
        <w:rPr>
          <w:rFonts w:ascii="Times New Roman" w:hAnsi="Times New Roman" w:cs="Times New Roman"/>
          <w:sz w:val="18"/>
          <w:szCs w:val="18"/>
        </w:rPr>
        <w:t>, C</w:t>
      </w:r>
      <w:r w:rsidRPr="004E4961">
        <w:rPr>
          <w:rFonts w:ascii="Times New Roman" w:hAnsi="Times New Roman" w:cs="Times New Roman"/>
          <w:sz w:val="18"/>
          <w:szCs w:val="18"/>
          <w:vertAlign w:val="subscript"/>
        </w:rPr>
        <w:t>r</w:t>
      </w:r>
      <w:r>
        <w:rPr>
          <w:rFonts w:ascii="Times New Roman" w:hAnsi="Times New Roman" w:cs="Times New Roman"/>
          <w:sz w:val="18"/>
          <w:szCs w:val="18"/>
          <w:vertAlign w:val="subscript"/>
        </w:rPr>
        <w:t xml:space="preserve"> </w:t>
      </w:r>
      <w:r>
        <w:rPr>
          <w:rFonts w:ascii="Times New Roman" w:hAnsi="Times New Roman" w:cs="Times New Roman"/>
          <w:sz w:val="18"/>
          <w:szCs w:val="18"/>
        </w:rPr>
        <w:t>ve R, G, B arasındaki renk uzayı değişim formülü:</w:t>
      </w:r>
    </w:p>
    <w:p w14:paraId="6176CAE4" w14:textId="4F9B9A62" w:rsidR="004E4961" w:rsidRDefault="004E4961" w:rsidP="004E4961">
      <w:pPr>
        <w:rPr>
          <w:rFonts w:ascii="Times New Roman" w:hAnsi="Times New Roman" w:cs="Times New Roman"/>
          <w:sz w:val="18"/>
          <w:szCs w:val="18"/>
        </w:rPr>
      </w:pPr>
      <w:r>
        <w:rPr>
          <w:rFonts w:ascii="Times New Roman" w:hAnsi="Times New Roman" w:cs="Times New Roman"/>
          <w:sz w:val="16"/>
          <w:szCs w:val="16"/>
        </w:rPr>
        <w:t>R = 1.164 x (Y-16) + 1.596 x (</w:t>
      </w:r>
      <w:r>
        <w:rPr>
          <w:rFonts w:ascii="Times New Roman" w:hAnsi="Times New Roman" w:cs="Times New Roman"/>
          <w:sz w:val="18"/>
          <w:szCs w:val="18"/>
        </w:rPr>
        <w:t>C</w:t>
      </w:r>
      <w:r w:rsidRPr="004E4961">
        <w:rPr>
          <w:rFonts w:ascii="Times New Roman" w:hAnsi="Times New Roman" w:cs="Times New Roman"/>
          <w:sz w:val="18"/>
          <w:szCs w:val="18"/>
          <w:vertAlign w:val="subscript"/>
        </w:rPr>
        <w:t>r</w:t>
      </w:r>
      <w:r>
        <w:rPr>
          <w:rFonts w:ascii="Times New Roman" w:hAnsi="Times New Roman" w:cs="Times New Roman"/>
          <w:sz w:val="18"/>
          <w:szCs w:val="18"/>
        </w:rPr>
        <w:t xml:space="preserve"> – 128)</w:t>
      </w:r>
    </w:p>
    <w:p w14:paraId="1F7E7E37" w14:textId="19F1B644" w:rsidR="004E4961" w:rsidRDefault="004E4961" w:rsidP="004E4961">
      <w:pPr>
        <w:rPr>
          <w:rFonts w:ascii="Times New Roman" w:hAnsi="Times New Roman" w:cs="Times New Roman"/>
          <w:sz w:val="18"/>
          <w:szCs w:val="18"/>
        </w:rPr>
      </w:pPr>
      <w:r>
        <w:rPr>
          <w:rFonts w:ascii="Times New Roman" w:hAnsi="Times New Roman" w:cs="Times New Roman"/>
          <w:sz w:val="18"/>
          <w:szCs w:val="18"/>
        </w:rPr>
        <w:t xml:space="preserve">G = </w:t>
      </w:r>
      <w:r>
        <w:rPr>
          <w:rFonts w:ascii="Times New Roman" w:hAnsi="Times New Roman" w:cs="Times New Roman"/>
          <w:sz w:val="16"/>
          <w:szCs w:val="16"/>
        </w:rPr>
        <w:t>1.164 x (Y-16) – 0.813 x</w:t>
      </w:r>
      <w:r w:rsidR="0045560B">
        <w:rPr>
          <w:rFonts w:ascii="Times New Roman" w:hAnsi="Times New Roman" w:cs="Times New Roman"/>
          <w:sz w:val="16"/>
          <w:szCs w:val="16"/>
        </w:rPr>
        <w:t xml:space="preserve"> </w:t>
      </w:r>
      <w:proofErr w:type="gramStart"/>
      <w:r w:rsidR="0045560B">
        <w:rPr>
          <w:rFonts w:ascii="Times New Roman" w:hAnsi="Times New Roman" w:cs="Times New Roman"/>
          <w:sz w:val="16"/>
          <w:szCs w:val="16"/>
        </w:rPr>
        <w:t>(</w:t>
      </w:r>
      <w:r>
        <w:rPr>
          <w:rFonts w:ascii="Times New Roman" w:hAnsi="Times New Roman" w:cs="Times New Roman"/>
          <w:sz w:val="16"/>
          <w:szCs w:val="16"/>
        </w:rPr>
        <w:t xml:space="preserve"> </w:t>
      </w:r>
      <w:r w:rsidR="0045560B">
        <w:rPr>
          <w:rFonts w:ascii="Times New Roman" w:hAnsi="Times New Roman" w:cs="Times New Roman"/>
          <w:sz w:val="18"/>
          <w:szCs w:val="18"/>
        </w:rPr>
        <w:t>C</w:t>
      </w:r>
      <w:r w:rsidR="0045560B" w:rsidRPr="004E4961">
        <w:rPr>
          <w:rFonts w:ascii="Times New Roman" w:hAnsi="Times New Roman" w:cs="Times New Roman"/>
          <w:sz w:val="18"/>
          <w:szCs w:val="18"/>
          <w:vertAlign w:val="subscript"/>
        </w:rPr>
        <w:t>r</w:t>
      </w:r>
      <w:proofErr w:type="gramEnd"/>
      <w:r w:rsidR="0045560B">
        <w:rPr>
          <w:rFonts w:ascii="Times New Roman" w:hAnsi="Times New Roman" w:cs="Times New Roman"/>
          <w:sz w:val="18"/>
          <w:szCs w:val="18"/>
        </w:rPr>
        <w:t xml:space="preserve"> – 128) – 0.392 x (</w:t>
      </w:r>
      <w:proofErr w:type="spellStart"/>
      <w:r w:rsidR="0045560B">
        <w:rPr>
          <w:rFonts w:ascii="Times New Roman" w:hAnsi="Times New Roman" w:cs="Times New Roman"/>
          <w:sz w:val="18"/>
          <w:szCs w:val="18"/>
        </w:rPr>
        <w:t>C</w:t>
      </w:r>
      <w:r w:rsidR="0045560B">
        <w:rPr>
          <w:rFonts w:ascii="Times New Roman" w:hAnsi="Times New Roman" w:cs="Times New Roman"/>
          <w:sz w:val="18"/>
          <w:szCs w:val="18"/>
          <w:vertAlign w:val="subscript"/>
        </w:rPr>
        <w:t>b</w:t>
      </w:r>
      <w:proofErr w:type="spellEnd"/>
      <w:r w:rsidR="0045560B">
        <w:rPr>
          <w:rFonts w:ascii="Times New Roman" w:hAnsi="Times New Roman" w:cs="Times New Roman"/>
          <w:sz w:val="18"/>
          <w:szCs w:val="18"/>
        </w:rPr>
        <w:t xml:space="preserve"> – 128)</w:t>
      </w:r>
    </w:p>
    <w:p w14:paraId="68EA1715" w14:textId="22D2021F" w:rsidR="0045560B" w:rsidRDefault="0045560B" w:rsidP="004E4961">
      <w:pPr>
        <w:rPr>
          <w:rFonts w:ascii="Times New Roman" w:hAnsi="Times New Roman" w:cs="Times New Roman"/>
          <w:sz w:val="18"/>
          <w:szCs w:val="18"/>
        </w:rPr>
      </w:pPr>
      <w:r>
        <w:rPr>
          <w:rFonts w:ascii="Times New Roman" w:hAnsi="Times New Roman" w:cs="Times New Roman"/>
          <w:sz w:val="18"/>
          <w:szCs w:val="18"/>
        </w:rPr>
        <w:t xml:space="preserve">B = </w:t>
      </w:r>
      <w:r>
        <w:rPr>
          <w:rFonts w:ascii="Times New Roman" w:hAnsi="Times New Roman" w:cs="Times New Roman"/>
          <w:sz w:val="16"/>
          <w:szCs w:val="16"/>
        </w:rPr>
        <w:t xml:space="preserve">1.164 x (Y-16) + 2.017 x </w:t>
      </w:r>
      <w:r>
        <w:rPr>
          <w:rFonts w:ascii="Times New Roman" w:hAnsi="Times New Roman" w:cs="Times New Roman"/>
          <w:sz w:val="18"/>
          <w:szCs w:val="18"/>
        </w:rPr>
        <w:t>(</w:t>
      </w:r>
      <w:proofErr w:type="spellStart"/>
      <w:r>
        <w:rPr>
          <w:rFonts w:ascii="Times New Roman" w:hAnsi="Times New Roman" w:cs="Times New Roman"/>
          <w:sz w:val="18"/>
          <w:szCs w:val="18"/>
        </w:rPr>
        <w:t>C</w:t>
      </w:r>
      <w:r>
        <w:rPr>
          <w:rFonts w:ascii="Times New Roman" w:hAnsi="Times New Roman" w:cs="Times New Roman"/>
          <w:sz w:val="18"/>
          <w:szCs w:val="18"/>
          <w:vertAlign w:val="subscript"/>
        </w:rPr>
        <w:t>b</w:t>
      </w:r>
      <w:proofErr w:type="spellEnd"/>
      <w:r>
        <w:rPr>
          <w:rFonts w:ascii="Times New Roman" w:hAnsi="Times New Roman" w:cs="Times New Roman"/>
          <w:sz w:val="18"/>
          <w:szCs w:val="18"/>
        </w:rPr>
        <w:t xml:space="preserve"> – 128)</w:t>
      </w:r>
    </w:p>
    <w:p w14:paraId="12A7122E" w14:textId="77777777" w:rsidR="00145EDE" w:rsidRPr="004E4961" w:rsidRDefault="00145EDE" w:rsidP="004E4961">
      <w:pPr>
        <w:rPr>
          <w:rFonts w:ascii="Times New Roman" w:hAnsi="Times New Roman" w:cs="Times New Roman"/>
          <w:sz w:val="16"/>
          <w:szCs w:val="16"/>
        </w:rPr>
      </w:pPr>
    </w:p>
    <w:p w14:paraId="4006F832" w14:textId="18590A43" w:rsidR="00145EDE" w:rsidRDefault="00145EDE" w:rsidP="00145EDE">
      <w:pPr>
        <w:rPr>
          <w:rFonts w:ascii="Times New Roman" w:hAnsi="Times New Roman" w:cs="Times New Roman"/>
          <w:b/>
          <w:bCs/>
        </w:rPr>
      </w:pPr>
      <w:r>
        <w:rPr>
          <w:rFonts w:ascii="Times New Roman" w:hAnsi="Times New Roman" w:cs="Times New Roman"/>
          <w:b/>
          <w:bCs/>
        </w:rPr>
        <w:t xml:space="preserve">                      </w:t>
      </w:r>
      <w:r w:rsidRPr="00145EDE">
        <w:rPr>
          <w:rFonts w:ascii="Times New Roman" w:hAnsi="Times New Roman" w:cs="Times New Roman"/>
          <w:b/>
          <w:bCs/>
        </w:rPr>
        <w:t>III.</w:t>
      </w:r>
      <w:r w:rsidRPr="00B577D5">
        <w:rPr>
          <w:rFonts w:ascii="Times New Roman" w:hAnsi="Times New Roman" w:cs="Times New Roman"/>
          <w:b/>
          <w:bCs/>
        </w:rPr>
        <w:t xml:space="preserve"> </w:t>
      </w:r>
      <w:r>
        <w:rPr>
          <w:rFonts w:ascii="Times New Roman" w:hAnsi="Times New Roman" w:cs="Times New Roman"/>
          <w:b/>
          <w:bCs/>
        </w:rPr>
        <w:t>Sistem Tasarımı</w:t>
      </w:r>
    </w:p>
    <w:p w14:paraId="792083D5" w14:textId="5BA631ED" w:rsidR="004E4961" w:rsidRDefault="00805101" w:rsidP="00805101">
      <w:pPr>
        <w:ind w:firstLine="708"/>
        <w:rPr>
          <w:rFonts w:ascii="Times New Roman" w:hAnsi="Times New Roman" w:cs="Times New Roman"/>
          <w:sz w:val="18"/>
          <w:szCs w:val="18"/>
        </w:rPr>
      </w:pPr>
      <w:proofErr w:type="spellStart"/>
      <w:r w:rsidRPr="00805101">
        <w:rPr>
          <w:rFonts w:ascii="Times New Roman" w:hAnsi="Times New Roman" w:cs="Times New Roman"/>
          <w:sz w:val="18"/>
          <w:szCs w:val="18"/>
        </w:rPr>
        <w:t>Quartus</w:t>
      </w:r>
      <w:r w:rsidR="008B295C">
        <w:rPr>
          <w:rFonts w:ascii="Times New Roman" w:hAnsi="Times New Roman" w:cs="Times New Roman"/>
          <w:sz w:val="18"/>
          <w:szCs w:val="18"/>
        </w:rPr>
        <w:t>II</w:t>
      </w:r>
      <w:proofErr w:type="spellEnd"/>
      <w:r w:rsidRPr="00805101">
        <w:rPr>
          <w:rFonts w:ascii="Times New Roman" w:hAnsi="Times New Roman" w:cs="Times New Roman"/>
          <w:sz w:val="18"/>
          <w:szCs w:val="18"/>
        </w:rPr>
        <w:t xml:space="preserve">, </w:t>
      </w:r>
      <w:proofErr w:type="spellStart"/>
      <w:r w:rsidRPr="00805101">
        <w:rPr>
          <w:rFonts w:ascii="Times New Roman" w:hAnsi="Times New Roman" w:cs="Times New Roman"/>
          <w:sz w:val="18"/>
          <w:szCs w:val="18"/>
        </w:rPr>
        <w:t>Altera'nın</w:t>
      </w:r>
      <w:proofErr w:type="spellEnd"/>
      <w:r w:rsidRPr="00805101">
        <w:rPr>
          <w:rFonts w:ascii="Times New Roman" w:hAnsi="Times New Roman" w:cs="Times New Roman"/>
          <w:sz w:val="18"/>
          <w:szCs w:val="18"/>
        </w:rPr>
        <w:t xml:space="preserve"> FPGA / </w:t>
      </w:r>
      <w:proofErr w:type="spellStart"/>
      <w:r>
        <w:rPr>
          <w:rFonts w:ascii="Times New Roman" w:hAnsi="Times New Roman" w:cs="Times New Roman"/>
          <w:sz w:val="18"/>
          <w:szCs w:val="18"/>
        </w:rPr>
        <w:t>CPLD</w:t>
      </w:r>
      <w:r w:rsidRPr="00805101">
        <w:rPr>
          <w:rFonts w:ascii="Times New Roman" w:hAnsi="Times New Roman" w:cs="Times New Roman"/>
          <w:sz w:val="18"/>
          <w:szCs w:val="18"/>
        </w:rPr>
        <w:t>'sinin</w:t>
      </w:r>
      <w:proofErr w:type="spellEnd"/>
      <w:r w:rsidRPr="00805101">
        <w:rPr>
          <w:rFonts w:ascii="Times New Roman" w:hAnsi="Times New Roman" w:cs="Times New Roman"/>
          <w:sz w:val="18"/>
          <w:szCs w:val="18"/>
        </w:rPr>
        <w:t xml:space="preserve"> yeni nesil yazılımıdır ve yeni cihazların ve büyük ölçekli </w:t>
      </w:r>
      <w:proofErr w:type="spellStart"/>
      <w:r>
        <w:rPr>
          <w:rFonts w:ascii="Times New Roman" w:hAnsi="Times New Roman" w:cs="Times New Roman"/>
          <w:sz w:val="18"/>
          <w:szCs w:val="18"/>
        </w:rPr>
        <w:t>FPGA</w:t>
      </w:r>
      <w:r w:rsidRPr="00805101">
        <w:rPr>
          <w:rFonts w:ascii="Times New Roman" w:hAnsi="Times New Roman" w:cs="Times New Roman"/>
          <w:sz w:val="18"/>
          <w:szCs w:val="18"/>
        </w:rPr>
        <w:t>'nın</w:t>
      </w:r>
      <w:proofErr w:type="spellEnd"/>
      <w:r w:rsidRPr="00805101">
        <w:rPr>
          <w:rFonts w:ascii="Times New Roman" w:hAnsi="Times New Roman" w:cs="Times New Roman"/>
          <w:sz w:val="18"/>
          <w:szCs w:val="18"/>
        </w:rPr>
        <w:t xml:space="preserve"> geliştirilmesi için uygundur. Bu deneyin donanım platformu aşağıdaki gibidir: FPGA modeli EP3C55F484, A / D yongası TVP5150, D / A yongası ADV7123, 16 bit veri hattının iki SRAM bloğu.</w:t>
      </w:r>
    </w:p>
    <w:p w14:paraId="4A5CB144" w14:textId="2AECAFB4" w:rsidR="00805101" w:rsidRDefault="00805101" w:rsidP="00805101">
      <w:pPr>
        <w:pStyle w:val="ListeParagraf"/>
        <w:numPr>
          <w:ilvl w:val="0"/>
          <w:numId w:val="3"/>
        </w:numPr>
        <w:rPr>
          <w:rFonts w:ascii="Times New Roman" w:hAnsi="Times New Roman" w:cs="Times New Roman"/>
          <w:i/>
          <w:iCs/>
          <w:sz w:val="18"/>
          <w:szCs w:val="18"/>
        </w:rPr>
      </w:pPr>
      <w:r w:rsidRPr="00805101">
        <w:rPr>
          <w:rFonts w:ascii="Times New Roman" w:hAnsi="Times New Roman" w:cs="Times New Roman"/>
          <w:i/>
          <w:iCs/>
          <w:sz w:val="18"/>
          <w:szCs w:val="18"/>
        </w:rPr>
        <w:t>Sinyal Toplama</w:t>
      </w:r>
    </w:p>
    <w:p w14:paraId="202EF05F" w14:textId="5F4C105F" w:rsidR="00805101" w:rsidRDefault="0071608C" w:rsidP="0071608C">
      <w:pPr>
        <w:ind w:firstLine="360"/>
        <w:rPr>
          <w:rFonts w:ascii="Times New Roman" w:hAnsi="Times New Roman" w:cs="Times New Roman"/>
          <w:sz w:val="18"/>
          <w:szCs w:val="18"/>
        </w:rPr>
      </w:pPr>
      <w:r w:rsidRPr="0071608C">
        <w:rPr>
          <w:rFonts w:ascii="Times New Roman" w:hAnsi="Times New Roman" w:cs="Times New Roman"/>
          <w:sz w:val="18"/>
          <w:szCs w:val="18"/>
        </w:rPr>
        <w:t>Sistemin önünde, kamera optik görüntüyü elde etmek için kullanılır. Kameranın çıkışı, PAL (Faz Değişim Hattı) video standardına uygun kompozit bir video sinyalidir ve optik sinyalden analog elektrik sinyaline geçişi tamamlar. Daha sonra analog sinyal, TVP5150 video kod çözücü yongası aracılığıyla dijital sinyale dönüştürülür. TVP5150 serisi, basit, ultra düşük güç tüketimine sahip bir dijital video kod çözücüdür. Tek bir 14.31818MHz saat kullanarak PAL</w:t>
      </w:r>
      <w:r>
        <w:rPr>
          <w:rFonts w:ascii="Times New Roman" w:hAnsi="Times New Roman" w:cs="Times New Roman"/>
          <w:sz w:val="18"/>
          <w:szCs w:val="18"/>
        </w:rPr>
        <w:t>,</w:t>
      </w:r>
      <w:r w:rsidRPr="0071608C">
        <w:rPr>
          <w:rFonts w:ascii="Times New Roman" w:hAnsi="Times New Roman" w:cs="Times New Roman"/>
          <w:sz w:val="18"/>
          <w:szCs w:val="18"/>
        </w:rPr>
        <w:t xml:space="preserve"> NTSC veya SECAM sistemlerinin kodunu çözmede ve 8 bitlik ITU-BT</w:t>
      </w:r>
      <w:r>
        <w:rPr>
          <w:rFonts w:ascii="Times New Roman" w:hAnsi="Times New Roman" w:cs="Times New Roman"/>
          <w:sz w:val="18"/>
          <w:szCs w:val="18"/>
        </w:rPr>
        <w:t>.</w:t>
      </w:r>
      <w:r w:rsidRPr="0071608C">
        <w:rPr>
          <w:rFonts w:ascii="Times New Roman" w:hAnsi="Times New Roman" w:cs="Times New Roman"/>
          <w:sz w:val="18"/>
          <w:szCs w:val="18"/>
        </w:rPr>
        <w:t>656 verilerini elde etmede başarılı olabiliriz. Tvp5150'yi I</w:t>
      </w:r>
      <w:r w:rsidRPr="0071608C">
        <w:rPr>
          <w:rFonts w:ascii="Times New Roman" w:hAnsi="Times New Roman" w:cs="Times New Roman"/>
          <w:sz w:val="18"/>
          <w:szCs w:val="18"/>
          <w:vertAlign w:val="superscript"/>
        </w:rPr>
        <w:t>2</w:t>
      </w:r>
      <w:r>
        <w:rPr>
          <w:rFonts w:ascii="Times New Roman" w:hAnsi="Times New Roman" w:cs="Times New Roman"/>
          <w:sz w:val="18"/>
          <w:szCs w:val="18"/>
        </w:rPr>
        <w:t>C</w:t>
      </w:r>
      <w:r w:rsidRPr="0071608C">
        <w:rPr>
          <w:rFonts w:ascii="Times New Roman" w:hAnsi="Times New Roman" w:cs="Times New Roman"/>
          <w:sz w:val="18"/>
          <w:szCs w:val="18"/>
        </w:rPr>
        <w:t xml:space="preserve">'ye yapılandırmak için </w:t>
      </w:r>
      <w:proofErr w:type="spellStart"/>
      <w:r>
        <w:rPr>
          <w:rFonts w:ascii="Times New Roman" w:hAnsi="Times New Roman" w:cs="Times New Roman"/>
          <w:sz w:val="18"/>
          <w:szCs w:val="18"/>
        </w:rPr>
        <w:t>FPGA</w:t>
      </w:r>
      <w:r w:rsidRPr="0071608C">
        <w:rPr>
          <w:rFonts w:ascii="Times New Roman" w:hAnsi="Times New Roman" w:cs="Times New Roman"/>
          <w:sz w:val="18"/>
          <w:szCs w:val="18"/>
        </w:rPr>
        <w:t>'yı</w:t>
      </w:r>
      <w:proofErr w:type="spellEnd"/>
      <w:r w:rsidRPr="0071608C">
        <w:rPr>
          <w:rFonts w:ascii="Times New Roman" w:hAnsi="Times New Roman" w:cs="Times New Roman"/>
          <w:sz w:val="18"/>
          <w:szCs w:val="18"/>
        </w:rPr>
        <w:t xml:space="preserve"> kullanın </w:t>
      </w:r>
      <w:r w:rsidRPr="0071608C">
        <w:rPr>
          <w:rFonts w:ascii="Times New Roman" w:hAnsi="Times New Roman" w:cs="Times New Roman"/>
          <w:sz w:val="18"/>
          <w:szCs w:val="18"/>
        </w:rPr>
        <w:lastRenderedPageBreak/>
        <w:t>ve ITU-RBT</w:t>
      </w:r>
      <w:r>
        <w:rPr>
          <w:rFonts w:ascii="Times New Roman" w:hAnsi="Times New Roman" w:cs="Times New Roman"/>
          <w:sz w:val="18"/>
          <w:szCs w:val="18"/>
        </w:rPr>
        <w:t>.</w:t>
      </w:r>
      <w:r w:rsidRPr="0071608C">
        <w:rPr>
          <w:rFonts w:ascii="Times New Roman" w:hAnsi="Times New Roman" w:cs="Times New Roman"/>
          <w:sz w:val="18"/>
          <w:szCs w:val="18"/>
        </w:rPr>
        <w:t xml:space="preserve">656 için çıkış formatını seçin; bu, çıkışın gerçek zamanlı saat frekansı ile 27 </w:t>
      </w:r>
      <w:proofErr w:type="spellStart"/>
      <w:r w:rsidRPr="0071608C">
        <w:rPr>
          <w:rFonts w:ascii="Times New Roman" w:hAnsi="Times New Roman" w:cs="Times New Roman"/>
          <w:sz w:val="18"/>
          <w:szCs w:val="18"/>
        </w:rPr>
        <w:t>Mhz'lik</w:t>
      </w:r>
      <w:proofErr w:type="spellEnd"/>
      <w:r w:rsidRPr="0071608C">
        <w:rPr>
          <w:rFonts w:ascii="Times New Roman" w:hAnsi="Times New Roman" w:cs="Times New Roman"/>
          <w:sz w:val="18"/>
          <w:szCs w:val="18"/>
        </w:rPr>
        <w:t xml:space="preserve"> 4: 2: 2 örnekleme formatının </w:t>
      </w:r>
      <w:r>
        <w:rPr>
          <w:rFonts w:ascii="Times New Roman" w:hAnsi="Times New Roman" w:cs="Times New Roman"/>
          <w:sz w:val="18"/>
          <w:szCs w:val="18"/>
        </w:rPr>
        <w:t xml:space="preserve">Y </w:t>
      </w:r>
      <w:proofErr w:type="spellStart"/>
      <w:r>
        <w:rPr>
          <w:rFonts w:ascii="Times New Roman" w:hAnsi="Times New Roman" w:cs="Times New Roman"/>
          <w:sz w:val="18"/>
          <w:szCs w:val="18"/>
        </w:rPr>
        <w:t>C</w:t>
      </w:r>
      <w:r w:rsidRPr="004E4961">
        <w:rPr>
          <w:rFonts w:ascii="Times New Roman" w:hAnsi="Times New Roman" w:cs="Times New Roman"/>
          <w:sz w:val="18"/>
          <w:szCs w:val="18"/>
          <w:vertAlign w:val="subscript"/>
        </w:rPr>
        <w:t>b</w:t>
      </w:r>
      <w:proofErr w:type="spellEnd"/>
      <w:r>
        <w:rPr>
          <w:rFonts w:ascii="Times New Roman" w:hAnsi="Times New Roman" w:cs="Times New Roman"/>
          <w:sz w:val="18"/>
          <w:szCs w:val="18"/>
        </w:rPr>
        <w:t xml:space="preserve"> C</w:t>
      </w:r>
      <w:r w:rsidRPr="004E4961">
        <w:rPr>
          <w:rFonts w:ascii="Times New Roman" w:hAnsi="Times New Roman" w:cs="Times New Roman"/>
          <w:sz w:val="18"/>
          <w:szCs w:val="18"/>
          <w:vertAlign w:val="subscript"/>
        </w:rPr>
        <w:t>r</w:t>
      </w:r>
      <w:r w:rsidRPr="0071608C">
        <w:rPr>
          <w:rFonts w:ascii="Times New Roman" w:hAnsi="Times New Roman" w:cs="Times New Roman"/>
          <w:sz w:val="18"/>
          <w:szCs w:val="18"/>
        </w:rPr>
        <w:t xml:space="preserve"> sinyali olduğu anlamına gelir.</w:t>
      </w:r>
    </w:p>
    <w:p w14:paraId="041CF843" w14:textId="67EEA4D5" w:rsidR="0071608C" w:rsidRPr="0071608C" w:rsidRDefault="0071608C" w:rsidP="0071608C">
      <w:pPr>
        <w:pStyle w:val="ListeParagraf"/>
        <w:numPr>
          <w:ilvl w:val="0"/>
          <w:numId w:val="3"/>
        </w:numPr>
        <w:rPr>
          <w:rFonts w:ascii="Times New Roman" w:hAnsi="Times New Roman" w:cs="Times New Roman"/>
          <w:sz w:val="18"/>
          <w:szCs w:val="18"/>
        </w:rPr>
      </w:pPr>
      <w:r w:rsidRPr="0071608C">
        <w:rPr>
          <w:rFonts w:ascii="Times New Roman" w:hAnsi="Times New Roman" w:cs="Times New Roman"/>
          <w:i/>
          <w:iCs/>
          <w:sz w:val="18"/>
          <w:szCs w:val="18"/>
        </w:rPr>
        <w:t xml:space="preserve">Alan Kod </w:t>
      </w:r>
      <w:r w:rsidRPr="0071608C">
        <w:rPr>
          <w:rFonts w:ascii="Times New Roman" w:hAnsi="Times New Roman" w:cs="Times New Roman"/>
          <w:sz w:val="18"/>
          <w:szCs w:val="18"/>
        </w:rPr>
        <w:t>Çözme</w:t>
      </w:r>
    </w:p>
    <w:p w14:paraId="10AB7D14" w14:textId="2FED16DC" w:rsidR="00A15EE7" w:rsidRPr="00A15EE7" w:rsidRDefault="00A15EE7" w:rsidP="00A15EE7">
      <w:pPr>
        <w:ind w:firstLine="360"/>
        <w:rPr>
          <w:rFonts w:ascii="Times New Roman" w:hAnsi="Times New Roman" w:cs="Times New Roman"/>
          <w:sz w:val="18"/>
          <w:szCs w:val="18"/>
        </w:rPr>
      </w:pPr>
      <w:r w:rsidRPr="00A15EE7">
        <w:rPr>
          <w:rFonts w:ascii="Times New Roman" w:hAnsi="Times New Roman" w:cs="Times New Roman"/>
          <w:sz w:val="18"/>
          <w:szCs w:val="18"/>
        </w:rPr>
        <w:t xml:space="preserve">PAL formatındaki tam çerçeve ITU verileri iki tarafa ayrılmıştır. Satır 23 ila 311 davranış çift alan geçerli verileri ve satır 366 ila 624 davranış tek alan geçerli verileri ve geri kalanı kontrol sinyalleri veya geçersiz verilerdir. Her satırın ilk 288 baytı, ilk 4 baytı EAV (Etkin Videonun Sonu) ve son 4 baytı </w:t>
      </w:r>
      <w:r w:rsidR="0016293B" w:rsidRPr="0016293B">
        <w:rPr>
          <w:rFonts w:ascii="Times New Roman" w:hAnsi="Times New Roman" w:cs="Times New Roman"/>
          <w:sz w:val="18"/>
          <w:szCs w:val="18"/>
        </w:rPr>
        <w:t>SAV</w:t>
      </w:r>
      <w:r w:rsidR="0016293B" w:rsidRPr="00A15EE7">
        <w:rPr>
          <w:rFonts w:ascii="Times New Roman" w:hAnsi="Times New Roman" w:cs="Times New Roman"/>
          <w:sz w:val="18"/>
          <w:szCs w:val="18"/>
        </w:rPr>
        <w:t xml:space="preserve"> </w:t>
      </w:r>
      <w:r w:rsidRPr="00A15EE7">
        <w:rPr>
          <w:rFonts w:ascii="Times New Roman" w:hAnsi="Times New Roman" w:cs="Times New Roman"/>
          <w:sz w:val="18"/>
          <w:szCs w:val="18"/>
        </w:rPr>
        <w:t xml:space="preserve">(Etkin Videonun Başlangıcı) kontrol sinyalleridir. </w:t>
      </w:r>
      <w:r w:rsidR="0016293B">
        <w:rPr>
          <w:rFonts w:ascii="Times New Roman" w:hAnsi="Times New Roman" w:cs="Times New Roman"/>
          <w:sz w:val="18"/>
          <w:szCs w:val="18"/>
        </w:rPr>
        <w:t xml:space="preserve">EAV </w:t>
      </w:r>
      <w:r w:rsidRPr="00A15EE7">
        <w:rPr>
          <w:rFonts w:ascii="Times New Roman" w:hAnsi="Times New Roman" w:cs="Times New Roman"/>
          <w:sz w:val="18"/>
          <w:szCs w:val="18"/>
        </w:rPr>
        <w:t xml:space="preserve">ve </w:t>
      </w:r>
      <w:r w:rsidR="0016293B">
        <w:rPr>
          <w:rFonts w:ascii="Times New Roman" w:hAnsi="Times New Roman" w:cs="Times New Roman"/>
          <w:sz w:val="18"/>
          <w:szCs w:val="18"/>
        </w:rPr>
        <w:t xml:space="preserve">SAV </w:t>
      </w:r>
      <w:r w:rsidRPr="00A15EE7">
        <w:rPr>
          <w:rFonts w:ascii="Times New Roman" w:hAnsi="Times New Roman" w:cs="Times New Roman"/>
          <w:sz w:val="18"/>
          <w:szCs w:val="18"/>
        </w:rPr>
        <w:t xml:space="preserve">sinyali 3 bayt </w:t>
      </w:r>
      <w:r w:rsidR="0016293B">
        <w:rPr>
          <w:rFonts w:ascii="Times New Roman" w:hAnsi="Times New Roman" w:cs="Times New Roman"/>
          <w:sz w:val="18"/>
          <w:szCs w:val="18"/>
        </w:rPr>
        <w:t>öndere</w:t>
      </w:r>
      <w:r w:rsidRPr="00A15EE7">
        <w:rPr>
          <w:rFonts w:ascii="Times New Roman" w:hAnsi="Times New Roman" w:cs="Times New Roman"/>
          <w:sz w:val="18"/>
          <w:szCs w:val="18"/>
        </w:rPr>
        <w:t xml:space="preserve"> sahiptir: FF, 00, 00 ve son bayt </w:t>
      </w:r>
      <w:proofErr w:type="spellStart"/>
      <w:r w:rsidRPr="00A15EE7">
        <w:rPr>
          <w:rFonts w:ascii="Times New Roman" w:hAnsi="Times New Roman" w:cs="Times New Roman"/>
          <w:sz w:val="18"/>
          <w:szCs w:val="18"/>
        </w:rPr>
        <w:t>XY'</w:t>
      </w:r>
      <w:r w:rsidR="0016293B">
        <w:rPr>
          <w:rFonts w:ascii="Times New Roman" w:hAnsi="Times New Roman" w:cs="Times New Roman"/>
          <w:sz w:val="18"/>
          <w:szCs w:val="18"/>
        </w:rPr>
        <w:t>dir</w:t>
      </w:r>
      <w:proofErr w:type="spellEnd"/>
      <w:r w:rsidRPr="00A15EE7">
        <w:rPr>
          <w:rFonts w:ascii="Times New Roman" w:hAnsi="Times New Roman" w:cs="Times New Roman"/>
          <w:sz w:val="18"/>
          <w:szCs w:val="18"/>
        </w:rPr>
        <w:t xml:space="preserve">. Bileşim </w:t>
      </w:r>
      <w:r>
        <w:rPr>
          <w:rFonts w:ascii="Times New Roman" w:hAnsi="Times New Roman" w:cs="Times New Roman"/>
          <w:sz w:val="18"/>
          <w:szCs w:val="18"/>
        </w:rPr>
        <w:t>aşağıda gösterilmiştir.</w:t>
      </w:r>
    </w:p>
    <w:tbl>
      <w:tblPr>
        <w:tblStyle w:val="TabloKlavuzu"/>
        <w:tblW w:w="0" w:type="auto"/>
        <w:tblLook w:val="04A0" w:firstRow="1" w:lastRow="0" w:firstColumn="1" w:lastColumn="0" w:noHBand="0" w:noVBand="1"/>
      </w:tblPr>
      <w:tblGrid>
        <w:gridCol w:w="521"/>
        <w:gridCol w:w="521"/>
        <w:gridCol w:w="521"/>
        <w:gridCol w:w="521"/>
        <w:gridCol w:w="522"/>
        <w:gridCol w:w="522"/>
        <w:gridCol w:w="522"/>
        <w:gridCol w:w="522"/>
      </w:tblGrid>
      <w:tr w:rsidR="00A15EE7" w14:paraId="2EBAE4EE" w14:textId="77777777" w:rsidTr="00A15EE7">
        <w:tc>
          <w:tcPr>
            <w:tcW w:w="521" w:type="dxa"/>
          </w:tcPr>
          <w:p w14:paraId="7B627269" w14:textId="52ED5C0C" w:rsidR="00A15EE7" w:rsidRDefault="00A15EE7" w:rsidP="00A15EE7">
            <w:pPr>
              <w:rPr>
                <w:rFonts w:ascii="Times New Roman" w:hAnsi="Times New Roman" w:cs="Times New Roman"/>
                <w:sz w:val="18"/>
                <w:szCs w:val="18"/>
              </w:rPr>
            </w:pPr>
            <w:r>
              <w:rPr>
                <w:rFonts w:ascii="Times New Roman" w:hAnsi="Times New Roman" w:cs="Times New Roman"/>
                <w:sz w:val="18"/>
                <w:szCs w:val="18"/>
              </w:rPr>
              <w:t>1</w:t>
            </w:r>
          </w:p>
        </w:tc>
        <w:tc>
          <w:tcPr>
            <w:tcW w:w="521" w:type="dxa"/>
          </w:tcPr>
          <w:p w14:paraId="0ACC0FDF" w14:textId="6A2AC751" w:rsidR="00A15EE7" w:rsidRDefault="00A15EE7" w:rsidP="00A15EE7">
            <w:pPr>
              <w:rPr>
                <w:rFonts w:ascii="Times New Roman" w:hAnsi="Times New Roman" w:cs="Times New Roman"/>
                <w:sz w:val="18"/>
                <w:szCs w:val="18"/>
              </w:rPr>
            </w:pPr>
            <w:r>
              <w:rPr>
                <w:rFonts w:ascii="Times New Roman" w:hAnsi="Times New Roman" w:cs="Times New Roman"/>
                <w:sz w:val="18"/>
                <w:szCs w:val="18"/>
              </w:rPr>
              <w:t>F</w:t>
            </w:r>
          </w:p>
        </w:tc>
        <w:tc>
          <w:tcPr>
            <w:tcW w:w="521" w:type="dxa"/>
          </w:tcPr>
          <w:p w14:paraId="51899CE0" w14:textId="062D50E3" w:rsidR="00A15EE7" w:rsidRDefault="00A15EE7" w:rsidP="00A15EE7">
            <w:pPr>
              <w:rPr>
                <w:rFonts w:ascii="Times New Roman" w:hAnsi="Times New Roman" w:cs="Times New Roman"/>
                <w:sz w:val="18"/>
                <w:szCs w:val="18"/>
              </w:rPr>
            </w:pPr>
            <w:r>
              <w:rPr>
                <w:rFonts w:ascii="Times New Roman" w:hAnsi="Times New Roman" w:cs="Times New Roman"/>
                <w:sz w:val="18"/>
                <w:szCs w:val="18"/>
              </w:rPr>
              <w:t>V</w:t>
            </w:r>
          </w:p>
        </w:tc>
        <w:tc>
          <w:tcPr>
            <w:tcW w:w="521" w:type="dxa"/>
          </w:tcPr>
          <w:p w14:paraId="2754266D" w14:textId="1384BB81" w:rsidR="00A15EE7" w:rsidRDefault="00A15EE7" w:rsidP="00A15EE7">
            <w:pPr>
              <w:rPr>
                <w:rFonts w:ascii="Times New Roman" w:hAnsi="Times New Roman" w:cs="Times New Roman"/>
                <w:sz w:val="18"/>
                <w:szCs w:val="18"/>
              </w:rPr>
            </w:pPr>
            <w:r>
              <w:rPr>
                <w:rFonts w:ascii="Times New Roman" w:hAnsi="Times New Roman" w:cs="Times New Roman"/>
                <w:sz w:val="18"/>
                <w:szCs w:val="18"/>
              </w:rPr>
              <w:t>H</w:t>
            </w:r>
          </w:p>
        </w:tc>
        <w:tc>
          <w:tcPr>
            <w:tcW w:w="522" w:type="dxa"/>
          </w:tcPr>
          <w:p w14:paraId="6252F066" w14:textId="10D8CC40" w:rsidR="00A15EE7" w:rsidRDefault="00A15EE7" w:rsidP="00A15EE7">
            <w:pPr>
              <w:rPr>
                <w:rFonts w:ascii="Times New Roman" w:hAnsi="Times New Roman" w:cs="Times New Roman"/>
                <w:sz w:val="18"/>
                <w:szCs w:val="18"/>
              </w:rPr>
            </w:pPr>
            <w:r>
              <w:rPr>
                <w:rFonts w:ascii="Times New Roman" w:hAnsi="Times New Roman" w:cs="Times New Roman"/>
                <w:sz w:val="18"/>
                <w:szCs w:val="18"/>
              </w:rPr>
              <w:t>P3</w:t>
            </w:r>
          </w:p>
        </w:tc>
        <w:tc>
          <w:tcPr>
            <w:tcW w:w="522" w:type="dxa"/>
          </w:tcPr>
          <w:p w14:paraId="22DD59DD" w14:textId="12FEC525" w:rsidR="00A15EE7" w:rsidRDefault="00A15EE7" w:rsidP="00A15EE7">
            <w:pPr>
              <w:rPr>
                <w:rFonts w:ascii="Times New Roman" w:hAnsi="Times New Roman" w:cs="Times New Roman"/>
                <w:sz w:val="18"/>
                <w:szCs w:val="18"/>
              </w:rPr>
            </w:pPr>
            <w:r>
              <w:rPr>
                <w:rFonts w:ascii="Times New Roman" w:hAnsi="Times New Roman" w:cs="Times New Roman"/>
                <w:sz w:val="18"/>
                <w:szCs w:val="18"/>
              </w:rPr>
              <w:t>P2</w:t>
            </w:r>
          </w:p>
        </w:tc>
        <w:tc>
          <w:tcPr>
            <w:tcW w:w="522" w:type="dxa"/>
          </w:tcPr>
          <w:p w14:paraId="20CD40D7" w14:textId="22CBD88E" w:rsidR="00A15EE7" w:rsidRDefault="00A15EE7" w:rsidP="00A15EE7">
            <w:pPr>
              <w:rPr>
                <w:rFonts w:ascii="Times New Roman" w:hAnsi="Times New Roman" w:cs="Times New Roman"/>
                <w:sz w:val="18"/>
                <w:szCs w:val="18"/>
              </w:rPr>
            </w:pPr>
            <w:r>
              <w:rPr>
                <w:rFonts w:ascii="Times New Roman" w:hAnsi="Times New Roman" w:cs="Times New Roman"/>
                <w:sz w:val="18"/>
                <w:szCs w:val="18"/>
              </w:rPr>
              <w:t>P1</w:t>
            </w:r>
          </w:p>
        </w:tc>
        <w:tc>
          <w:tcPr>
            <w:tcW w:w="522" w:type="dxa"/>
          </w:tcPr>
          <w:p w14:paraId="7D3D2B81" w14:textId="7AAF58A9" w:rsidR="00A15EE7" w:rsidRDefault="00A15EE7" w:rsidP="00A15EE7">
            <w:pPr>
              <w:rPr>
                <w:rFonts w:ascii="Times New Roman" w:hAnsi="Times New Roman" w:cs="Times New Roman"/>
                <w:sz w:val="18"/>
                <w:szCs w:val="18"/>
              </w:rPr>
            </w:pPr>
            <w:r>
              <w:rPr>
                <w:rFonts w:ascii="Times New Roman" w:hAnsi="Times New Roman" w:cs="Times New Roman"/>
                <w:sz w:val="18"/>
                <w:szCs w:val="18"/>
              </w:rPr>
              <w:t>P0</w:t>
            </w:r>
          </w:p>
        </w:tc>
      </w:tr>
    </w:tbl>
    <w:p w14:paraId="515FDA17" w14:textId="77777777" w:rsidR="0016293B" w:rsidRDefault="0016293B" w:rsidP="0016293B">
      <w:pPr>
        <w:ind w:firstLine="360"/>
        <w:rPr>
          <w:rFonts w:ascii="Times New Roman" w:hAnsi="Times New Roman" w:cs="Times New Roman"/>
          <w:sz w:val="18"/>
          <w:szCs w:val="18"/>
        </w:rPr>
      </w:pPr>
    </w:p>
    <w:p w14:paraId="0B483F4A" w14:textId="11A8D79B" w:rsidR="00321418" w:rsidRDefault="00A15EE7" w:rsidP="0016293B">
      <w:pPr>
        <w:ind w:firstLine="360"/>
        <w:rPr>
          <w:rFonts w:ascii="Times New Roman" w:hAnsi="Times New Roman" w:cs="Times New Roman"/>
          <w:sz w:val="18"/>
          <w:szCs w:val="18"/>
        </w:rPr>
      </w:pPr>
      <w:r w:rsidRPr="00A15EE7">
        <w:rPr>
          <w:rFonts w:ascii="Times New Roman" w:hAnsi="Times New Roman" w:cs="Times New Roman"/>
          <w:sz w:val="18"/>
          <w:szCs w:val="18"/>
        </w:rPr>
        <w:t xml:space="preserve">F </w:t>
      </w:r>
      <w:r>
        <w:rPr>
          <w:rFonts w:ascii="Times New Roman" w:hAnsi="Times New Roman" w:cs="Times New Roman"/>
          <w:sz w:val="18"/>
          <w:szCs w:val="18"/>
        </w:rPr>
        <w:t>parite</w:t>
      </w:r>
      <w:r w:rsidRPr="00A15EE7">
        <w:rPr>
          <w:rFonts w:ascii="Times New Roman" w:hAnsi="Times New Roman" w:cs="Times New Roman"/>
          <w:sz w:val="18"/>
          <w:szCs w:val="18"/>
        </w:rPr>
        <w:t xml:space="preserve"> bayrağıdır, V dikey boşluk işaretidir ve </w:t>
      </w:r>
      <w:proofErr w:type="spellStart"/>
      <w:r w:rsidRPr="00A15EE7">
        <w:rPr>
          <w:rFonts w:ascii="Times New Roman" w:hAnsi="Times New Roman" w:cs="Times New Roman"/>
          <w:sz w:val="18"/>
          <w:szCs w:val="18"/>
        </w:rPr>
        <w:t>Horoscope</w:t>
      </w:r>
      <w:proofErr w:type="spellEnd"/>
      <w:r w:rsidRPr="00A15EE7">
        <w:rPr>
          <w:rFonts w:ascii="Times New Roman" w:hAnsi="Times New Roman" w:cs="Times New Roman"/>
          <w:sz w:val="18"/>
          <w:szCs w:val="18"/>
        </w:rPr>
        <w:t xml:space="preserve"> gizli işaretlerin seviyesidir. P3, P2, P1 ve P0 dört bit korumadır. Deneyde, F, V, H </w:t>
      </w:r>
      <w:proofErr w:type="spellStart"/>
      <w:r w:rsidRPr="00A15EE7">
        <w:rPr>
          <w:rFonts w:ascii="Times New Roman" w:hAnsi="Times New Roman" w:cs="Times New Roman"/>
          <w:sz w:val="18"/>
          <w:szCs w:val="18"/>
        </w:rPr>
        <w:t>ekstrakte</w:t>
      </w:r>
      <w:proofErr w:type="spellEnd"/>
      <w:r w:rsidRPr="00A15EE7">
        <w:rPr>
          <w:rFonts w:ascii="Times New Roman" w:hAnsi="Times New Roman" w:cs="Times New Roman"/>
          <w:sz w:val="18"/>
          <w:szCs w:val="18"/>
        </w:rPr>
        <w:t xml:space="preserve"> edildi ve FF, 00, 00 ve </w:t>
      </w:r>
      <w:proofErr w:type="spellStart"/>
      <w:r w:rsidR="0031152F">
        <w:rPr>
          <w:rFonts w:ascii="Times New Roman" w:hAnsi="Times New Roman" w:cs="Times New Roman"/>
          <w:sz w:val="18"/>
          <w:szCs w:val="18"/>
        </w:rPr>
        <w:t>XY</w:t>
      </w:r>
      <w:r w:rsidRPr="00A15EE7">
        <w:rPr>
          <w:rFonts w:ascii="Times New Roman" w:hAnsi="Times New Roman" w:cs="Times New Roman"/>
          <w:sz w:val="18"/>
          <w:szCs w:val="18"/>
        </w:rPr>
        <w:t>'nin</w:t>
      </w:r>
      <w:proofErr w:type="spellEnd"/>
      <w:r w:rsidRPr="00A15EE7">
        <w:rPr>
          <w:rFonts w:ascii="Times New Roman" w:hAnsi="Times New Roman" w:cs="Times New Roman"/>
          <w:sz w:val="18"/>
          <w:szCs w:val="18"/>
        </w:rPr>
        <w:t xml:space="preserve"> sürekli yargılanmasıyla tespit edildi. F, V, H'nin anlamı Tablo 1'de gösterilmiştir. H 0 ise, SAV anlamına gelir ve F'yi yargılayabiliriz. F 0 ise, tek alan veya çift alan anlamına gelir. Her seferinde F 1'den 0'a atlar, o zaman bir çerçevenin başı anlamına gelir. Sonra V'yi yargılarız, eğer V 0 ise, alan izi anlamına gelir. Çünkü yalnızca geçerli verilerle ilgileniyoruz, bu nedenle çerçeve başlığı algılandığında, H ve V 0 ise bu satır kullanılabilir.</w:t>
      </w:r>
    </w:p>
    <w:p w14:paraId="2FFCE851" w14:textId="578C1F67" w:rsidR="00321418" w:rsidRDefault="00321418" w:rsidP="00A15EE7">
      <w:pPr>
        <w:ind w:firstLine="360"/>
        <w:rPr>
          <w:rFonts w:ascii="Times New Roman" w:hAnsi="Times New Roman" w:cs="Times New Roman"/>
          <w:i/>
          <w:iCs/>
          <w:sz w:val="18"/>
          <w:szCs w:val="18"/>
        </w:rPr>
      </w:pPr>
      <w:r>
        <w:rPr>
          <w:rFonts w:ascii="Times New Roman" w:hAnsi="Times New Roman" w:cs="Times New Roman"/>
          <w:i/>
          <w:iCs/>
          <w:sz w:val="18"/>
          <w:szCs w:val="18"/>
        </w:rPr>
        <w:t xml:space="preserve">                           </w:t>
      </w:r>
      <w:r w:rsidRPr="00321418">
        <w:rPr>
          <w:rFonts w:ascii="Times New Roman" w:hAnsi="Times New Roman" w:cs="Times New Roman"/>
          <w:i/>
          <w:iCs/>
          <w:sz w:val="18"/>
          <w:szCs w:val="18"/>
        </w:rPr>
        <w:t>Tablo 1</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1"/>
        <w:gridCol w:w="1247"/>
        <w:gridCol w:w="1542"/>
      </w:tblGrid>
      <w:tr w:rsidR="00321418" w14:paraId="08F430B3" w14:textId="77777777" w:rsidTr="00C93D2A">
        <w:trPr>
          <w:trHeight w:val="247"/>
        </w:trPr>
        <w:tc>
          <w:tcPr>
            <w:tcW w:w="1441" w:type="dxa"/>
            <w:vMerge w:val="restart"/>
            <w:vAlign w:val="center"/>
          </w:tcPr>
          <w:p w14:paraId="12EC574C" w14:textId="2E98A9D0" w:rsidR="00321418" w:rsidRPr="00C93D2A" w:rsidRDefault="00321418" w:rsidP="00C93D2A">
            <w:pPr>
              <w:jc w:val="center"/>
              <w:rPr>
                <w:rFonts w:ascii="Times New Roman" w:hAnsi="Times New Roman" w:cs="Times New Roman"/>
                <w:sz w:val="18"/>
                <w:szCs w:val="18"/>
              </w:rPr>
            </w:pPr>
            <w:r w:rsidRPr="00C93D2A">
              <w:rPr>
                <w:rFonts w:ascii="Times New Roman" w:hAnsi="Times New Roman" w:cs="Times New Roman"/>
                <w:sz w:val="18"/>
                <w:szCs w:val="18"/>
              </w:rPr>
              <w:t>F</w:t>
            </w:r>
          </w:p>
        </w:tc>
        <w:tc>
          <w:tcPr>
            <w:tcW w:w="1247" w:type="dxa"/>
          </w:tcPr>
          <w:p w14:paraId="0FDDBDB4" w14:textId="31B75965"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0</w:t>
            </w:r>
          </w:p>
        </w:tc>
        <w:tc>
          <w:tcPr>
            <w:tcW w:w="1542" w:type="dxa"/>
          </w:tcPr>
          <w:p w14:paraId="7C66A5D1" w14:textId="2B6B5B50" w:rsidR="00321418" w:rsidRPr="00C93D2A" w:rsidRDefault="00C93D2A" w:rsidP="00A15EE7">
            <w:pPr>
              <w:rPr>
                <w:rFonts w:ascii="Times New Roman" w:hAnsi="Times New Roman" w:cs="Times New Roman"/>
                <w:i/>
                <w:iCs/>
                <w:sz w:val="18"/>
                <w:szCs w:val="18"/>
              </w:rPr>
            </w:pPr>
            <w:proofErr w:type="spellStart"/>
            <w:r w:rsidRPr="00C93D2A">
              <w:rPr>
                <w:sz w:val="18"/>
                <w:szCs w:val="18"/>
              </w:rPr>
              <w:t>Odd</w:t>
            </w:r>
            <w:proofErr w:type="spellEnd"/>
            <w:r w:rsidRPr="00C93D2A">
              <w:rPr>
                <w:sz w:val="18"/>
                <w:szCs w:val="18"/>
              </w:rPr>
              <w:t xml:space="preserve"> </w:t>
            </w:r>
            <w:proofErr w:type="spellStart"/>
            <w:r w:rsidRPr="00C93D2A">
              <w:rPr>
                <w:sz w:val="18"/>
                <w:szCs w:val="18"/>
              </w:rPr>
              <w:t>Field</w:t>
            </w:r>
            <w:proofErr w:type="spellEnd"/>
          </w:p>
        </w:tc>
      </w:tr>
      <w:tr w:rsidR="00321418" w14:paraId="1492464B" w14:textId="77777777" w:rsidTr="00C93D2A">
        <w:trPr>
          <w:trHeight w:val="247"/>
        </w:trPr>
        <w:tc>
          <w:tcPr>
            <w:tcW w:w="1441" w:type="dxa"/>
            <w:vMerge/>
          </w:tcPr>
          <w:p w14:paraId="281BF2DB" w14:textId="77777777" w:rsidR="00321418" w:rsidRDefault="00321418" w:rsidP="00A15EE7">
            <w:pPr>
              <w:rPr>
                <w:rFonts w:ascii="Times New Roman" w:hAnsi="Times New Roman" w:cs="Times New Roman"/>
                <w:i/>
                <w:iCs/>
                <w:sz w:val="18"/>
                <w:szCs w:val="18"/>
              </w:rPr>
            </w:pPr>
          </w:p>
        </w:tc>
        <w:tc>
          <w:tcPr>
            <w:tcW w:w="1247" w:type="dxa"/>
          </w:tcPr>
          <w:p w14:paraId="53407DDF" w14:textId="2B0C1AC5"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1</w:t>
            </w:r>
          </w:p>
        </w:tc>
        <w:tc>
          <w:tcPr>
            <w:tcW w:w="1542" w:type="dxa"/>
          </w:tcPr>
          <w:p w14:paraId="6C29A455" w14:textId="7F9A9766" w:rsidR="00321418" w:rsidRPr="00C93D2A" w:rsidRDefault="00C93D2A" w:rsidP="00A15EE7">
            <w:pPr>
              <w:rPr>
                <w:rFonts w:ascii="Times New Roman" w:hAnsi="Times New Roman" w:cs="Times New Roman"/>
                <w:i/>
                <w:iCs/>
                <w:sz w:val="18"/>
                <w:szCs w:val="18"/>
              </w:rPr>
            </w:pPr>
            <w:proofErr w:type="spellStart"/>
            <w:r w:rsidRPr="00C93D2A">
              <w:rPr>
                <w:sz w:val="18"/>
                <w:szCs w:val="18"/>
              </w:rPr>
              <w:t>Even</w:t>
            </w:r>
            <w:proofErr w:type="spellEnd"/>
            <w:r w:rsidRPr="00C93D2A">
              <w:rPr>
                <w:sz w:val="18"/>
                <w:szCs w:val="18"/>
              </w:rPr>
              <w:t xml:space="preserve"> </w:t>
            </w:r>
            <w:proofErr w:type="spellStart"/>
            <w:r w:rsidRPr="00C93D2A">
              <w:rPr>
                <w:sz w:val="18"/>
                <w:szCs w:val="18"/>
              </w:rPr>
              <w:t>Field</w:t>
            </w:r>
            <w:proofErr w:type="spellEnd"/>
          </w:p>
        </w:tc>
      </w:tr>
      <w:tr w:rsidR="00321418" w14:paraId="7A88AB40" w14:textId="77777777" w:rsidTr="00C93D2A">
        <w:trPr>
          <w:trHeight w:val="373"/>
        </w:trPr>
        <w:tc>
          <w:tcPr>
            <w:tcW w:w="1441" w:type="dxa"/>
            <w:vMerge w:val="restart"/>
          </w:tcPr>
          <w:p w14:paraId="26E66D01" w14:textId="77777777" w:rsidR="00C93D2A" w:rsidRDefault="00C93D2A" w:rsidP="00C93D2A">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p>
          <w:p w14:paraId="18674A36" w14:textId="51060398" w:rsidR="00321418" w:rsidRPr="00C93D2A" w:rsidRDefault="00C93D2A" w:rsidP="00C93D2A">
            <w:pPr>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Pr="00C93D2A">
              <w:rPr>
                <w:rFonts w:ascii="Times New Roman" w:hAnsi="Times New Roman" w:cs="Times New Roman"/>
                <w:sz w:val="18"/>
                <w:szCs w:val="18"/>
              </w:rPr>
              <w:t>V</w:t>
            </w:r>
          </w:p>
        </w:tc>
        <w:tc>
          <w:tcPr>
            <w:tcW w:w="1247" w:type="dxa"/>
          </w:tcPr>
          <w:p w14:paraId="4D96C85E" w14:textId="7C603D36"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0</w:t>
            </w:r>
          </w:p>
        </w:tc>
        <w:tc>
          <w:tcPr>
            <w:tcW w:w="1542" w:type="dxa"/>
          </w:tcPr>
          <w:p w14:paraId="7624BD8C" w14:textId="3EE41603" w:rsidR="00321418" w:rsidRPr="00C93D2A" w:rsidRDefault="00C93D2A" w:rsidP="00A15EE7">
            <w:pPr>
              <w:rPr>
                <w:rFonts w:ascii="Times New Roman" w:hAnsi="Times New Roman" w:cs="Times New Roman"/>
                <w:i/>
                <w:iCs/>
                <w:sz w:val="18"/>
                <w:szCs w:val="18"/>
              </w:rPr>
            </w:pPr>
            <w:proofErr w:type="spellStart"/>
            <w:r w:rsidRPr="00C93D2A">
              <w:rPr>
                <w:sz w:val="18"/>
                <w:szCs w:val="18"/>
              </w:rPr>
              <w:t>Other</w:t>
            </w:r>
            <w:proofErr w:type="spellEnd"/>
          </w:p>
        </w:tc>
      </w:tr>
      <w:tr w:rsidR="00321418" w14:paraId="69A7D2EC" w14:textId="77777777" w:rsidTr="00C93D2A">
        <w:trPr>
          <w:trHeight w:val="247"/>
        </w:trPr>
        <w:tc>
          <w:tcPr>
            <w:tcW w:w="1441" w:type="dxa"/>
            <w:vMerge/>
          </w:tcPr>
          <w:p w14:paraId="00D0451F" w14:textId="77777777" w:rsidR="00321418" w:rsidRDefault="00321418" w:rsidP="00A15EE7">
            <w:pPr>
              <w:rPr>
                <w:rFonts w:ascii="Times New Roman" w:hAnsi="Times New Roman" w:cs="Times New Roman"/>
                <w:i/>
                <w:iCs/>
                <w:sz w:val="18"/>
                <w:szCs w:val="18"/>
              </w:rPr>
            </w:pPr>
          </w:p>
        </w:tc>
        <w:tc>
          <w:tcPr>
            <w:tcW w:w="1247" w:type="dxa"/>
          </w:tcPr>
          <w:p w14:paraId="50F871D4" w14:textId="0A6BCD83"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1</w:t>
            </w:r>
          </w:p>
        </w:tc>
        <w:tc>
          <w:tcPr>
            <w:tcW w:w="1542" w:type="dxa"/>
          </w:tcPr>
          <w:p w14:paraId="6633BB5D" w14:textId="097E0AB7" w:rsidR="00321418" w:rsidRPr="00C93D2A" w:rsidRDefault="00C93D2A" w:rsidP="00A15EE7">
            <w:pPr>
              <w:rPr>
                <w:rFonts w:ascii="Times New Roman" w:hAnsi="Times New Roman" w:cs="Times New Roman"/>
                <w:i/>
                <w:iCs/>
                <w:sz w:val="18"/>
                <w:szCs w:val="18"/>
              </w:rPr>
            </w:pPr>
            <w:proofErr w:type="spellStart"/>
            <w:r w:rsidRPr="00C93D2A">
              <w:rPr>
                <w:sz w:val="18"/>
                <w:szCs w:val="18"/>
              </w:rPr>
              <w:t>Field</w:t>
            </w:r>
            <w:proofErr w:type="spellEnd"/>
            <w:r w:rsidRPr="00C93D2A">
              <w:rPr>
                <w:sz w:val="18"/>
                <w:szCs w:val="18"/>
              </w:rPr>
              <w:t xml:space="preserve"> </w:t>
            </w:r>
            <w:proofErr w:type="spellStart"/>
            <w:r w:rsidRPr="00C93D2A">
              <w:rPr>
                <w:sz w:val="18"/>
                <w:szCs w:val="18"/>
              </w:rPr>
              <w:t>Blanking</w:t>
            </w:r>
            <w:proofErr w:type="spellEnd"/>
          </w:p>
        </w:tc>
      </w:tr>
      <w:tr w:rsidR="00321418" w14:paraId="1F1C4D24" w14:textId="77777777" w:rsidTr="00C93D2A">
        <w:trPr>
          <w:trHeight w:val="247"/>
        </w:trPr>
        <w:tc>
          <w:tcPr>
            <w:tcW w:w="1441" w:type="dxa"/>
            <w:vMerge w:val="restart"/>
            <w:vAlign w:val="center"/>
          </w:tcPr>
          <w:p w14:paraId="3B26A7F6" w14:textId="39DB3EFC" w:rsidR="00321418" w:rsidRPr="00C93D2A" w:rsidRDefault="00C93D2A" w:rsidP="00C93D2A">
            <w:pPr>
              <w:jc w:val="center"/>
              <w:rPr>
                <w:rFonts w:ascii="Times New Roman" w:hAnsi="Times New Roman" w:cs="Times New Roman"/>
                <w:sz w:val="18"/>
                <w:szCs w:val="18"/>
              </w:rPr>
            </w:pPr>
            <w:r w:rsidRPr="00C93D2A">
              <w:rPr>
                <w:rFonts w:ascii="Times New Roman" w:hAnsi="Times New Roman" w:cs="Times New Roman"/>
                <w:sz w:val="18"/>
                <w:szCs w:val="18"/>
              </w:rPr>
              <w:t>H</w:t>
            </w:r>
          </w:p>
        </w:tc>
        <w:tc>
          <w:tcPr>
            <w:tcW w:w="1247" w:type="dxa"/>
          </w:tcPr>
          <w:p w14:paraId="55066820" w14:textId="13194817"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0</w:t>
            </w:r>
          </w:p>
        </w:tc>
        <w:tc>
          <w:tcPr>
            <w:tcW w:w="1542" w:type="dxa"/>
          </w:tcPr>
          <w:p w14:paraId="7E97C2E2" w14:textId="22C9A591"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SAV</w:t>
            </w:r>
          </w:p>
        </w:tc>
      </w:tr>
      <w:tr w:rsidR="00321418" w14:paraId="02321361" w14:textId="77777777" w:rsidTr="00C93D2A">
        <w:trPr>
          <w:trHeight w:val="247"/>
        </w:trPr>
        <w:tc>
          <w:tcPr>
            <w:tcW w:w="1441" w:type="dxa"/>
            <w:vMerge/>
          </w:tcPr>
          <w:p w14:paraId="4D83EC2A" w14:textId="77777777" w:rsidR="00321418" w:rsidRDefault="00321418" w:rsidP="00A15EE7">
            <w:pPr>
              <w:rPr>
                <w:rFonts w:ascii="Times New Roman" w:hAnsi="Times New Roman" w:cs="Times New Roman"/>
                <w:i/>
                <w:iCs/>
                <w:sz w:val="18"/>
                <w:szCs w:val="18"/>
              </w:rPr>
            </w:pPr>
          </w:p>
        </w:tc>
        <w:tc>
          <w:tcPr>
            <w:tcW w:w="1247" w:type="dxa"/>
          </w:tcPr>
          <w:p w14:paraId="5907F7CD" w14:textId="64B7DB2D"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1</w:t>
            </w:r>
          </w:p>
        </w:tc>
        <w:tc>
          <w:tcPr>
            <w:tcW w:w="1542" w:type="dxa"/>
          </w:tcPr>
          <w:p w14:paraId="21BA4692" w14:textId="59D98B12" w:rsidR="00321418" w:rsidRPr="00C93D2A" w:rsidRDefault="00C93D2A" w:rsidP="00A15EE7">
            <w:pPr>
              <w:rPr>
                <w:rFonts w:ascii="Times New Roman" w:hAnsi="Times New Roman" w:cs="Times New Roman"/>
                <w:sz w:val="18"/>
                <w:szCs w:val="18"/>
              </w:rPr>
            </w:pPr>
            <w:r w:rsidRPr="00C93D2A">
              <w:rPr>
                <w:rFonts w:ascii="Times New Roman" w:hAnsi="Times New Roman" w:cs="Times New Roman"/>
                <w:sz w:val="18"/>
                <w:szCs w:val="18"/>
              </w:rPr>
              <w:t>EAV</w:t>
            </w:r>
          </w:p>
        </w:tc>
      </w:tr>
    </w:tbl>
    <w:p w14:paraId="359DA00A" w14:textId="1A6DC920" w:rsidR="00321418" w:rsidRDefault="00321418" w:rsidP="0016293B">
      <w:pPr>
        <w:rPr>
          <w:rFonts w:ascii="Times New Roman" w:hAnsi="Times New Roman" w:cs="Times New Roman"/>
          <w:i/>
          <w:iCs/>
          <w:sz w:val="18"/>
          <w:szCs w:val="18"/>
        </w:rPr>
      </w:pPr>
    </w:p>
    <w:p w14:paraId="00C985AE" w14:textId="3345D3B8" w:rsidR="004A2D74" w:rsidRPr="0016293B" w:rsidRDefault="004A2D74" w:rsidP="0016293B">
      <w:pPr>
        <w:pStyle w:val="ListeParagraf"/>
        <w:numPr>
          <w:ilvl w:val="0"/>
          <w:numId w:val="3"/>
        </w:numPr>
        <w:rPr>
          <w:rFonts w:ascii="Times New Roman" w:hAnsi="Times New Roman" w:cs="Times New Roman"/>
          <w:i/>
          <w:iCs/>
          <w:sz w:val="18"/>
          <w:szCs w:val="18"/>
        </w:rPr>
      </w:pPr>
      <w:r w:rsidRPr="0016293B">
        <w:rPr>
          <w:rFonts w:ascii="Times New Roman" w:hAnsi="Times New Roman" w:cs="Times New Roman"/>
          <w:i/>
          <w:iCs/>
          <w:sz w:val="18"/>
          <w:szCs w:val="18"/>
        </w:rPr>
        <w:t>4: 2: 2 ve 4: 4: 4 Formatı Arasındaki Geçiş</w:t>
      </w:r>
    </w:p>
    <w:p w14:paraId="71CCA46F" w14:textId="20ABB4C7" w:rsidR="0016293B" w:rsidRPr="0016293B" w:rsidRDefault="0016293B" w:rsidP="0016293B">
      <w:pPr>
        <w:rPr>
          <w:rFonts w:ascii="Times New Roman" w:hAnsi="Times New Roman" w:cs="Times New Roman"/>
          <w:sz w:val="18"/>
          <w:szCs w:val="18"/>
        </w:rPr>
      </w:pPr>
      <w:r w:rsidRPr="0016293B">
        <w:rPr>
          <w:rFonts w:ascii="Times New Roman" w:hAnsi="Times New Roman" w:cs="Times New Roman"/>
          <w:sz w:val="18"/>
          <w:szCs w:val="18"/>
        </w:rPr>
        <w:t>4:2:2 veri iletimi biçimi C</w:t>
      </w:r>
      <w:r w:rsidRPr="0016293B">
        <w:rPr>
          <w:rFonts w:ascii="Times New Roman" w:hAnsi="Times New Roman" w:cs="Times New Roman"/>
          <w:sz w:val="18"/>
          <w:szCs w:val="18"/>
          <w:vertAlign w:val="subscript"/>
        </w:rPr>
        <w:t>b1</w:t>
      </w:r>
      <w:r w:rsidRPr="0016293B">
        <w:rPr>
          <w:rFonts w:ascii="Times New Roman" w:hAnsi="Times New Roman" w:cs="Times New Roman"/>
          <w:sz w:val="18"/>
          <w:szCs w:val="18"/>
        </w:rPr>
        <w:t>Y</w:t>
      </w:r>
      <w:r w:rsidRPr="0016293B">
        <w:rPr>
          <w:rFonts w:ascii="Times New Roman" w:hAnsi="Times New Roman" w:cs="Times New Roman"/>
          <w:sz w:val="18"/>
          <w:szCs w:val="18"/>
          <w:vertAlign w:val="subscript"/>
        </w:rPr>
        <w:t>1</w:t>
      </w:r>
      <w:r w:rsidRPr="0016293B">
        <w:rPr>
          <w:rFonts w:ascii="Times New Roman" w:hAnsi="Times New Roman" w:cs="Times New Roman"/>
          <w:sz w:val="18"/>
          <w:szCs w:val="18"/>
        </w:rPr>
        <w:t>C</w:t>
      </w:r>
      <w:r w:rsidRPr="0016293B">
        <w:rPr>
          <w:rFonts w:ascii="Times New Roman" w:hAnsi="Times New Roman" w:cs="Times New Roman"/>
          <w:sz w:val="18"/>
          <w:szCs w:val="18"/>
          <w:vertAlign w:val="subscript"/>
        </w:rPr>
        <w:t>r1</w:t>
      </w:r>
      <w:r w:rsidRPr="0016293B">
        <w:rPr>
          <w:rFonts w:ascii="Times New Roman" w:hAnsi="Times New Roman" w:cs="Times New Roman"/>
          <w:sz w:val="18"/>
          <w:szCs w:val="18"/>
        </w:rPr>
        <w:t>, Y</w:t>
      </w:r>
      <w:r w:rsidRPr="0016293B">
        <w:rPr>
          <w:rFonts w:ascii="Times New Roman" w:hAnsi="Times New Roman" w:cs="Times New Roman"/>
          <w:sz w:val="18"/>
          <w:szCs w:val="18"/>
          <w:vertAlign w:val="subscript"/>
        </w:rPr>
        <w:t>2</w:t>
      </w:r>
      <w:r w:rsidRPr="0016293B">
        <w:rPr>
          <w:rFonts w:ascii="Times New Roman" w:hAnsi="Times New Roman" w:cs="Times New Roman"/>
          <w:sz w:val="18"/>
          <w:szCs w:val="18"/>
        </w:rPr>
        <w:t>, C</w:t>
      </w:r>
      <w:r w:rsidRPr="0016293B">
        <w:rPr>
          <w:rFonts w:ascii="Times New Roman" w:hAnsi="Times New Roman" w:cs="Times New Roman"/>
          <w:sz w:val="18"/>
          <w:szCs w:val="18"/>
          <w:vertAlign w:val="subscript"/>
        </w:rPr>
        <w:t>b2</w:t>
      </w:r>
      <w:r w:rsidRPr="0016293B">
        <w:rPr>
          <w:rFonts w:ascii="Times New Roman" w:hAnsi="Times New Roman" w:cs="Times New Roman"/>
          <w:sz w:val="18"/>
          <w:szCs w:val="18"/>
        </w:rPr>
        <w:t>Y</w:t>
      </w:r>
      <w:r w:rsidRPr="0016293B">
        <w:rPr>
          <w:rFonts w:ascii="Times New Roman" w:hAnsi="Times New Roman" w:cs="Times New Roman"/>
          <w:sz w:val="18"/>
          <w:szCs w:val="18"/>
          <w:vertAlign w:val="subscript"/>
        </w:rPr>
        <w:t>3</w:t>
      </w:r>
      <w:r w:rsidRPr="0016293B">
        <w:rPr>
          <w:rFonts w:ascii="Times New Roman" w:hAnsi="Times New Roman" w:cs="Times New Roman"/>
          <w:sz w:val="18"/>
          <w:szCs w:val="18"/>
        </w:rPr>
        <w:t>C</w:t>
      </w:r>
      <w:r w:rsidRPr="0016293B">
        <w:rPr>
          <w:rFonts w:ascii="Times New Roman" w:hAnsi="Times New Roman" w:cs="Times New Roman"/>
          <w:sz w:val="18"/>
          <w:szCs w:val="18"/>
          <w:vertAlign w:val="subscript"/>
        </w:rPr>
        <w:t>r2</w:t>
      </w:r>
      <w:r w:rsidRPr="0016293B">
        <w:rPr>
          <w:rFonts w:ascii="Times New Roman" w:hAnsi="Times New Roman" w:cs="Times New Roman"/>
          <w:sz w:val="18"/>
          <w:szCs w:val="18"/>
        </w:rPr>
        <w:t>, Y</w:t>
      </w:r>
      <w:r w:rsidRPr="0016293B">
        <w:rPr>
          <w:rFonts w:ascii="Times New Roman" w:hAnsi="Times New Roman" w:cs="Times New Roman"/>
          <w:sz w:val="18"/>
          <w:szCs w:val="18"/>
          <w:vertAlign w:val="subscript"/>
        </w:rPr>
        <w:t>4</w:t>
      </w:r>
      <w:r>
        <w:rPr>
          <w:rFonts w:ascii="Times New Roman" w:hAnsi="Times New Roman" w:cs="Times New Roman"/>
          <w:sz w:val="18"/>
          <w:szCs w:val="18"/>
          <w:vertAlign w:val="subscript"/>
        </w:rPr>
        <w:t xml:space="preserve"> </w:t>
      </w:r>
      <w:r w:rsidRPr="0016293B">
        <w:rPr>
          <w:rFonts w:ascii="Times New Roman" w:hAnsi="Times New Roman" w:cs="Times New Roman"/>
          <w:sz w:val="18"/>
          <w:szCs w:val="18"/>
        </w:rPr>
        <w:t>olduğundan</w:t>
      </w:r>
      <w:r>
        <w:rPr>
          <w:rFonts w:ascii="Times New Roman" w:hAnsi="Times New Roman" w:cs="Times New Roman"/>
          <w:sz w:val="18"/>
          <w:szCs w:val="18"/>
        </w:rPr>
        <w:t>;</w:t>
      </w:r>
    </w:p>
    <w:p w14:paraId="287F35F6" w14:textId="3C36302B" w:rsidR="0016293B" w:rsidRDefault="0016293B" w:rsidP="0016293B">
      <w:pPr>
        <w:ind w:firstLine="708"/>
        <w:rPr>
          <w:rFonts w:ascii="Times New Roman" w:hAnsi="Times New Roman" w:cs="Times New Roman"/>
          <w:sz w:val="18"/>
          <w:szCs w:val="18"/>
        </w:rPr>
      </w:pPr>
      <w:r w:rsidRPr="0016293B">
        <w:rPr>
          <w:rFonts w:ascii="Times New Roman" w:hAnsi="Times New Roman" w:cs="Times New Roman"/>
          <w:sz w:val="18"/>
          <w:szCs w:val="18"/>
        </w:rPr>
        <w:t xml:space="preserve">4:4:4 örnekleme formatındaki verileri elde etmek için, </w:t>
      </w:r>
      <w:proofErr w:type="spellStart"/>
      <w:r w:rsidRPr="0016293B">
        <w:rPr>
          <w:rFonts w:ascii="Times New Roman" w:hAnsi="Times New Roman" w:cs="Times New Roman"/>
          <w:sz w:val="18"/>
          <w:szCs w:val="18"/>
        </w:rPr>
        <w:t>C</w:t>
      </w:r>
      <w:r w:rsidRPr="0016293B">
        <w:rPr>
          <w:rFonts w:ascii="Times New Roman" w:hAnsi="Times New Roman" w:cs="Times New Roman"/>
          <w:sz w:val="18"/>
          <w:szCs w:val="18"/>
          <w:vertAlign w:val="subscript"/>
        </w:rPr>
        <w:t>b</w:t>
      </w:r>
      <w:proofErr w:type="spellEnd"/>
      <w:r w:rsidRPr="0016293B">
        <w:rPr>
          <w:rFonts w:ascii="Times New Roman" w:hAnsi="Times New Roman" w:cs="Times New Roman"/>
          <w:sz w:val="18"/>
          <w:szCs w:val="18"/>
        </w:rPr>
        <w:t xml:space="preserve"> ve C</w:t>
      </w:r>
      <w:r w:rsidRPr="0016293B">
        <w:rPr>
          <w:rFonts w:ascii="Times New Roman" w:hAnsi="Times New Roman" w:cs="Times New Roman"/>
          <w:sz w:val="18"/>
          <w:szCs w:val="18"/>
          <w:vertAlign w:val="subscript"/>
        </w:rPr>
        <w:t>r</w:t>
      </w:r>
      <w:r w:rsidRPr="0016293B">
        <w:rPr>
          <w:rFonts w:ascii="Times New Roman" w:hAnsi="Times New Roman" w:cs="Times New Roman"/>
          <w:sz w:val="18"/>
          <w:szCs w:val="18"/>
        </w:rPr>
        <w:t xml:space="preserve">'yi </w:t>
      </w:r>
      <w:proofErr w:type="spellStart"/>
      <w:r w:rsidRPr="0016293B">
        <w:rPr>
          <w:rFonts w:ascii="Times New Roman" w:hAnsi="Times New Roman" w:cs="Times New Roman"/>
          <w:sz w:val="18"/>
          <w:szCs w:val="18"/>
        </w:rPr>
        <w:t>registerlar</w:t>
      </w:r>
      <w:proofErr w:type="spellEnd"/>
      <w:r w:rsidRPr="0016293B">
        <w:rPr>
          <w:rFonts w:ascii="Times New Roman" w:hAnsi="Times New Roman" w:cs="Times New Roman"/>
          <w:sz w:val="18"/>
          <w:szCs w:val="18"/>
        </w:rPr>
        <w:t xml:space="preserve"> aracılığıyla lineer bir şekilde kopyalıyoruz ve her pikselin kendi Y, </w:t>
      </w:r>
      <w:proofErr w:type="spellStart"/>
      <w:r w:rsidRPr="0016293B">
        <w:rPr>
          <w:rFonts w:ascii="Times New Roman" w:hAnsi="Times New Roman" w:cs="Times New Roman"/>
          <w:sz w:val="18"/>
          <w:szCs w:val="18"/>
        </w:rPr>
        <w:t>C</w:t>
      </w:r>
      <w:r w:rsidRPr="0016293B">
        <w:rPr>
          <w:rFonts w:ascii="Times New Roman" w:hAnsi="Times New Roman" w:cs="Times New Roman"/>
          <w:sz w:val="18"/>
          <w:szCs w:val="18"/>
          <w:vertAlign w:val="subscript"/>
        </w:rPr>
        <w:t>b</w:t>
      </w:r>
      <w:proofErr w:type="spellEnd"/>
      <w:r w:rsidRPr="0016293B">
        <w:rPr>
          <w:rFonts w:ascii="Times New Roman" w:hAnsi="Times New Roman" w:cs="Times New Roman"/>
          <w:sz w:val="18"/>
          <w:szCs w:val="18"/>
        </w:rPr>
        <w:t>, C</w:t>
      </w:r>
      <w:r w:rsidRPr="0016293B">
        <w:rPr>
          <w:rFonts w:ascii="Times New Roman" w:hAnsi="Times New Roman" w:cs="Times New Roman"/>
          <w:sz w:val="18"/>
          <w:szCs w:val="18"/>
          <w:vertAlign w:val="subscript"/>
        </w:rPr>
        <w:t>r</w:t>
      </w:r>
      <w:r w:rsidRPr="0016293B">
        <w:rPr>
          <w:rFonts w:ascii="Times New Roman" w:hAnsi="Times New Roman" w:cs="Times New Roman"/>
          <w:sz w:val="18"/>
          <w:szCs w:val="18"/>
        </w:rPr>
        <w:t>'sine sahip olduğundan emin oluyoruz. Çoğaltma m</w:t>
      </w:r>
      <w:r>
        <w:rPr>
          <w:rFonts w:ascii="Times New Roman" w:hAnsi="Times New Roman" w:cs="Times New Roman"/>
          <w:sz w:val="18"/>
          <w:szCs w:val="18"/>
        </w:rPr>
        <w:t>odu, aşağıdaki şekilde gösterilmiştir.</w:t>
      </w:r>
    </w:p>
    <w:tbl>
      <w:tblPr>
        <w:tblStyle w:val="TabloKlavuzu"/>
        <w:tblW w:w="4225" w:type="dxa"/>
        <w:tblLook w:val="04A0" w:firstRow="1" w:lastRow="0" w:firstColumn="1" w:lastColumn="0" w:noHBand="0" w:noVBand="1"/>
      </w:tblPr>
      <w:tblGrid>
        <w:gridCol w:w="457"/>
        <w:gridCol w:w="475"/>
        <w:gridCol w:w="475"/>
        <w:gridCol w:w="476"/>
        <w:gridCol w:w="476"/>
        <w:gridCol w:w="476"/>
        <w:gridCol w:w="476"/>
        <w:gridCol w:w="457"/>
        <w:gridCol w:w="457"/>
      </w:tblGrid>
      <w:tr w:rsidR="0016293B" w14:paraId="4AEEC8EE" w14:textId="77777777" w:rsidTr="0016293B">
        <w:tc>
          <w:tcPr>
            <w:tcW w:w="436" w:type="dxa"/>
          </w:tcPr>
          <w:p w14:paraId="08103B4A" w14:textId="0F44FBCE" w:rsidR="0016293B" w:rsidRDefault="0016293B" w:rsidP="0016293B">
            <w:pPr>
              <w:rPr>
                <w:rFonts w:ascii="Times New Roman" w:hAnsi="Times New Roman" w:cs="Times New Roman"/>
                <w:sz w:val="18"/>
                <w:szCs w:val="18"/>
              </w:rPr>
            </w:pPr>
            <w:r>
              <w:rPr>
                <w:rFonts w:ascii="Times New Roman" w:hAnsi="Times New Roman" w:cs="Times New Roman"/>
                <w:sz w:val="18"/>
                <w:szCs w:val="18"/>
              </w:rPr>
              <w:t>Y1</w:t>
            </w:r>
          </w:p>
        </w:tc>
        <w:tc>
          <w:tcPr>
            <w:tcW w:w="486" w:type="dxa"/>
          </w:tcPr>
          <w:p w14:paraId="71BF43EC" w14:textId="2886779A" w:rsidR="0016293B" w:rsidRDefault="0016293B" w:rsidP="0016293B">
            <w:pPr>
              <w:rPr>
                <w:rFonts w:ascii="Times New Roman" w:hAnsi="Times New Roman" w:cs="Times New Roman"/>
                <w:sz w:val="18"/>
                <w:szCs w:val="18"/>
              </w:rPr>
            </w:pPr>
            <w:r>
              <w:rPr>
                <w:rFonts w:ascii="Times New Roman" w:hAnsi="Times New Roman" w:cs="Times New Roman"/>
                <w:sz w:val="18"/>
                <w:szCs w:val="18"/>
              </w:rPr>
              <w:t>Y2</w:t>
            </w:r>
          </w:p>
        </w:tc>
        <w:tc>
          <w:tcPr>
            <w:tcW w:w="486" w:type="dxa"/>
          </w:tcPr>
          <w:p w14:paraId="519D9DDC" w14:textId="2ADD6F53" w:rsidR="0016293B" w:rsidRDefault="0016293B" w:rsidP="0016293B">
            <w:pPr>
              <w:rPr>
                <w:rFonts w:ascii="Times New Roman" w:hAnsi="Times New Roman" w:cs="Times New Roman"/>
                <w:sz w:val="18"/>
                <w:szCs w:val="18"/>
              </w:rPr>
            </w:pPr>
            <w:r>
              <w:rPr>
                <w:rFonts w:ascii="Times New Roman" w:hAnsi="Times New Roman" w:cs="Times New Roman"/>
                <w:sz w:val="18"/>
                <w:szCs w:val="18"/>
              </w:rPr>
              <w:t>Y3</w:t>
            </w:r>
          </w:p>
        </w:tc>
        <w:tc>
          <w:tcPr>
            <w:tcW w:w="486" w:type="dxa"/>
          </w:tcPr>
          <w:p w14:paraId="26BDD4C5" w14:textId="26CE3C0B" w:rsidR="0016293B" w:rsidRDefault="0016293B" w:rsidP="0016293B">
            <w:pPr>
              <w:rPr>
                <w:rFonts w:ascii="Times New Roman" w:hAnsi="Times New Roman" w:cs="Times New Roman"/>
                <w:sz w:val="18"/>
                <w:szCs w:val="18"/>
              </w:rPr>
            </w:pPr>
            <w:r>
              <w:rPr>
                <w:rFonts w:ascii="Times New Roman" w:hAnsi="Times New Roman" w:cs="Times New Roman"/>
                <w:sz w:val="18"/>
                <w:szCs w:val="18"/>
              </w:rPr>
              <w:t>Y4</w:t>
            </w:r>
          </w:p>
        </w:tc>
        <w:tc>
          <w:tcPr>
            <w:tcW w:w="486" w:type="dxa"/>
          </w:tcPr>
          <w:p w14:paraId="5B9846DB" w14:textId="12C69676" w:rsidR="0016293B" w:rsidRDefault="0016293B" w:rsidP="0016293B">
            <w:pPr>
              <w:rPr>
                <w:rFonts w:ascii="Times New Roman" w:hAnsi="Times New Roman" w:cs="Times New Roman"/>
                <w:sz w:val="18"/>
                <w:szCs w:val="18"/>
              </w:rPr>
            </w:pPr>
            <w:r>
              <w:rPr>
                <w:rFonts w:ascii="Times New Roman" w:hAnsi="Times New Roman" w:cs="Times New Roman"/>
                <w:sz w:val="18"/>
                <w:szCs w:val="18"/>
              </w:rPr>
              <w:t>Y5</w:t>
            </w:r>
          </w:p>
        </w:tc>
        <w:tc>
          <w:tcPr>
            <w:tcW w:w="486" w:type="dxa"/>
          </w:tcPr>
          <w:p w14:paraId="7BE32FB9" w14:textId="4005575A" w:rsidR="0016293B" w:rsidRDefault="0016293B" w:rsidP="0016293B">
            <w:pPr>
              <w:rPr>
                <w:rFonts w:ascii="Times New Roman" w:hAnsi="Times New Roman" w:cs="Times New Roman"/>
                <w:sz w:val="18"/>
                <w:szCs w:val="18"/>
              </w:rPr>
            </w:pPr>
            <w:r>
              <w:rPr>
                <w:rFonts w:ascii="Times New Roman" w:hAnsi="Times New Roman" w:cs="Times New Roman"/>
                <w:sz w:val="18"/>
                <w:szCs w:val="18"/>
              </w:rPr>
              <w:t>Y6</w:t>
            </w:r>
          </w:p>
        </w:tc>
        <w:tc>
          <w:tcPr>
            <w:tcW w:w="486" w:type="dxa"/>
          </w:tcPr>
          <w:p w14:paraId="55AAC930" w14:textId="7A16CF9F" w:rsidR="0016293B" w:rsidRDefault="0016293B" w:rsidP="0016293B">
            <w:pPr>
              <w:rPr>
                <w:rFonts w:ascii="Times New Roman" w:hAnsi="Times New Roman" w:cs="Times New Roman"/>
                <w:sz w:val="18"/>
                <w:szCs w:val="18"/>
              </w:rPr>
            </w:pPr>
            <w:r>
              <w:rPr>
                <w:rFonts w:ascii="Times New Roman" w:hAnsi="Times New Roman" w:cs="Times New Roman"/>
                <w:sz w:val="18"/>
                <w:szCs w:val="18"/>
              </w:rPr>
              <w:t>Y7</w:t>
            </w:r>
          </w:p>
        </w:tc>
        <w:tc>
          <w:tcPr>
            <w:tcW w:w="436" w:type="dxa"/>
          </w:tcPr>
          <w:p w14:paraId="13F50F61" w14:textId="78CE7242" w:rsidR="0016293B" w:rsidRDefault="0016293B" w:rsidP="0016293B">
            <w:pPr>
              <w:rPr>
                <w:rFonts w:ascii="Times New Roman" w:hAnsi="Times New Roman" w:cs="Times New Roman"/>
                <w:sz w:val="18"/>
                <w:szCs w:val="18"/>
              </w:rPr>
            </w:pPr>
            <w:r>
              <w:rPr>
                <w:rFonts w:ascii="Times New Roman" w:hAnsi="Times New Roman" w:cs="Times New Roman"/>
                <w:sz w:val="18"/>
                <w:szCs w:val="18"/>
              </w:rPr>
              <w:t>Y8</w:t>
            </w:r>
          </w:p>
        </w:tc>
        <w:tc>
          <w:tcPr>
            <w:tcW w:w="437" w:type="dxa"/>
          </w:tcPr>
          <w:p w14:paraId="3B5BC704" w14:textId="28F9FDD8" w:rsidR="0016293B" w:rsidRDefault="0016293B" w:rsidP="0016293B">
            <w:pPr>
              <w:rPr>
                <w:rFonts w:ascii="Times New Roman" w:hAnsi="Times New Roman" w:cs="Times New Roman"/>
                <w:sz w:val="18"/>
                <w:szCs w:val="18"/>
              </w:rPr>
            </w:pPr>
            <w:r>
              <w:rPr>
                <w:rFonts w:ascii="Times New Roman" w:hAnsi="Times New Roman" w:cs="Times New Roman"/>
                <w:sz w:val="18"/>
                <w:szCs w:val="18"/>
              </w:rPr>
              <w:t>Y9</w:t>
            </w:r>
          </w:p>
        </w:tc>
      </w:tr>
      <w:tr w:rsidR="0016293B" w14:paraId="0BF8562B" w14:textId="77777777" w:rsidTr="0016293B">
        <w:tc>
          <w:tcPr>
            <w:tcW w:w="436" w:type="dxa"/>
          </w:tcPr>
          <w:p w14:paraId="459F428E" w14:textId="01EF4BF6"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16293B">
              <w:rPr>
                <w:rFonts w:ascii="Times New Roman" w:hAnsi="Times New Roman" w:cs="Times New Roman"/>
                <w:sz w:val="18"/>
                <w:szCs w:val="18"/>
                <w:vertAlign w:val="subscript"/>
              </w:rPr>
              <w:t>b1</w:t>
            </w:r>
          </w:p>
        </w:tc>
        <w:tc>
          <w:tcPr>
            <w:tcW w:w="486" w:type="dxa"/>
          </w:tcPr>
          <w:p w14:paraId="09C9113D" w14:textId="7C1806B5"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16293B">
              <w:rPr>
                <w:rFonts w:ascii="Times New Roman" w:hAnsi="Times New Roman" w:cs="Times New Roman"/>
                <w:sz w:val="18"/>
                <w:szCs w:val="18"/>
                <w:vertAlign w:val="subscript"/>
              </w:rPr>
              <w:t>b1</w:t>
            </w:r>
          </w:p>
        </w:tc>
        <w:tc>
          <w:tcPr>
            <w:tcW w:w="486" w:type="dxa"/>
          </w:tcPr>
          <w:p w14:paraId="01A707DD" w14:textId="6464548C"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b2</w:t>
            </w:r>
          </w:p>
        </w:tc>
        <w:tc>
          <w:tcPr>
            <w:tcW w:w="486" w:type="dxa"/>
          </w:tcPr>
          <w:p w14:paraId="7FE54D52" w14:textId="26509294"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b2</w:t>
            </w:r>
          </w:p>
        </w:tc>
        <w:tc>
          <w:tcPr>
            <w:tcW w:w="486" w:type="dxa"/>
          </w:tcPr>
          <w:p w14:paraId="1AD45128" w14:textId="428B0C60"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b3</w:t>
            </w:r>
          </w:p>
        </w:tc>
        <w:tc>
          <w:tcPr>
            <w:tcW w:w="486" w:type="dxa"/>
          </w:tcPr>
          <w:p w14:paraId="5E3A2F0A" w14:textId="6FD5AF14"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b3</w:t>
            </w:r>
          </w:p>
        </w:tc>
        <w:tc>
          <w:tcPr>
            <w:tcW w:w="486" w:type="dxa"/>
          </w:tcPr>
          <w:p w14:paraId="792B85B8" w14:textId="210FA4F4"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b4</w:t>
            </w:r>
          </w:p>
        </w:tc>
        <w:tc>
          <w:tcPr>
            <w:tcW w:w="436" w:type="dxa"/>
          </w:tcPr>
          <w:p w14:paraId="15B5E40D" w14:textId="2EC4334E"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b4</w:t>
            </w:r>
          </w:p>
        </w:tc>
        <w:tc>
          <w:tcPr>
            <w:tcW w:w="437" w:type="dxa"/>
          </w:tcPr>
          <w:p w14:paraId="7DFA721A" w14:textId="6DB99986"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b5</w:t>
            </w:r>
          </w:p>
        </w:tc>
      </w:tr>
      <w:tr w:rsidR="0016293B" w14:paraId="0E7237C8" w14:textId="77777777" w:rsidTr="0016293B">
        <w:tc>
          <w:tcPr>
            <w:tcW w:w="436" w:type="dxa"/>
          </w:tcPr>
          <w:p w14:paraId="510E79E0" w14:textId="198C0DC1" w:rsidR="0016293B" w:rsidRDefault="0016293B" w:rsidP="0016293B">
            <w:pPr>
              <w:rPr>
                <w:rFonts w:ascii="Times New Roman" w:hAnsi="Times New Roman" w:cs="Times New Roman"/>
                <w:sz w:val="18"/>
                <w:szCs w:val="18"/>
              </w:rPr>
            </w:pPr>
            <w:r>
              <w:rPr>
                <w:rFonts w:ascii="Times New Roman" w:hAnsi="Times New Roman" w:cs="Times New Roman"/>
                <w:sz w:val="18"/>
                <w:szCs w:val="18"/>
              </w:rPr>
              <w:t>0</w:t>
            </w:r>
          </w:p>
        </w:tc>
        <w:tc>
          <w:tcPr>
            <w:tcW w:w="486" w:type="dxa"/>
          </w:tcPr>
          <w:p w14:paraId="33666071" w14:textId="783AFCF4"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r1</w:t>
            </w:r>
          </w:p>
        </w:tc>
        <w:tc>
          <w:tcPr>
            <w:tcW w:w="486" w:type="dxa"/>
          </w:tcPr>
          <w:p w14:paraId="798E8F43" w14:textId="234EF261"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r1</w:t>
            </w:r>
          </w:p>
        </w:tc>
        <w:tc>
          <w:tcPr>
            <w:tcW w:w="486" w:type="dxa"/>
          </w:tcPr>
          <w:p w14:paraId="6D1AF0BA" w14:textId="120BA96A"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r2</w:t>
            </w:r>
          </w:p>
        </w:tc>
        <w:tc>
          <w:tcPr>
            <w:tcW w:w="486" w:type="dxa"/>
          </w:tcPr>
          <w:p w14:paraId="3D920548" w14:textId="285206EB"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r2</w:t>
            </w:r>
          </w:p>
        </w:tc>
        <w:tc>
          <w:tcPr>
            <w:tcW w:w="486" w:type="dxa"/>
          </w:tcPr>
          <w:p w14:paraId="25E182C9" w14:textId="37F16E3A"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r3</w:t>
            </w:r>
          </w:p>
        </w:tc>
        <w:tc>
          <w:tcPr>
            <w:tcW w:w="486" w:type="dxa"/>
          </w:tcPr>
          <w:p w14:paraId="57631483" w14:textId="60758CC7"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r3</w:t>
            </w:r>
          </w:p>
        </w:tc>
        <w:tc>
          <w:tcPr>
            <w:tcW w:w="436" w:type="dxa"/>
          </w:tcPr>
          <w:p w14:paraId="0F16C7F9" w14:textId="4D06226C"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r4</w:t>
            </w:r>
          </w:p>
        </w:tc>
        <w:tc>
          <w:tcPr>
            <w:tcW w:w="437" w:type="dxa"/>
          </w:tcPr>
          <w:p w14:paraId="780261E3" w14:textId="65A916E1" w:rsidR="0016293B" w:rsidRDefault="0016293B" w:rsidP="0016293B">
            <w:pPr>
              <w:rPr>
                <w:rFonts w:ascii="Times New Roman" w:hAnsi="Times New Roman" w:cs="Times New Roman"/>
                <w:sz w:val="18"/>
                <w:szCs w:val="18"/>
              </w:rPr>
            </w:pPr>
            <w:r>
              <w:rPr>
                <w:rFonts w:ascii="Times New Roman" w:hAnsi="Times New Roman" w:cs="Times New Roman"/>
                <w:sz w:val="18"/>
                <w:szCs w:val="18"/>
              </w:rPr>
              <w:t>C</w:t>
            </w:r>
            <w:r w:rsidRPr="00F84824">
              <w:rPr>
                <w:rFonts w:ascii="Times New Roman" w:hAnsi="Times New Roman" w:cs="Times New Roman"/>
                <w:sz w:val="18"/>
                <w:szCs w:val="18"/>
                <w:vertAlign w:val="subscript"/>
              </w:rPr>
              <w:t>r4</w:t>
            </w:r>
          </w:p>
        </w:tc>
      </w:tr>
    </w:tbl>
    <w:p w14:paraId="79CDAA69" w14:textId="6608832A" w:rsidR="0016293B" w:rsidRDefault="0016293B" w:rsidP="0016293B">
      <w:pPr>
        <w:ind w:firstLine="708"/>
        <w:rPr>
          <w:rFonts w:ascii="Times New Roman" w:hAnsi="Times New Roman" w:cs="Times New Roman"/>
          <w:sz w:val="18"/>
          <w:szCs w:val="18"/>
        </w:rPr>
      </w:pPr>
    </w:p>
    <w:p w14:paraId="6F9CBEB7" w14:textId="1979ED0A" w:rsidR="00F84824" w:rsidRDefault="00F84824" w:rsidP="0016293B">
      <w:pPr>
        <w:ind w:firstLine="708"/>
        <w:rPr>
          <w:rFonts w:ascii="Times New Roman" w:hAnsi="Times New Roman" w:cs="Times New Roman"/>
          <w:sz w:val="18"/>
          <w:szCs w:val="18"/>
        </w:rPr>
      </w:pPr>
    </w:p>
    <w:p w14:paraId="160A2BC1" w14:textId="5EB599AA" w:rsidR="00F84824" w:rsidRDefault="00F84824" w:rsidP="00F84824">
      <w:pPr>
        <w:pStyle w:val="ListeParagraf"/>
        <w:numPr>
          <w:ilvl w:val="0"/>
          <w:numId w:val="3"/>
        </w:numPr>
        <w:rPr>
          <w:rFonts w:ascii="Times New Roman" w:hAnsi="Times New Roman" w:cs="Times New Roman"/>
          <w:i/>
          <w:iCs/>
          <w:sz w:val="18"/>
          <w:szCs w:val="18"/>
        </w:rPr>
      </w:pPr>
      <w:r w:rsidRPr="00F84824">
        <w:rPr>
          <w:rFonts w:ascii="Times New Roman" w:hAnsi="Times New Roman" w:cs="Times New Roman"/>
          <w:i/>
          <w:iCs/>
          <w:sz w:val="18"/>
          <w:szCs w:val="18"/>
        </w:rPr>
        <w:t xml:space="preserve"> </w:t>
      </w:r>
      <w:r w:rsidR="0031152F" w:rsidRPr="0031152F">
        <w:rPr>
          <w:rFonts w:ascii="Times New Roman" w:hAnsi="Times New Roman" w:cs="Times New Roman"/>
          <w:i/>
          <w:iCs/>
          <w:sz w:val="18"/>
          <w:szCs w:val="18"/>
        </w:rPr>
        <w:t>Renk Uzayı Dönüşümleri</w:t>
      </w:r>
    </w:p>
    <w:p w14:paraId="3E7FB7A5" w14:textId="37F918E6" w:rsidR="00F84824" w:rsidRDefault="0031152F" w:rsidP="0031152F">
      <w:pPr>
        <w:ind w:firstLine="360"/>
        <w:rPr>
          <w:rFonts w:ascii="Times New Roman" w:hAnsi="Times New Roman" w:cs="Times New Roman"/>
          <w:sz w:val="18"/>
          <w:szCs w:val="18"/>
        </w:rPr>
      </w:pPr>
      <w:r w:rsidRPr="0031152F">
        <w:rPr>
          <w:rFonts w:ascii="Times New Roman" w:hAnsi="Times New Roman" w:cs="Times New Roman"/>
          <w:sz w:val="18"/>
          <w:szCs w:val="18"/>
        </w:rPr>
        <w:t>Formüldeki ondalık basamak sayısı nedeniyle, VHDL dilinin rahatlığı için denklemin sayıları, değeri 256 olan A sayısı alınarak tamsayılara dönüştürülür. Değiştirilen renk uzayı dönüştürme formülü şöyledir</w:t>
      </w:r>
      <w:r>
        <w:rPr>
          <w:rFonts w:ascii="Times New Roman" w:hAnsi="Times New Roman" w:cs="Times New Roman"/>
          <w:sz w:val="18"/>
          <w:szCs w:val="18"/>
        </w:rPr>
        <w:t>:</w:t>
      </w:r>
    </w:p>
    <w:p w14:paraId="7ECDD0DD" w14:textId="3D1EE6A3" w:rsidR="0031152F" w:rsidRDefault="0031152F" w:rsidP="0031152F">
      <w:pPr>
        <w:rPr>
          <w:rFonts w:ascii="Times New Roman" w:hAnsi="Times New Roman" w:cs="Times New Roman"/>
          <w:sz w:val="18"/>
          <w:szCs w:val="18"/>
        </w:rPr>
      </w:pPr>
      <w:r>
        <w:rPr>
          <w:rFonts w:ascii="Times New Roman" w:hAnsi="Times New Roman" w:cs="Times New Roman"/>
          <w:sz w:val="18"/>
          <w:szCs w:val="18"/>
        </w:rPr>
        <w:t>256 x R = 298 x (Y – 16) + 409 x (C</w:t>
      </w:r>
      <w:r w:rsidRPr="0031152F">
        <w:rPr>
          <w:rFonts w:ascii="Times New Roman" w:hAnsi="Times New Roman" w:cs="Times New Roman"/>
          <w:sz w:val="18"/>
          <w:szCs w:val="18"/>
          <w:vertAlign w:val="subscript"/>
        </w:rPr>
        <w:t>r</w:t>
      </w:r>
      <w:r>
        <w:rPr>
          <w:rFonts w:ascii="Times New Roman" w:hAnsi="Times New Roman" w:cs="Times New Roman"/>
          <w:sz w:val="18"/>
          <w:szCs w:val="18"/>
        </w:rPr>
        <w:t xml:space="preserve"> – 128)</w:t>
      </w:r>
    </w:p>
    <w:p w14:paraId="66E0EF82" w14:textId="0B3EBB0E" w:rsidR="0031152F" w:rsidRDefault="0031152F" w:rsidP="0031152F">
      <w:pPr>
        <w:rPr>
          <w:rFonts w:ascii="Times New Roman" w:hAnsi="Times New Roman" w:cs="Times New Roman"/>
          <w:sz w:val="18"/>
          <w:szCs w:val="18"/>
        </w:rPr>
      </w:pPr>
      <w:r>
        <w:rPr>
          <w:rFonts w:ascii="Times New Roman" w:hAnsi="Times New Roman" w:cs="Times New Roman"/>
          <w:sz w:val="18"/>
          <w:szCs w:val="18"/>
        </w:rPr>
        <w:t>256 x G = 298 x (Y – 16</w:t>
      </w:r>
      <w:proofErr w:type="gramStart"/>
      <w:r>
        <w:rPr>
          <w:rFonts w:ascii="Times New Roman" w:hAnsi="Times New Roman" w:cs="Times New Roman"/>
          <w:sz w:val="18"/>
          <w:szCs w:val="18"/>
        </w:rPr>
        <w:t>) -</w:t>
      </w:r>
      <w:proofErr w:type="gramEnd"/>
      <w:r>
        <w:rPr>
          <w:rFonts w:ascii="Times New Roman" w:hAnsi="Times New Roman" w:cs="Times New Roman"/>
          <w:sz w:val="18"/>
          <w:szCs w:val="18"/>
        </w:rPr>
        <w:t xml:space="preserve"> 208 x (C</w:t>
      </w:r>
      <w:r w:rsidRPr="0031152F">
        <w:rPr>
          <w:rFonts w:ascii="Times New Roman" w:hAnsi="Times New Roman" w:cs="Times New Roman"/>
          <w:sz w:val="18"/>
          <w:szCs w:val="18"/>
          <w:vertAlign w:val="subscript"/>
        </w:rPr>
        <w:t>r</w:t>
      </w:r>
      <w:r>
        <w:rPr>
          <w:rFonts w:ascii="Times New Roman" w:hAnsi="Times New Roman" w:cs="Times New Roman"/>
          <w:sz w:val="18"/>
          <w:szCs w:val="18"/>
        </w:rPr>
        <w:t xml:space="preserve"> – 128) – 100 x (</w:t>
      </w:r>
      <w:proofErr w:type="spellStart"/>
      <w:r>
        <w:rPr>
          <w:rFonts w:ascii="Times New Roman" w:hAnsi="Times New Roman" w:cs="Times New Roman"/>
          <w:sz w:val="18"/>
          <w:szCs w:val="18"/>
        </w:rPr>
        <w:t>C</w:t>
      </w:r>
      <w:r w:rsidRPr="0031152F">
        <w:rPr>
          <w:rFonts w:ascii="Times New Roman" w:hAnsi="Times New Roman" w:cs="Times New Roman"/>
          <w:sz w:val="18"/>
          <w:szCs w:val="18"/>
          <w:vertAlign w:val="subscript"/>
        </w:rPr>
        <w:t>b</w:t>
      </w:r>
      <w:proofErr w:type="spellEnd"/>
      <w:r>
        <w:rPr>
          <w:rFonts w:ascii="Times New Roman" w:hAnsi="Times New Roman" w:cs="Times New Roman"/>
          <w:sz w:val="18"/>
          <w:szCs w:val="18"/>
        </w:rPr>
        <w:t xml:space="preserve"> – 128)</w:t>
      </w:r>
    </w:p>
    <w:p w14:paraId="4B0BF5A1" w14:textId="22B728FE" w:rsidR="0031152F" w:rsidRDefault="0031152F" w:rsidP="0031152F">
      <w:pPr>
        <w:rPr>
          <w:rFonts w:ascii="Times New Roman" w:hAnsi="Times New Roman" w:cs="Times New Roman"/>
          <w:sz w:val="18"/>
          <w:szCs w:val="18"/>
        </w:rPr>
      </w:pPr>
      <w:r>
        <w:rPr>
          <w:rFonts w:ascii="Times New Roman" w:hAnsi="Times New Roman" w:cs="Times New Roman"/>
          <w:sz w:val="18"/>
          <w:szCs w:val="18"/>
        </w:rPr>
        <w:t>256 x B = 298 x (Y – 16) + 516 x (</w:t>
      </w:r>
      <w:proofErr w:type="spellStart"/>
      <w:r>
        <w:rPr>
          <w:rFonts w:ascii="Times New Roman" w:hAnsi="Times New Roman" w:cs="Times New Roman"/>
          <w:sz w:val="18"/>
          <w:szCs w:val="18"/>
        </w:rPr>
        <w:t>C</w:t>
      </w:r>
      <w:r>
        <w:rPr>
          <w:rFonts w:ascii="Times New Roman" w:hAnsi="Times New Roman" w:cs="Times New Roman"/>
          <w:sz w:val="18"/>
          <w:szCs w:val="18"/>
          <w:vertAlign w:val="subscript"/>
        </w:rPr>
        <w:t>b</w:t>
      </w:r>
      <w:proofErr w:type="spellEnd"/>
      <w:r>
        <w:rPr>
          <w:rFonts w:ascii="Times New Roman" w:hAnsi="Times New Roman" w:cs="Times New Roman"/>
          <w:sz w:val="18"/>
          <w:szCs w:val="18"/>
        </w:rPr>
        <w:t xml:space="preserve"> – 128)</w:t>
      </w:r>
    </w:p>
    <w:p w14:paraId="67AC6B11" w14:textId="3984D9FB" w:rsidR="0031152F" w:rsidRDefault="0031152F" w:rsidP="0031152F">
      <w:pPr>
        <w:ind w:firstLine="708"/>
        <w:rPr>
          <w:rFonts w:ascii="Times New Roman" w:hAnsi="Times New Roman" w:cs="Times New Roman"/>
          <w:sz w:val="18"/>
          <w:szCs w:val="18"/>
        </w:rPr>
      </w:pPr>
      <w:proofErr w:type="spellStart"/>
      <w:r w:rsidRPr="0031152F">
        <w:rPr>
          <w:rFonts w:ascii="Times New Roman" w:hAnsi="Times New Roman" w:cs="Times New Roman"/>
          <w:sz w:val="18"/>
          <w:szCs w:val="18"/>
        </w:rPr>
        <w:t>S</w:t>
      </w:r>
      <w:r>
        <w:rPr>
          <w:rFonts w:ascii="Times New Roman" w:hAnsi="Times New Roman" w:cs="Times New Roman"/>
          <w:sz w:val="18"/>
          <w:szCs w:val="18"/>
        </w:rPr>
        <w:t>R</w:t>
      </w:r>
      <w:r w:rsidR="006C011E">
        <w:rPr>
          <w:rFonts w:ascii="Times New Roman" w:hAnsi="Times New Roman" w:cs="Times New Roman"/>
          <w:sz w:val="18"/>
          <w:szCs w:val="18"/>
        </w:rPr>
        <w:t>AM</w:t>
      </w:r>
      <w:r w:rsidRPr="0031152F">
        <w:rPr>
          <w:rFonts w:ascii="Times New Roman" w:hAnsi="Times New Roman" w:cs="Times New Roman"/>
          <w:sz w:val="18"/>
          <w:szCs w:val="18"/>
        </w:rPr>
        <w:t>'nın</w:t>
      </w:r>
      <w:proofErr w:type="spellEnd"/>
      <w:r w:rsidRPr="0031152F">
        <w:rPr>
          <w:rFonts w:ascii="Times New Roman" w:hAnsi="Times New Roman" w:cs="Times New Roman"/>
          <w:sz w:val="18"/>
          <w:szCs w:val="18"/>
        </w:rPr>
        <w:t xml:space="preserve"> veri arayüzü 16 bit olduğundan, ancak </w:t>
      </w:r>
      <w:proofErr w:type="spellStart"/>
      <w:r>
        <w:rPr>
          <w:rFonts w:ascii="Times New Roman" w:hAnsi="Times New Roman" w:cs="Times New Roman"/>
          <w:sz w:val="18"/>
          <w:szCs w:val="18"/>
        </w:rPr>
        <w:t>RGB</w:t>
      </w:r>
      <w:r w:rsidRPr="0031152F">
        <w:rPr>
          <w:rFonts w:ascii="Times New Roman" w:hAnsi="Times New Roman" w:cs="Times New Roman"/>
          <w:sz w:val="18"/>
          <w:szCs w:val="18"/>
        </w:rPr>
        <w:t>'nin</w:t>
      </w:r>
      <w:proofErr w:type="spellEnd"/>
      <w:r w:rsidRPr="0031152F">
        <w:rPr>
          <w:rFonts w:ascii="Times New Roman" w:hAnsi="Times New Roman" w:cs="Times New Roman"/>
          <w:sz w:val="18"/>
          <w:szCs w:val="18"/>
        </w:rPr>
        <w:t xml:space="preserve"> her pikselinin 24 biti olduğundan, 8 bitten vazgeçmeliyiz. İnsan gözünün renk tanıma özelliklerine göre, yeşile daha duyarlı olması nedeniyle, RGB sinyalini </w:t>
      </w:r>
      <w:r>
        <w:rPr>
          <w:rFonts w:ascii="Times New Roman" w:hAnsi="Times New Roman" w:cs="Times New Roman"/>
          <w:sz w:val="18"/>
          <w:szCs w:val="18"/>
        </w:rPr>
        <w:t xml:space="preserve">SRAM haline </w:t>
      </w:r>
      <w:r w:rsidRPr="0031152F">
        <w:rPr>
          <w:rFonts w:ascii="Times New Roman" w:hAnsi="Times New Roman" w:cs="Times New Roman"/>
          <w:sz w:val="18"/>
          <w:szCs w:val="18"/>
        </w:rPr>
        <w:t>oluşturmak için 5 bit R ve B, 6 bit G alırız.</w:t>
      </w:r>
    </w:p>
    <w:p w14:paraId="1D39FEED" w14:textId="260EB397" w:rsidR="00DC3DBD" w:rsidRDefault="00DC3DBD" w:rsidP="00DC3DBD">
      <w:pPr>
        <w:pStyle w:val="ListeParagraf"/>
        <w:numPr>
          <w:ilvl w:val="0"/>
          <w:numId w:val="3"/>
        </w:numPr>
        <w:rPr>
          <w:rFonts w:ascii="Times New Roman" w:hAnsi="Times New Roman" w:cs="Times New Roman"/>
          <w:i/>
          <w:iCs/>
          <w:sz w:val="18"/>
          <w:szCs w:val="18"/>
        </w:rPr>
      </w:pPr>
      <w:r w:rsidRPr="00DC3DBD">
        <w:rPr>
          <w:rFonts w:ascii="Times New Roman" w:hAnsi="Times New Roman" w:cs="Times New Roman"/>
          <w:i/>
          <w:iCs/>
          <w:sz w:val="18"/>
          <w:szCs w:val="18"/>
        </w:rPr>
        <w:t>Çerçeve Arabelleği</w:t>
      </w:r>
    </w:p>
    <w:p w14:paraId="33BF0D1F" w14:textId="0E590562" w:rsidR="002804EB" w:rsidRDefault="00DC3DBD" w:rsidP="002804EB">
      <w:pPr>
        <w:ind w:firstLine="360"/>
        <w:rPr>
          <w:rFonts w:ascii="Times New Roman" w:hAnsi="Times New Roman" w:cs="Times New Roman"/>
          <w:sz w:val="18"/>
          <w:szCs w:val="18"/>
        </w:rPr>
      </w:pPr>
      <w:r w:rsidRPr="00DC3DBD">
        <w:rPr>
          <w:rFonts w:ascii="Times New Roman" w:hAnsi="Times New Roman" w:cs="Times New Roman"/>
          <w:sz w:val="18"/>
          <w:szCs w:val="18"/>
        </w:rPr>
        <w:t>ITU-RBT</w:t>
      </w:r>
      <w:r>
        <w:rPr>
          <w:rFonts w:ascii="Times New Roman" w:hAnsi="Times New Roman" w:cs="Times New Roman"/>
          <w:sz w:val="18"/>
          <w:szCs w:val="18"/>
        </w:rPr>
        <w:t>.</w:t>
      </w:r>
      <w:r w:rsidRPr="00DC3DBD">
        <w:rPr>
          <w:rFonts w:ascii="Times New Roman" w:hAnsi="Times New Roman" w:cs="Times New Roman"/>
          <w:sz w:val="18"/>
          <w:szCs w:val="18"/>
        </w:rPr>
        <w:t xml:space="preserve">656'nın verileri sıralı olduğundan, geçmeli depolama tablosunun aşamalı değişimini gerçekleştirmek için iki adet SRAM kullanmamız gerekir. Bu deneyin tasarımında veriler çerçeve içinde saklanacaktır. Mevcut kareyi </w:t>
      </w:r>
      <w:r w:rsidR="002804EB">
        <w:rPr>
          <w:rFonts w:ascii="Times New Roman" w:hAnsi="Times New Roman" w:cs="Times New Roman"/>
          <w:sz w:val="18"/>
          <w:szCs w:val="18"/>
        </w:rPr>
        <w:t>SRAM</w:t>
      </w:r>
      <w:r w:rsidRPr="00DC3DBD">
        <w:rPr>
          <w:rFonts w:ascii="Times New Roman" w:hAnsi="Times New Roman" w:cs="Times New Roman"/>
          <w:sz w:val="18"/>
          <w:szCs w:val="18"/>
        </w:rPr>
        <w:t xml:space="preserve">1'e yazdığımızda, </w:t>
      </w:r>
      <w:r w:rsidR="002804EB">
        <w:rPr>
          <w:rFonts w:ascii="Times New Roman" w:hAnsi="Times New Roman" w:cs="Times New Roman"/>
          <w:sz w:val="18"/>
          <w:szCs w:val="18"/>
        </w:rPr>
        <w:t>SRAM</w:t>
      </w:r>
      <w:r w:rsidRPr="00DC3DBD">
        <w:rPr>
          <w:rFonts w:ascii="Times New Roman" w:hAnsi="Times New Roman" w:cs="Times New Roman"/>
          <w:sz w:val="18"/>
          <w:szCs w:val="18"/>
        </w:rPr>
        <w:t xml:space="preserve">2'de depolanan önceki kareyi okuduğumuzda, SRAM1 depolamasının tamamlanmasından sonra </w:t>
      </w:r>
      <w:r w:rsidR="002804EB">
        <w:rPr>
          <w:rFonts w:ascii="Times New Roman" w:hAnsi="Times New Roman" w:cs="Times New Roman"/>
          <w:sz w:val="18"/>
          <w:szCs w:val="18"/>
        </w:rPr>
        <w:t>SRAM</w:t>
      </w:r>
      <w:r w:rsidRPr="00DC3DBD">
        <w:rPr>
          <w:rFonts w:ascii="Times New Roman" w:hAnsi="Times New Roman" w:cs="Times New Roman"/>
          <w:sz w:val="18"/>
          <w:szCs w:val="18"/>
        </w:rPr>
        <w:t>1'deki verileri okumaya başlarız. PAL videonun güncelleme frekansı 25hz'dir, ancak VGA modu 75H</w:t>
      </w:r>
      <w:r>
        <w:rPr>
          <w:rFonts w:ascii="Times New Roman" w:hAnsi="Times New Roman" w:cs="Times New Roman"/>
          <w:sz w:val="18"/>
          <w:szCs w:val="18"/>
        </w:rPr>
        <w:t>z</w:t>
      </w:r>
      <w:r w:rsidRPr="00DC3DBD">
        <w:rPr>
          <w:rFonts w:ascii="Times New Roman" w:hAnsi="Times New Roman" w:cs="Times New Roman"/>
          <w:sz w:val="18"/>
          <w:szCs w:val="18"/>
        </w:rPr>
        <w:t>'</w:t>
      </w:r>
      <w:r>
        <w:rPr>
          <w:rFonts w:ascii="Times New Roman" w:hAnsi="Times New Roman" w:cs="Times New Roman"/>
          <w:sz w:val="18"/>
          <w:szCs w:val="18"/>
        </w:rPr>
        <w:t>dir</w:t>
      </w:r>
      <w:r w:rsidRPr="00DC3DBD">
        <w:rPr>
          <w:rFonts w:ascii="Times New Roman" w:hAnsi="Times New Roman" w:cs="Times New Roman"/>
          <w:sz w:val="18"/>
          <w:szCs w:val="18"/>
        </w:rPr>
        <w:t xml:space="preserve">. Bu yüzden </w:t>
      </w:r>
      <w:r w:rsidR="002804EB">
        <w:rPr>
          <w:rFonts w:ascii="Times New Roman" w:hAnsi="Times New Roman" w:cs="Times New Roman"/>
          <w:sz w:val="18"/>
          <w:szCs w:val="18"/>
        </w:rPr>
        <w:t>SRA</w:t>
      </w:r>
      <w:r w:rsidR="00BC540E">
        <w:rPr>
          <w:rFonts w:ascii="Times New Roman" w:hAnsi="Times New Roman" w:cs="Times New Roman"/>
          <w:sz w:val="18"/>
          <w:szCs w:val="18"/>
        </w:rPr>
        <w:t>M</w:t>
      </w:r>
      <w:r w:rsidRPr="00DC3DBD">
        <w:rPr>
          <w:rFonts w:ascii="Times New Roman" w:hAnsi="Times New Roman" w:cs="Times New Roman"/>
          <w:sz w:val="18"/>
          <w:szCs w:val="18"/>
        </w:rPr>
        <w:t xml:space="preserve">1'e bir çerçeve yazın, </w:t>
      </w:r>
      <w:r w:rsidR="002804EB">
        <w:rPr>
          <w:rFonts w:ascii="Times New Roman" w:hAnsi="Times New Roman" w:cs="Times New Roman"/>
          <w:sz w:val="18"/>
          <w:szCs w:val="18"/>
        </w:rPr>
        <w:t>SR</w:t>
      </w:r>
      <w:r w:rsidR="00BC540E">
        <w:rPr>
          <w:rFonts w:ascii="Times New Roman" w:hAnsi="Times New Roman" w:cs="Times New Roman"/>
          <w:sz w:val="18"/>
          <w:szCs w:val="18"/>
        </w:rPr>
        <w:t>AM</w:t>
      </w:r>
      <w:r w:rsidRPr="00DC3DBD">
        <w:rPr>
          <w:rFonts w:ascii="Times New Roman" w:hAnsi="Times New Roman" w:cs="Times New Roman"/>
          <w:sz w:val="18"/>
          <w:szCs w:val="18"/>
        </w:rPr>
        <w:t>2'de depolanan çerçeveyi üç kez okumamız gerekiyor. Veri yazmak için bir çerçevedeki geçerli veriler 720x576</w:t>
      </w:r>
      <w:r w:rsidR="002804EB">
        <w:rPr>
          <w:rFonts w:ascii="Times New Roman" w:hAnsi="Times New Roman" w:cs="Times New Roman"/>
          <w:sz w:val="18"/>
          <w:szCs w:val="18"/>
        </w:rPr>
        <w:t xml:space="preserve"> pikseldi</w:t>
      </w:r>
      <w:r w:rsidRPr="00DC3DBD">
        <w:rPr>
          <w:rFonts w:ascii="Times New Roman" w:hAnsi="Times New Roman" w:cs="Times New Roman"/>
          <w:sz w:val="18"/>
          <w:szCs w:val="18"/>
        </w:rPr>
        <w:t>r. Okuma için bir çerçevedeki geçerli veriler 800x600 pikseldir.</w:t>
      </w:r>
    </w:p>
    <w:p w14:paraId="401E6B1C" w14:textId="3F4DA4EE" w:rsidR="00DC3DBD" w:rsidRDefault="00DC3DBD" w:rsidP="002804EB">
      <w:pPr>
        <w:ind w:firstLine="360"/>
        <w:rPr>
          <w:rFonts w:ascii="Times New Roman" w:hAnsi="Times New Roman" w:cs="Times New Roman"/>
          <w:sz w:val="18"/>
          <w:szCs w:val="18"/>
        </w:rPr>
      </w:pPr>
      <w:r w:rsidRPr="00DC3DBD">
        <w:rPr>
          <w:rFonts w:ascii="Times New Roman" w:hAnsi="Times New Roman" w:cs="Times New Roman"/>
          <w:sz w:val="18"/>
          <w:szCs w:val="18"/>
        </w:rPr>
        <w:t xml:space="preserve"> Tablo 2'de gösterildiği gibi, adres işaretçisi (0, 78) konumundadır. Çerçeve başı ve H = 0, v = 0 algılandığında, renk uzayı dönüşümünden sonra ilk satırın geçerli verilerinden </w:t>
      </w:r>
      <w:proofErr w:type="spellStart"/>
      <w:r>
        <w:rPr>
          <w:rFonts w:ascii="Times New Roman" w:hAnsi="Times New Roman" w:cs="Times New Roman"/>
          <w:sz w:val="18"/>
          <w:szCs w:val="18"/>
        </w:rPr>
        <w:t>SAV</w:t>
      </w:r>
      <w:r w:rsidRPr="00DC3DBD">
        <w:rPr>
          <w:rFonts w:ascii="Times New Roman" w:hAnsi="Times New Roman" w:cs="Times New Roman"/>
          <w:sz w:val="18"/>
          <w:szCs w:val="18"/>
        </w:rPr>
        <w:t>'</w:t>
      </w:r>
      <w:r>
        <w:rPr>
          <w:rFonts w:ascii="Times New Roman" w:hAnsi="Times New Roman" w:cs="Times New Roman"/>
          <w:sz w:val="18"/>
          <w:szCs w:val="18"/>
        </w:rPr>
        <w:t>ı</w:t>
      </w:r>
      <w:r w:rsidRPr="00DC3DBD">
        <w:rPr>
          <w:rFonts w:ascii="Times New Roman" w:hAnsi="Times New Roman" w:cs="Times New Roman"/>
          <w:sz w:val="18"/>
          <w:szCs w:val="18"/>
        </w:rPr>
        <w:t>n</w:t>
      </w:r>
      <w:proofErr w:type="spellEnd"/>
      <w:r w:rsidRPr="00DC3DBD">
        <w:rPr>
          <w:rFonts w:ascii="Times New Roman" w:hAnsi="Times New Roman" w:cs="Times New Roman"/>
          <w:sz w:val="18"/>
          <w:szCs w:val="18"/>
        </w:rPr>
        <w:t xml:space="preserve"> FF ve 00'</w:t>
      </w:r>
      <w:r w:rsidR="006A3A20">
        <w:rPr>
          <w:rFonts w:ascii="Times New Roman" w:hAnsi="Times New Roman" w:cs="Times New Roman"/>
          <w:sz w:val="18"/>
          <w:szCs w:val="18"/>
        </w:rPr>
        <w:t>ı</w:t>
      </w:r>
      <w:r w:rsidRPr="00DC3DBD">
        <w:rPr>
          <w:rFonts w:ascii="Times New Roman" w:hAnsi="Times New Roman" w:cs="Times New Roman"/>
          <w:sz w:val="18"/>
          <w:szCs w:val="18"/>
        </w:rPr>
        <w:t xml:space="preserve"> (0, 78) olarak yazılır. Ardından 00 ve XY (0, 79)</w:t>
      </w:r>
      <w:r w:rsidR="002804EB">
        <w:rPr>
          <w:rFonts w:ascii="Times New Roman" w:hAnsi="Times New Roman" w:cs="Times New Roman"/>
          <w:sz w:val="18"/>
          <w:szCs w:val="18"/>
        </w:rPr>
        <w:t xml:space="preserve">’da </w:t>
      </w:r>
      <w:r w:rsidRPr="00DC3DBD">
        <w:rPr>
          <w:rFonts w:ascii="Times New Roman" w:hAnsi="Times New Roman" w:cs="Times New Roman"/>
          <w:sz w:val="18"/>
          <w:szCs w:val="18"/>
        </w:rPr>
        <w:t>yazılır ve ilk piksel (0, 80)</w:t>
      </w:r>
      <w:r w:rsidR="002804EB">
        <w:rPr>
          <w:rFonts w:ascii="Times New Roman" w:hAnsi="Times New Roman" w:cs="Times New Roman"/>
          <w:sz w:val="18"/>
          <w:szCs w:val="18"/>
        </w:rPr>
        <w:t>,</w:t>
      </w:r>
      <w:r w:rsidRPr="00DC3DBD">
        <w:rPr>
          <w:rFonts w:ascii="Times New Roman" w:hAnsi="Times New Roman" w:cs="Times New Roman"/>
          <w:sz w:val="18"/>
          <w:szCs w:val="18"/>
        </w:rPr>
        <w:t xml:space="preserve"> son piksel (0,719) olur. Geçmeli ve sonraki veri satırındaki aşamalı değişiklik nedeniyle hala tek bir alandır, bu nedenle işaretçinin (2, 78) 'e atlaması ve ardından ilk depolama satırını tekrarlaması gerekir. Depolandığında, </w:t>
      </w:r>
      <w:proofErr w:type="spellStart"/>
      <w:r>
        <w:rPr>
          <w:rFonts w:ascii="Times New Roman" w:hAnsi="Times New Roman" w:cs="Times New Roman"/>
          <w:sz w:val="18"/>
          <w:szCs w:val="18"/>
        </w:rPr>
        <w:t>SAV</w:t>
      </w:r>
      <w:r w:rsidRPr="00DC3DBD">
        <w:rPr>
          <w:rFonts w:ascii="Times New Roman" w:hAnsi="Times New Roman" w:cs="Times New Roman"/>
          <w:sz w:val="18"/>
          <w:szCs w:val="18"/>
        </w:rPr>
        <w:t>'de</w:t>
      </w:r>
      <w:proofErr w:type="spellEnd"/>
      <w:r w:rsidRPr="00DC3DBD">
        <w:rPr>
          <w:rFonts w:ascii="Times New Roman" w:hAnsi="Times New Roman" w:cs="Times New Roman"/>
          <w:sz w:val="18"/>
          <w:szCs w:val="18"/>
        </w:rPr>
        <w:t xml:space="preserve"> 0'dan 1'e değişen F'yi bulursanız, bu, verilerin çift sayı olacağı tek sayıda alanın sonu anlamına gelir. Böylece yazma adresi işaretçisi (1, 78) 'e atlayacak ve eşit bir alan için depolayacaktır. F, 1'den 0'a, yani yeni çerçeve başı için atladığında, adres yazma işaretçisi (1, 78) konumuna getirilecek ve dönüp tekrar başlayacaktır. Okuma adresi işaretçisi, VGA 49,5MHZ piksel saatine bağlı olarak üç kez (0, 0) 'dan (599,799) 'a yükseliyor. Geçerli veriler yalnızca Tablo 1'in kalın kısmında olduğundan, siyah kısım bilinmeyen bilgilerdir, bu da monitöre karşılık gelen kar taneleri görünecektir.</w:t>
      </w:r>
    </w:p>
    <w:p w14:paraId="6BD48E57" w14:textId="54658D86" w:rsidR="002804EB" w:rsidRDefault="002804EB" w:rsidP="00DC3DBD">
      <w:pPr>
        <w:rPr>
          <w:rFonts w:ascii="Times New Roman" w:hAnsi="Times New Roman" w:cs="Times New Roman"/>
          <w:sz w:val="18"/>
          <w:szCs w:val="18"/>
        </w:rPr>
      </w:pPr>
    </w:p>
    <w:p w14:paraId="56F33980" w14:textId="4BF1CBF3" w:rsidR="002804EB" w:rsidRDefault="002804EB" w:rsidP="00DC3DBD">
      <w:pPr>
        <w:rPr>
          <w:rFonts w:ascii="Times New Roman" w:hAnsi="Times New Roman" w:cs="Times New Roman"/>
          <w:sz w:val="18"/>
          <w:szCs w:val="18"/>
        </w:rPr>
      </w:pPr>
    </w:p>
    <w:p w14:paraId="162A0B10" w14:textId="65F719DC" w:rsidR="002804EB" w:rsidRDefault="002804EB" w:rsidP="00DC3DBD">
      <w:pPr>
        <w:rPr>
          <w:rFonts w:ascii="Times New Roman" w:hAnsi="Times New Roman" w:cs="Times New Roman"/>
          <w:sz w:val="18"/>
          <w:szCs w:val="18"/>
        </w:rPr>
      </w:pPr>
    </w:p>
    <w:p w14:paraId="22498124" w14:textId="78EC0BF5" w:rsidR="002804EB" w:rsidRDefault="002804EB" w:rsidP="00DC3DBD">
      <w:pPr>
        <w:rPr>
          <w:rFonts w:ascii="Times New Roman" w:hAnsi="Times New Roman" w:cs="Times New Roman"/>
          <w:sz w:val="18"/>
          <w:szCs w:val="18"/>
        </w:rPr>
      </w:pPr>
    </w:p>
    <w:p w14:paraId="1293AA98" w14:textId="700649C3" w:rsidR="002804EB" w:rsidRPr="002804EB" w:rsidRDefault="002804EB" w:rsidP="00DC3DBD">
      <w:pPr>
        <w:rPr>
          <w:rFonts w:ascii="Times New Roman" w:hAnsi="Times New Roman" w:cs="Times New Roman"/>
          <w:i/>
          <w:iCs/>
          <w:sz w:val="18"/>
          <w:szCs w:val="18"/>
        </w:rPr>
      </w:pPr>
      <w:r>
        <w:rPr>
          <w:rFonts w:ascii="Times New Roman" w:hAnsi="Times New Roman" w:cs="Times New Roman"/>
          <w:sz w:val="18"/>
          <w:szCs w:val="18"/>
        </w:rPr>
        <w:lastRenderedPageBreak/>
        <w:t xml:space="preserve">                                                  </w:t>
      </w:r>
      <w:r w:rsidRPr="002804EB">
        <w:rPr>
          <w:rFonts w:ascii="Times New Roman" w:hAnsi="Times New Roman" w:cs="Times New Roman"/>
          <w:i/>
          <w:iCs/>
          <w:sz w:val="18"/>
          <w:szCs w:val="18"/>
        </w:rPr>
        <w:t>Tablo 2</w:t>
      </w:r>
    </w:p>
    <w:tbl>
      <w:tblPr>
        <w:tblStyle w:val="TableNormal"/>
        <w:tblW w:w="4940" w:type="dxa"/>
        <w:tblInd w:w="-4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630"/>
        <w:gridCol w:w="540"/>
        <w:gridCol w:w="630"/>
        <w:gridCol w:w="630"/>
        <w:gridCol w:w="810"/>
        <w:gridCol w:w="900"/>
        <w:gridCol w:w="800"/>
      </w:tblGrid>
      <w:tr w:rsidR="004A5978" w14:paraId="7F6FECDD" w14:textId="77777777" w:rsidTr="004A5978">
        <w:trPr>
          <w:trHeight w:val="264"/>
        </w:trPr>
        <w:tc>
          <w:tcPr>
            <w:tcW w:w="630" w:type="dxa"/>
          </w:tcPr>
          <w:p w14:paraId="687A6D80" w14:textId="77777777" w:rsidR="002804EB" w:rsidRDefault="002804EB" w:rsidP="001D4801">
            <w:pPr>
              <w:pStyle w:val="TableParagraph"/>
              <w:spacing w:before="61"/>
              <w:ind w:left="88" w:right="80"/>
              <w:rPr>
                <w:sz w:val="15"/>
              </w:rPr>
            </w:pPr>
            <w:r>
              <w:rPr>
                <w:color w:val="231F20"/>
                <w:sz w:val="15"/>
              </w:rPr>
              <w:t>0,0</w:t>
            </w:r>
          </w:p>
        </w:tc>
        <w:tc>
          <w:tcPr>
            <w:tcW w:w="540" w:type="dxa"/>
          </w:tcPr>
          <w:p w14:paraId="3BC7BA24" w14:textId="628AC300" w:rsidR="002804EB" w:rsidRDefault="002804EB" w:rsidP="002804EB">
            <w:pPr>
              <w:pStyle w:val="TableParagraph"/>
              <w:spacing w:before="66"/>
              <w:ind w:right="77"/>
              <w:rPr>
                <w:sz w:val="15"/>
              </w:rPr>
            </w:pPr>
            <w:r>
              <w:rPr>
                <w:color w:val="231F20"/>
                <w:w w:val="140"/>
                <w:sz w:val="15"/>
              </w:rPr>
              <w:t>…</w:t>
            </w:r>
          </w:p>
        </w:tc>
        <w:tc>
          <w:tcPr>
            <w:tcW w:w="630" w:type="dxa"/>
          </w:tcPr>
          <w:p w14:paraId="783CCD78" w14:textId="77777777" w:rsidR="002804EB" w:rsidRDefault="002804EB" w:rsidP="001D4801">
            <w:pPr>
              <w:pStyle w:val="TableParagraph"/>
              <w:spacing w:before="61"/>
              <w:ind w:left="223"/>
              <w:jc w:val="left"/>
              <w:rPr>
                <w:sz w:val="15"/>
              </w:rPr>
            </w:pPr>
            <w:r>
              <w:rPr>
                <w:color w:val="231F20"/>
                <w:sz w:val="15"/>
              </w:rPr>
              <w:t>0,79</w:t>
            </w:r>
          </w:p>
        </w:tc>
        <w:tc>
          <w:tcPr>
            <w:tcW w:w="630" w:type="dxa"/>
          </w:tcPr>
          <w:p w14:paraId="4FA35EFE" w14:textId="77777777" w:rsidR="002804EB" w:rsidRDefault="002804EB" w:rsidP="001D4801">
            <w:pPr>
              <w:pStyle w:val="TableParagraph"/>
              <w:spacing w:before="63"/>
              <w:ind w:left="222"/>
              <w:jc w:val="left"/>
              <w:rPr>
                <w:b/>
                <w:sz w:val="15"/>
              </w:rPr>
            </w:pPr>
            <w:r>
              <w:rPr>
                <w:b/>
                <w:color w:val="231F20"/>
                <w:sz w:val="15"/>
              </w:rPr>
              <w:t>0,80</w:t>
            </w:r>
          </w:p>
        </w:tc>
        <w:tc>
          <w:tcPr>
            <w:tcW w:w="810" w:type="dxa"/>
          </w:tcPr>
          <w:p w14:paraId="49800D6A" w14:textId="551225E3" w:rsidR="002804EB" w:rsidRDefault="002804EB" w:rsidP="001D4801">
            <w:pPr>
              <w:pStyle w:val="TableParagraph"/>
              <w:spacing w:before="66"/>
              <w:ind w:right="78"/>
              <w:rPr>
                <w:b/>
                <w:sz w:val="15"/>
              </w:rPr>
            </w:pPr>
            <w:r>
              <w:rPr>
                <w:color w:val="231F20"/>
                <w:w w:val="140"/>
                <w:sz w:val="15"/>
              </w:rPr>
              <w:t>...</w:t>
            </w:r>
          </w:p>
        </w:tc>
        <w:tc>
          <w:tcPr>
            <w:tcW w:w="900" w:type="dxa"/>
          </w:tcPr>
          <w:p w14:paraId="508F7EDD" w14:textId="77777777" w:rsidR="002804EB" w:rsidRDefault="002804EB" w:rsidP="001D4801">
            <w:pPr>
              <w:pStyle w:val="TableParagraph"/>
              <w:spacing w:before="63"/>
              <w:ind w:right="80"/>
              <w:rPr>
                <w:b/>
                <w:sz w:val="15"/>
              </w:rPr>
            </w:pPr>
            <w:r>
              <w:rPr>
                <w:b/>
                <w:color w:val="231F20"/>
                <w:sz w:val="15"/>
              </w:rPr>
              <w:t>0,798</w:t>
            </w:r>
          </w:p>
        </w:tc>
        <w:tc>
          <w:tcPr>
            <w:tcW w:w="800" w:type="dxa"/>
          </w:tcPr>
          <w:p w14:paraId="2C02B895" w14:textId="77777777" w:rsidR="002804EB" w:rsidRDefault="002804EB" w:rsidP="001D4801">
            <w:pPr>
              <w:pStyle w:val="TableParagraph"/>
              <w:spacing w:before="63"/>
              <w:ind w:right="79"/>
              <w:rPr>
                <w:b/>
                <w:sz w:val="15"/>
              </w:rPr>
            </w:pPr>
            <w:r>
              <w:rPr>
                <w:b/>
                <w:color w:val="231F20"/>
                <w:sz w:val="15"/>
              </w:rPr>
              <w:t>0,799</w:t>
            </w:r>
          </w:p>
        </w:tc>
      </w:tr>
      <w:tr w:rsidR="004A5978" w14:paraId="4D43CF46" w14:textId="77777777" w:rsidTr="004A5978">
        <w:trPr>
          <w:trHeight w:val="266"/>
        </w:trPr>
        <w:tc>
          <w:tcPr>
            <w:tcW w:w="630" w:type="dxa"/>
          </w:tcPr>
          <w:p w14:paraId="03DED818" w14:textId="77777777" w:rsidR="002804EB" w:rsidRDefault="002804EB" w:rsidP="001D4801">
            <w:pPr>
              <w:pStyle w:val="TableParagraph"/>
              <w:spacing w:before="61"/>
              <w:ind w:left="88" w:right="80"/>
              <w:rPr>
                <w:sz w:val="15"/>
              </w:rPr>
            </w:pPr>
            <w:r>
              <w:rPr>
                <w:color w:val="231F20"/>
                <w:sz w:val="15"/>
              </w:rPr>
              <w:t>1,0</w:t>
            </w:r>
          </w:p>
        </w:tc>
        <w:tc>
          <w:tcPr>
            <w:tcW w:w="540" w:type="dxa"/>
          </w:tcPr>
          <w:p w14:paraId="1714C34C" w14:textId="3DBF9CB2" w:rsidR="002804EB" w:rsidRDefault="002804EB" w:rsidP="001D4801">
            <w:pPr>
              <w:pStyle w:val="TableParagraph"/>
              <w:spacing w:before="68"/>
              <w:ind w:right="77"/>
              <w:rPr>
                <w:sz w:val="15"/>
              </w:rPr>
            </w:pPr>
            <w:r>
              <w:rPr>
                <w:color w:val="231F20"/>
                <w:w w:val="140"/>
                <w:sz w:val="15"/>
              </w:rPr>
              <w:t>...</w:t>
            </w:r>
          </w:p>
        </w:tc>
        <w:tc>
          <w:tcPr>
            <w:tcW w:w="630" w:type="dxa"/>
          </w:tcPr>
          <w:p w14:paraId="12950564" w14:textId="77777777" w:rsidR="002804EB" w:rsidRDefault="002804EB" w:rsidP="001D4801">
            <w:pPr>
              <w:pStyle w:val="TableParagraph"/>
              <w:spacing w:before="61"/>
              <w:ind w:left="223"/>
              <w:jc w:val="left"/>
              <w:rPr>
                <w:sz w:val="15"/>
              </w:rPr>
            </w:pPr>
            <w:r>
              <w:rPr>
                <w:color w:val="231F20"/>
                <w:sz w:val="15"/>
              </w:rPr>
              <w:t>1,79</w:t>
            </w:r>
          </w:p>
        </w:tc>
        <w:tc>
          <w:tcPr>
            <w:tcW w:w="630" w:type="dxa"/>
          </w:tcPr>
          <w:p w14:paraId="79FC8B71" w14:textId="77777777" w:rsidR="002804EB" w:rsidRDefault="002804EB" w:rsidP="001D4801">
            <w:pPr>
              <w:pStyle w:val="TableParagraph"/>
              <w:spacing w:before="63"/>
              <w:ind w:left="222"/>
              <w:jc w:val="left"/>
              <w:rPr>
                <w:b/>
                <w:sz w:val="15"/>
              </w:rPr>
            </w:pPr>
            <w:r>
              <w:rPr>
                <w:b/>
                <w:color w:val="231F20"/>
                <w:sz w:val="15"/>
              </w:rPr>
              <w:t>1,80</w:t>
            </w:r>
          </w:p>
        </w:tc>
        <w:tc>
          <w:tcPr>
            <w:tcW w:w="810" w:type="dxa"/>
          </w:tcPr>
          <w:p w14:paraId="687E5E24" w14:textId="7402C62B" w:rsidR="002804EB" w:rsidRDefault="002804EB" w:rsidP="001D4801">
            <w:pPr>
              <w:pStyle w:val="TableParagraph"/>
              <w:spacing w:before="68"/>
              <w:ind w:right="78"/>
              <w:rPr>
                <w:b/>
                <w:sz w:val="15"/>
              </w:rPr>
            </w:pPr>
            <w:r>
              <w:rPr>
                <w:b/>
                <w:color w:val="231F20"/>
                <w:w w:val="140"/>
                <w:sz w:val="15"/>
              </w:rPr>
              <w:t>...</w:t>
            </w:r>
          </w:p>
        </w:tc>
        <w:tc>
          <w:tcPr>
            <w:tcW w:w="900" w:type="dxa"/>
          </w:tcPr>
          <w:p w14:paraId="52EE8117" w14:textId="77777777" w:rsidR="002804EB" w:rsidRDefault="002804EB" w:rsidP="001D4801">
            <w:pPr>
              <w:pStyle w:val="TableParagraph"/>
              <w:spacing w:before="63"/>
              <w:ind w:right="80"/>
              <w:rPr>
                <w:b/>
                <w:sz w:val="15"/>
              </w:rPr>
            </w:pPr>
            <w:r>
              <w:rPr>
                <w:b/>
                <w:color w:val="231F20"/>
                <w:sz w:val="15"/>
              </w:rPr>
              <w:t>1,798</w:t>
            </w:r>
          </w:p>
        </w:tc>
        <w:tc>
          <w:tcPr>
            <w:tcW w:w="800" w:type="dxa"/>
          </w:tcPr>
          <w:p w14:paraId="22DB2C6B" w14:textId="77777777" w:rsidR="002804EB" w:rsidRDefault="002804EB" w:rsidP="001D4801">
            <w:pPr>
              <w:pStyle w:val="TableParagraph"/>
              <w:spacing w:before="63"/>
              <w:ind w:right="79"/>
              <w:rPr>
                <w:b/>
                <w:sz w:val="15"/>
              </w:rPr>
            </w:pPr>
            <w:r>
              <w:rPr>
                <w:b/>
                <w:color w:val="231F20"/>
                <w:sz w:val="15"/>
              </w:rPr>
              <w:t>1,799</w:t>
            </w:r>
          </w:p>
        </w:tc>
      </w:tr>
      <w:tr w:rsidR="004A5978" w14:paraId="26287A89" w14:textId="77777777" w:rsidTr="004A5978">
        <w:trPr>
          <w:trHeight w:val="264"/>
        </w:trPr>
        <w:tc>
          <w:tcPr>
            <w:tcW w:w="630" w:type="dxa"/>
          </w:tcPr>
          <w:p w14:paraId="3D73986E" w14:textId="77777777" w:rsidR="002804EB" w:rsidRDefault="002804EB" w:rsidP="001D4801">
            <w:pPr>
              <w:pStyle w:val="TableParagraph"/>
              <w:spacing w:before="61"/>
              <w:ind w:left="88" w:right="80"/>
              <w:rPr>
                <w:sz w:val="15"/>
              </w:rPr>
            </w:pPr>
            <w:r>
              <w:rPr>
                <w:color w:val="231F20"/>
                <w:sz w:val="15"/>
              </w:rPr>
              <w:t>2,0</w:t>
            </w:r>
          </w:p>
        </w:tc>
        <w:tc>
          <w:tcPr>
            <w:tcW w:w="540" w:type="dxa"/>
          </w:tcPr>
          <w:p w14:paraId="16AB924C" w14:textId="2F60FEC8" w:rsidR="002804EB" w:rsidRDefault="002804EB" w:rsidP="001D4801">
            <w:pPr>
              <w:pStyle w:val="TableParagraph"/>
              <w:spacing w:before="66"/>
              <w:ind w:right="77"/>
              <w:rPr>
                <w:sz w:val="15"/>
              </w:rPr>
            </w:pPr>
            <w:r>
              <w:rPr>
                <w:color w:val="231F20"/>
                <w:w w:val="140"/>
                <w:sz w:val="15"/>
              </w:rPr>
              <w:t>...</w:t>
            </w:r>
          </w:p>
        </w:tc>
        <w:tc>
          <w:tcPr>
            <w:tcW w:w="630" w:type="dxa"/>
          </w:tcPr>
          <w:p w14:paraId="4F183B62" w14:textId="77777777" w:rsidR="002804EB" w:rsidRDefault="002804EB" w:rsidP="001D4801">
            <w:pPr>
              <w:pStyle w:val="TableParagraph"/>
              <w:spacing w:before="61"/>
              <w:ind w:left="223"/>
              <w:jc w:val="left"/>
              <w:rPr>
                <w:sz w:val="15"/>
              </w:rPr>
            </w:pPr>
            <w:r>
              <w:rPr>
                <w:color w:val="231F20"/>
                <w:sz w:val="15"/>
              </w:rPr>
              <w:t>2,79</w:t>
            </w:r>
          </w:p>
        </w:tc>
        <w:tc>
          <w:tcPr>
            <w:tcW w:w="630" w:type="dxa"/>
          </w:tcPr>
          <w:p w14:paraId="6FAB0D45" w14:textId="77777777" w:rsidR="002804EB" w:rsidRDefault="002804EB" w:rsidP="001D4801">
            <w:pPr>
              <w:pStyle w:val="TableParagraph"/>
              <w:spacing w:before="63"/>
              <w:ind w:left="222"/>
              <w:jc w:val="left"/>
              <w:rPr>
                <w:b/>
                <w:sz w:val="15"/>
              </w:rPr>
            </w:pPr>
            <w:r>
              <w:rPr>
                <w:b/>
                <w:color w:val="231F20"/>
                <w:sz w:val="15"/>
              </w:rPr>
              <w:t>2,80</w:t>
            </w:r>
          </w:p>
        </w:tc>
        <w:tc>
          <w:tcPr>
            <w:tcW w:w="810" w:type="dxa"/>
          </w:tcPr>
          <w:p w14:paraId="1028F4C6" w14:textId="235CCAC5" w:rsidR="002804EB" w:rsidRDefault="002804EB" w:rsidP="001D4801">
            <w:pPr>
              <w:pStyle w:val="TableParagraph"/>
              <w:spacing w:before="66"/>
              <w:ind w:right="78"/>
              <w:rPr>
                <w:b/>
                <w:sz w:val="15"/>
              </w:rPr>
            </w:pPr>
            <w:r>
              <w:rPr>
                <w:b/>
                <w:color w:val="231F20"/>
                <w:w w:val="140"/>
                <w:sz w:val="15"/>
              </w:rPr>
              <w:t>...</w:t>
            </w:r>
          </w:p>
        </w:tc>
        <w:tc>
          <w:tcPr>
            <w:tcW w:w="900" w:type="dxa"/>
          </w:tcPr>
          <w:p w14:paraId="0E430834" w14:textId="77777777" w:rsidR="002804EB" w:rsidRDefault="002804EB" w:rsidP="001D4801">
            <w:pPr>
              <w:pStyle w:val="TableParagraph"/>
              <w:spacing w:before="63"/>
              <w:ind w:right="80"/>
              <w:rPr>
                <w:b/>
                <w:sz w:val="15"/>
              </w:rPr>
            </w:pPr>
            <w:r>
              <w:rPr>
                <w:b/>
                <w:color w:val="231F20"/>
                <w:sz w:val="15"/>
              </w:rPr>
              <w:t>2,798</w:t>
            </w:r>
          </w:p>
        </w:tc>
        <w:tc>
          <w:tcPr>
            <w:tcW w:w="800" w:type="dxa"/>
          </w:tcPr>
          <w:p w14:paraId="3C9E762D" w14:textId="77777777" w:rsidR="002804EB" w:rsidRDefault="002804EB" w:rsidP="001D4801">
            <w:pPr>
              <w:pStyle w:val="TableParagraph"/>
              <w:spacing w:before="63"/>
              <w:ind w:right="79"/>
              <w:rPr>
                <w:b/>
                <w:sz w:val="15"/>
              </w:rPr>
            </w:pPr>
            <w:r>
              <w:rPr>
                <w:b/>
                <w:color w:val="231F20"/>
                <w:sz w:val="15"/>
              </w:rPr>
              <w:t>2,799</w:t>
            </w:r>
          </w:p>
        </w:tc>
      </w:tr>
      <w:tr w:rsidR="004A5978" w14:paraId="339E55AF" w14:textId="77777777" w:rsidTr="004A5978">
        <w:trPr>
          <w:trHeight w:val="264"/>
        </w:trPr>
        <w:tc>
          <w:tcPr>
            <w:tcW w:w="630" w:type="dxa"/>
          </w:tcPr>
          <w:p w14:paraId="79F1999B" w14:textId="77777777" w:rsidR="002804EB" w:rsidRDefault="002804EB" w:rsidP="001D4801">
            <w:pPr>
              <w:pStyle w:val="TableParagraph"/>
              <w:spacing w:before="61"/>
              <w:ind w:left="88" w:right="80"/>
              <w:rPr>
                <w:sz w:val="15"/>
              </w:rPr>
            </w:pPr>
            <w:r>
              <w:rPr>
                <w:color w:val="231F20"/>
                <w:sz w:val="15"/>
              </w:rPr>
              <w:t>3,0</w:t>
            </w:r>
          </w:p>
        </w:tc>
        <w:tc>
          <w:tcPr>
            <w:tcW w:w="540" w:type="dxa"/>
          </w:tcPr>
          <w:p w14:paraId="449EC638" w14:textId="3CFC76F2" w:rsidR="002804EB" w:rsidRDefault="002804EB" w:rsidP="001D4801">
            <w:pPr>
              <w:pStyle w:val="TableParagraph"/>
              <w:spacing w:before="66"/>
              <w:ind w:right="77"/>
              <w:rPr>
                <w:sz w:val="15"/>
              </w:rPr>
            </w:pPr>
            <w:r>
              <w:rPr>
                <w:color w:val="231F20"/>
                <w:w w:val="140"/>
                <w:sz w:val="15"/>
              </w:rPr>
              <w:t>...</w:t>
            </w:r>
          </w:p>
        </w:tc>
        <w:tc>
          <w:tcPr>
            <w:tcW w:w="630" w:type="dxa"/>
          </w:tcPr>
          <w:p w14:paraId="1A273660" w14:textId="77777777" w:rsidR="002804EB" w:rsidRDefault="002804EB" w:rsidP="001D4801">
            <w:pPr>
              <w:pStyle w:val="TableParagraph"/>
              <w:spacing w:before="61"/>
              <w:ind w:left="223"/>
              <w:jc w:val="left"/>
              <w:rPr>
                <w:sz w:val="15"/>
              </w:rPr>
            </w:pPr>
            <w:r>
              <w:rPr>
                <w:color w:val="231F20"/>
                <w:sz w:val="15"/>
              </w:rPr>
              <w:t>3,79</w:t>
            </w:r>
          </w:p>
        </w:tc>
        <w:tc>
          <w:tcPr>
            <w:tcW w:w="630" w:type="dxa"/>
          </w:tcPr>
          <w:p w14:paraId="6D5DC728" w14:textId="77777777" w:rsidR="002804EB" w:rsidRDefault="002804EB" w:rsidP="001D4801">
            <w:pPr>
              <w:pStyle w:val="TableParagraph"/>
              <w:spacing w:before="63"/>
              <w:ind w:left="222"/>
              <w:jc w:val="left"/>
              <w:rPr>
                <w:b/>
                <w:sz w:val="15"/>
              </w:rPr>
            </w:pPr>
            <w:r>
              <w:rPr>
                <w:b/>
                <w:color w:val="231F20"/>
                <w:sz w:val="15"/>
              </w:rPr>
              <w:t>3,80</w:t>
            </w:r>
          </w:p>
        </w:tc>
        <w:tc>
          <w:tcPr>
            <w:tcW w:w="810" w:type="dxa"/>
          </w:tcPr>
          <w:p w14:paraId="41AE31E8" w14:textId="17A875A3" w:rsidR="002804EB" w:rsidRDefault="002804EB" w:rsidP="001D4801">
            <w:pPr>
              <w:pStyle w:val="TableParagraph"/>
              <w:spacing w:before="66"/>
              <w:ind w:right="78"/>
              <w:rPr>
                <w:b/>
                <w:sz w:val="15"/>
              </w:rPr>
            </w:pPr>
            <w:r>
              <w:rPr>
                <w:b/>
                <w:color w:val="231F20"/>
                <w:w w:val="140"/>
                <w:sz w:val="15"/>
              </w:rPr>
              <w:t>...</w:t>
            </w:r>
          </w:p>
        </w:tc>
        <w:tc>
          <w:tcPr>
            <w:tcW w:w="900" w:type="dxa"/>
          </w:tcPr>
          <w:p w14:paraId="52BD6C2B" w14:textId="77777777" w:rsidR="002804EB" w:rsidRDefault="002804EB" w:rsidP="001D4801">
            <w:pPr>
              <w:pStyle w:val="TableParagraph"/>
              <w:spacing w:before="63"/>
              <w:ind w:right="80"/>
              <w:rPr>
                <w:b/>
                <w:sz w:val="15"/>
              </w:rPr>
            </w:pPr>
            <w:r>
              <w:rPr>
                <w:b/>
                <w:color w:val="231F20"/>
                <w:sz w:val="15"/>
              </w:rPr>
              <w:t>3,798</w:t>
            </w:r>
          </w:p>
        </w:tc>
        <w:tc>
          <w:tcPr>
            <w:tcW w:w="800" w:type="dxa"/>
          </w:tcPr>
          <w:p w14:paraId="47EB941F" w14:textId="77777777" w:rsidR="002804EB" w:rsidRDefault="002804EB" w:rsidP="001D4801">
            <w:pPr>
              <w:pStyle w:val="TableParagraph"/>
              <w:spacing w:before="63"/>
              <w:ind w:right="79"/>
              <w:rPr>
                <w:b/>
                <w:sz w:val="15"/>
              </w:rPr>
            </w:pPr>
            <w:r>
              <w:rPr>
                <w:b/>
                <w:color w:val="231F20"/>
                <w:sz w:val="15"/>
              </w:rPr>
              <w:t>3,799</w:t>
            </w:r>
          </w:p>
        </w:tc>
      </w:tr>
      <w:tr w:rsidR="004A5978" w14:paraId="013985A4" w14:textId="77777777" w:rsidTr="004A5978">
        <w:trPr>
          <w:trHeight w:val="264"/>
        </w:trPr>
        <w:tc>
          <w:tcPr>
            <w:tcW w:w="630" w:type="dxa"/>
          </w:tcPr>
          <w:p w14:paraId="5C49EE0B" w14:textId="77777777" w:rsidR="002804EB" w:rsidRDefault="002804EB" w:rsidP="001D4801">
            <w:pPr>
              <w:pStyle w:val="TableParagraph"/>
              <w:spacing w:before="61"/>
              <w:ind w:left="88" w:right="80"/>
              <w:rPr>
                <w:sz w:val="15"/>
              </w:rPr>
            </w:pPr>
            <w:r>
              <w:rPr>
                <w:color w:val="231F20"/>
                <w:sz w:val="15"/>
              </w:rPr>
              <w:t>4,0</w:t>
            </w:r>
          </w:p>
        </w:tc>
        <w:tc>
          <w:tcPr>
            <w:tcW w:w="540" w:type="dxa"/>
          </w:tcPr>
          <w:p w14:paraId="1B3E032D" w14:textId="3B6702AA" w:rsidR="002804EB" w:rsidRDefault="002804EB" w:rsidP="001D4801">
            <w:pPr>
              <w:pStyle w:val="TableParagraph"/>
              <w:spacing w:before="66"/>
              <w:ind w:right="77"/>
              <w:rPr>
                <w:sz w:val="15"/>
              </w:rPr>
            </w:pPr>
            <w:r>
              <w:rPr>
                <w:color w:val="231F20"/>
                <w:w w:val="140"/>
                <w:sz w:val="15"/>
              </w:rPr>
              <w:t>...</w:t>
            </w:r>
          </w:p>
        </w:tc>
        <w:tc>
          <w:tcPr>
            <w:tcW w:w="630" w:type="dxa"/>
          </w:tcPr>
          <w:p w14:paraId="350C8D65" w14:textId="77777777" w:rsidR="002804EB" w:rsidRDefault="002804EB" w:rsidP="001D4801">
            <w:pPr>
              <w:pStyle w:val="TableParagraph"/>
              <w:spacing w:before="61"/>
              <w:ind w:left="223"/>
              <w:jc w:val="left"/>
              <w:rPr>
                <w:sz w:val="15"/>
              </w:rPr>
            </w:pPr>
            <w:r>
              <w:rPr>
                <w:color w:val="231F20"/>
                <w:sz w:val="15"/>
              </w:rPr>
              <w:t>4,79</w:t>
            </w:r>
          </w:p>
        </w:tc>
        <w:tc>
          <w:tcPr>
            <w:tcW w:w="630" w:type="dxa"/>
          </w:tcPr>
          <w:p w14:paraId="3D993070" w14:textId="77777777" w:rsidR="002804EB" w:rsidRDefault="002804EB" w:rsidP="001D4801">
            <w:pPr>
              <w:pStyle w:val="TableParagraph"/>
              <w:spacing w:before="63"/>
              <w:ind w:left="222"/>
              <w:jc w:val="left"/>
              <w:rPr>
                <w:b/>
                <w:sz w:val="15"/>
              </w:rPr>
            </w:pPr>
            <w:r>
              <w:rPr>
                <w:b/>
                <w:color w:val="231F20"/>
                <w:sz w:val="15"/>
              </w:rPr>
              <w:t>4,80</w:t>
            </w:r>
          </w:p>
        </w:tc>
        <w:tc>
          <w:tcPr>
            <w:tcW w:w="810" w:type="dxa"/>
          </w:tcPr>
          <w:p w14:paraId="38E3FCDF" w14:textId="57E48AEF" w:rsidR="002804EB" w:rsidRDefault="002804EB" w:rsidP="001D4801">
            <w:pPr>
              <w:pStyle w:val="TableParagraph"/>
              <w:spacing w:before="66"/>
              <w:ind w:right="78"/>
              <w:rPr>
                <w:b/>
                <w:sz w:val="15"/>
              </w:rPr>
            </w:pPr>
            <w:r>
              <w:rPr>
                <w:b/>
                <w:color w:val="231F20"/>
                <w:w w:val="140"/>
                <w:sz w:val="15"/>
              </w:rPr>
              <w:t>...</w:t>
            </w:r>
          </w:p>
        </w:tc>
        <w:tc>
          <w:tcPr>
            <w:tcW w:w="900" w:type="dxa"/>
          </w:tcPr>
          <w:p w14:paraId="1D68DC18" w14:textId="77777777" w:rsidR="002804EB" w:rsidRDefault="002804EB" w:rsidP="001D4801">
            <w:pPr>
              <w:pStyle w:val="TableParagraph"/>
              <w:spacing w:before="63"/>
              <w:ind w:right="80"/>
              <w:rPr>
                <w:b/>
                <w:sz w:val="15"/>
              </w:rPr>
            </w:pPr>
            <w:r>
              <w:rPr>
                <w:b/>
                <w:color w:val="231F20"/>
                <w:sz w:val="15"/>
              </w:rPr>
              <w:t>4,798</w:t>
            </w:r>
          </w:p>
        </w:tc>
        <w:tc>
          <w:tcPr>
            <w:tcW w:w="800" w:type="dxa"/>
          </w:tcPr>
          <w:p w14:paraId="5AD03978" w14:textId="77777777" w:rsidR="002804EB" w:rsidRDefault="002804EB" w:rsidP="001D4801">
            <w:pPr>
              <w:pStyle w:val="TableParagraph"/>
              <w:spacing w:before="63"/>
              <w:ind w:right="79"/>
              <w:rPr>
                <w:b/>
                <w:sz w:val="15"/>
              </w:rPr>
            </w:pPr>
            <w:r>
              <w:rPr>
                <w:b/>
                <w:color w:val="231F20"/>
                <w:sz w:val="15"/>
              </w:rPr>
              <w:t>4,799</w:t>
            </w:r>
          </w:p>
        </w:tc>
      </w:tr>
      <w:tr w:rsidR="004A5978" w14:paraId="655D4F69" w14:textId="77777777" w:rsidTr="004A5978">
        <w:trPr>
          <w:trHeight w:val="266"/>
        </w:trPr>
        <w:tc>
          <w:tcPr>
            <w:tcW w:w="630" w:type="dxa"/>
          </w:tcPr>
          <w:p w14:paraId="16C89E47" w14:textId="66F52C58" w:rsidR="002804EB" w:rsidRDefault="002804EB" w:rsidP="001D4801">
            <w:pPr>
              <w:pStyle w:val="TableParagraph"/>
              <w:spacing w:before="68"/>
              <w:ind w:right="77"/>
              <w:rPr>
                <w:sz w:val="15"/>
              </w:rPr>
            </w:pPr>
            <w:r>
              <w:rPr>
                <w:color w:val="231F20"/>
                <w:w w:val="140"/>
                <w:sz w:val="15"/>
              </w:rPr>
              <w:t>...</w:t>
            </w:r>
          </w:p>
        </w:tc>
        <w:tc>
          <w:tcPr>
            <w:tcW w:w="540" w:type="dxa"/>
          </w:tcPr>
          <w:p w14:paraId="296CB807" w14:textId="7D5A2336" w:rsidR="002804EB" w:rsidRDefault="002804EB" w:rsidP="001D4801">
            <w:pPr>
              <w:pStyle w:val="TableParagraph"/>
              <w:spacing w:before="68"/>
              <w:ind w:right="78"/>
              <w:rPr>
                <w:sz w:val="15"/>
              </w:rPr>
            </w:pPr>
            <w:r>
              <w:rPr>
                <w:color w:val="231F20"/>
                <w:w w:val="140"/>
                <w:sz w:val="15"/>
              </w:rPr>
              <w:t>...</w:t>
            </w:r>
          </w:p>
        </w:tc>
        <w:tc>
          <w:tcPr>
            <w:tcW w:w="630" w:type="dxa"/>
          </w:tcPr>
          <w:p w14:paraId="4ADCA64B" w14:textId="288E5805" w:rsidR="002804EB" w:rsidRDefault="002804EB" w:rsidP="001D4801">
            <w:pPr>
              <w:pStyle w:val="TableParagraph"/>
              <w:spacing w:before="68"/>
              <w:ind w:left="204"/>
              <w:jc w:val="left"/>
              <w:rPr>
                <w:sz w:val="15"/>
              </w:rPr>
            </w:pPr>
            <w:r>
              <w:rPr>
                <w:color w:val="231F20"/>
                <w:w w:val="140"/>
                <w:sz w:val="15"/>
              </w:rPr>
              <w:t>...</w:t>
            </w:r>
          </w:p>
        </w:tc>
        <w:tc>
          <w:tcPr>
            <w:tcW w:w="630" w:type="dxa"/>
          </w:tcPr>
          <w:p w14:paraId="0DE460DB" w14:textId="07B62C2B" w:rsidR="002804EB" w:rsidRDefault="002804EB" w:rsidP="001D4801">
            <w:pPr>
              <w:pStyle w:val="TableParagraph"/>
              <w:spacing w:before="68"/>
              <w:ind w:left="203"/>
              <w:jc w:val="left"/>
              <w:rPr>
                <w:b/>
                <w:sz w:val="15"/>
              </w:rPr>
            </w:pPr>
            <w:r>
              <w:rPr>
                <w:color w:val="231F20"/>
                <w:w w:val="140"/>
                <w:sz w:val="15"/>
              </w:rPr>
              <w:t>...</w:t>
            </w:r>
          </w:p>
        </w:tc>
        <w:tc>
          <w:tcPr>
            <w:tcW w:w="810" w:type="dxa"/>
          </w:tcPr>
          <w:p w14:paraId="0D646603" w14:textId="28C290DC" w:rsidR="002804EB" w:rsidRDefault="002804EB" w:rsidP="001D4801">
            <w:pPr>
              <w:pStyle w:val="TableParagraph"/>
              <w:spacing w:before="68"/>
              <w:ind w:right="78"/>
              <w:rPr>
                <w:b/>
                <w:sz w:val="15"/>
              </w:rPr>
            </w:pPr>
            <w:r>
              <w:rPr>
                <w:b/>
                <w:color w:val="231F20"/>
                <w:w w:val="140"/>
                <w:sz w:val="15"/>
              </w:rPr>
              <w:t>...</w:t>
            </w:r>
          </w:p>
        </w:tc>
        <w:tc>
          <w:tcPr>
            <w:tcW w:w="900" w:type="dxa"/>
          </w:tcPr>
          <w:p w14:paraId="5FAA3A42" w14:textId="5A6FA3F6" w:rsidR="002804EB" w:rsidRDefault="002804EB" w:rsidP="001D4801">
            <w:pPr>
              <w:pStyle w:val="TableParagraph"/>
              <w:spacing w:before="68"/>
              <w:ind w:right="78"/>
              <w:rPr>
                <w:b/>
                <w:sz w:val="15"/>
              </w:rPr>
            </w:pPr>
            <w:r>
              <w:rPr>
                <w:b/>
                <w:color w:val="231F20"/>
                <w:w w:val="140"/>
                <w:sz w:val="15"/>
              </w:rPr>
              <w:t>...</w:t>
            </w:r>
          </w:p>
        </w:tc>
        <w:tc>
          <w:tcPr>
            <w:tcW w:w="800" w:type="dxa"/>
          </w:tcPr>
          <w:p w14:paraId="2089E685" w14:textId="6ADE4FCC" w:rsidR="002804EB" w:rsidRDefault="002804EB" w:rsidP="001D4801">
            <w:pPr>
              <w:pStyle w:val="TableParagraph"/>
              <w:spacing w:before="68"/>
              <w:ind w:right="78"/>
              <w:rPr>
                <w:b/>
                <w:sz w:val="15"/>
              </w:rPr>
            </w:pPr>
            <w:r>
              <w:rPr>
                <w:b/>
                <w:color w:val="231F20"/>
                <w:w w:val="140"/>
                <w:sz w:val="15"/>
              </w:rPr>
              <w:t>...</w:t>
            </w:r>
          </w:p>
        </w:tc>
      </w:tr>
      <w:tr w:rsidR="004A5978" w14:paraId="2CFB50FC" w14:textId="77777777" w:rsidTr="004A5978">
        <w:trPr>
          <w:trHeight w:val="264"/>
        </w:trPr>
        <w:tc>
          <w:tcPr>
            <w:tcW w:w="630" w:type="dxa"/>
          </w:tcPr>
          <w:p w14:paraId="47BC59D8" w14:textId="77777777" w:rsidR="002804EB" w:rsidRDefault="002804EB" w:rsidP="001D4801">
            <w:pPr>
              <w:pStyle w:val="TableParagraph"/>
              <w:spacing w:before="61"/>
              <w:ind w:right="79"/>
              <w:rPr>
                <w:sz w:val="15"/>
              </w:rPr>
            </w:pPr>
            <w:r>
              <w:rPr>
                <w:color w:val="231F20"/>
                <w:sz w:val="15"/>
              </w:rPr>
              <w:t>575,0</w:t>
            </w:r>
          </w:p>
        </w:tc>
        <w:tc>
          <w:tcPr>
            <w:tcW w:w="540" w:type="dxa"/>
          </w:tcPr>
          <w:p w14:paraId="1FCF801F" w14:textId="6A7AEB30" w:rsidR="002804EB" w:rsidRDefault="002804EB" w:rsidP="001D4801">
            <w:pPr>
              <w:pStyle w:val="TableParagraph"/>
              <w:spacing w:before="66"/>
              <w:ind w:right="77"/>
              <w:rPr>
                <w:sz w:val="15"/>
              </w:rPr>
            </w:pPr>
            <w:r>
              <w:rPr>
                <w:color w:val="231F20"/>
                <w:w w:val="140"/>
                <w:sz w:val="15"/>
              </w:rPr>
              <w:t>...</w:t>
            </w:r>
          </w:p>
        </w:tc>
        <w:tc>
          <w:tcPr>
            <w:tcW w:w="630" w:type="dxa"/>
          </w:tcPr>
          <w:p w14:paraId="7672F821" w14:textId="77777777" w:rsidR="002804EB" w:rsidRDefault="002804EB" w:rsidP="001D4801">
            <w:pPr>
              <w:pStyle w:val="TableParagraph"/>
              <w:spacing w:before="61"/>
              <w:ind w:left="146"/>
              <w:jc w:val="left"/>
              <w:rPr>
                <w:sz w:val="15"/>
              </w:rPr>
            </w:pPr>
            <w:r>
              <w:rPr>
                <w:color w:val="231F20"/>
                <w:sz w:val="15"/>
              </w:rPr>
              <w:t>575,79</w:t>
            </w:r>
          </w:p>
        </w:tc>
        <w:tc>
          <w:tcPr>
            <w:tcW w:w="630" w:type="dxa"/>
          </w:tcPr>
          <w:p w14:paraId="33A60625" w14:textId="77777777" w:rsidR="002804EB" w:rsidRDefault="002804EB" w:rsidP="001D4801">
            <w:pPr>
              <w:pStyle w:val="TableParagraph"/>
              <w:spacing w:before="63"/>
              <w:ind w:left="145"/>
              <w:jc w:val="left"/>
              <w:rPr>
                <w:b/>
                <w:sz w:val="15"/>
              </w:rPr>
            </w:pPr>
            <w:r>
              <w:rPr>
                <w:b/>
                <w:color w:val="231F20"/>
                <w:sz w:val="15"/>
              </w:rPr>
              <w:t>575,80</w:t>
            </w:r>
          </w:p>
        </w:tc>
        <w:tc>
          <w:tcPr>
            <w:tcW w:w="810" w:type="dxa"/>
          </w:tcPr>
          <w:p w14:paraId="03469289" w14:textId="1D9ACE15" w:rsidR="002804EB" w:rsidRDefault="002804EB" w:rsidP="001D4801">
            <w:pPr>
              <w:pStyle w:val="TableParagraph"/>
              <w:spacing w:before="66"/>
              <w:ind w:right="78"/>
              <w:rPr>
                <w:b/>
                <w:sz w:val="15"/>
              </w:rPr>
            </w:pPr>
            <w:r>
              <w:rPr>
                <w:b/>
                <w:color w:val="231F20"/>
                <w:w w:val="140"/>
                <w:sz w:val="15"/>
              </w:rPr>
              <w:t>...</w:t>
            </w:r>
          </w:p>
        </w:tc>
        <w:tc>
          <w:tcPr>
            <w:tcW w:w="900" w:type="dxa"/>
          </w:tcPr>
          <w:p w14:paraId="4570441F" w14:textId="77777777" w:rsidR="002804EB" w:rsidRDefault="002804EB" w:rsidP="001D4801">
            <w:pPr>
              <w:pStyle w:val="TableParagraph"/>
              <w:spacing w:before="63"/>
              <w:ind w:left="88" w:right="80"/>
              <w:rPr>
                <w:b/>
                <w:sz w:val="15"/>
              </w:rPr>
            </w:pPr>
            <w:r>
              <w:rPr>
                <w:b/>
                <w:color w:val="231F20"/>
                <w:sz w:val="15"/>
              </w:rPr>
              <w:t>575,798</w:t>
            </w:r>
          </w:p>
        </w:tc>
        <w:tc>
          <w:tcPr>
            <w:tcW w:w="800" w:type="dxa"/>
          </w:tcPr>
          <w:p w14:paraId="7EF2357F" w14:textId="77777777" w:rsidR="002804EB" w:rsidRDefault="002804EB" w:rsidP="001D4801">
            <w:pPr>
              <w:pStyle w:val="TableParagraph"/>
              <w:spacing w:before="63"/>
              <w:ind w:right="80"/>
              <w:rPr>
                <w:b/>
                <w:sz w:val="15"/>
              </w:rPr>
            </w:pPr>
            <w:r>
              <w:rPr>
                <w:b/>
                <w:color w:val="231F20"/>
                <w:sz w:val="15"/>
              </w:rPr>
              <w:t>575,799</w:t>
            </w:r>
          </w:p>
        </w:tc>
      </w:tr>
      <w:tr w:rsidR="004A5978" w14:paraId="46478884" w14:textId="77777777" w:rsidTr="004A5978">
        <w:trPr>
          <w:trHeight w:val="264"/>
        </w:trPr>
        <w:tc>
          <w:tcPr>
            <w:tcW w:w="630" w:type="dxa"/>
          </w:tcPr>
          <w:p w14:paraId="405E9329" w14:textId="083107E0" w:rsidR="002804EB" w:rsidRDefault="002804EB" w:rsidP="001D4801">
            <w:pPr>
              <w:pStyle w:val="TableParagraph"/>
              <w:spacing w:before="66"/>
              <w:ind w:right="77"/>
              <w:rPr>
                <w:sz w:val="15"/>
              </w:rPr>
            </w:pPr>
            <w:r>
              <w:rPr>
                <w:color w:val="231F20"/>
                <w:w w:val="140"/>
                <w:sz w:val="15"/>
              </w:rPr>
              <w:t>...</w:t>
            </w:r>
          </w:p>
        </w:tc>
        <w:tc>
          <w:tcPr>
            <w:tcW w:w="540" w:type="dxa"/>
          </w:tcPr>
          <w:p w14:paraId="07406DE8" w14:textId="34391ECC" w:rsidR="002804EB" w:rsidRDefault="002804EB" w:rsidP="001D4801">
            <w:pPr>
              <w:pStyle w:val="TableParagraph"/>
              <w:spacing w:before="66"/>
              <w:ind w:right="78"/>
              <w:rPr>
                <w:sz w:val="15"/>
              </w:rPr>
            </w:pPr>
            <w:r>
              <w:rPr>
                <w:color w:val="231F20"/>
                <w:w w:val="140"/>
                <w:sz w:val="15"/>
              </w:rPr>
              <w:t>...</w:t>
            </w:r>
          </w:p>
        </w:tc>
        <w:tc>
          <w:tcPr>
            <w:tcW w:w="630" w:type="dxa"/>
          </w:tcPr>
          <w:p w14:paraId="4DC500DF" w14:textId="78BDF59F" w:rsidR="002804EB" w:rsidRDefault="002804EB" w:rsidP="001D4801">
            <w:pPr>
              <w:pStyle w:val="TableParagraph"/>
              <w:spacing w:before="66"/>
              <w:ind w:left="204"/>
              <w:jc w:val="left"/>
              <w:rPr>
                <w:sz w:val="15"/>
              </w:rPr>
            </w:pPr>
            <w:r>
              <w:rPr>
                <w:color w:val="231F20"/>
                <w:w w:val="140"/>
                <w:sz w:val="15"/>
              </w:rPr>
              <w:t>...</w:t>
            </w:r>
          </w:p>
        </w:tc>
        <w:tc>
          <w:tcPr>
            <w:tcW w:w="630" w:type="dxa"/>
          </w:tcPr>
          <w:p w14:paraId="19BF4F91" w14:textId="4221F98D" w:rsidR="002804EB" w:rsidRDefault="002804EB" w:rsidP="001D4801">
            <w:pPr>
              <w:pStyle w:val="TableParagraph"/>
              <w:spacing w:before="66"/>
              <w:ind w:left="203"/>
              <w:jc w:val="left"/>
              <w:rPr>
                <w:sz w:val="15"/>
              </w:rPr>
            </w:pPr>
            <w:r>
              <w:rPr>
                <w:color w:val="231F20"/>
                <w:w w:val="140"/>
                <w:sz w:val="15"/>
              </w:rPr>
              <w:t>...</w:t>
            </w:r>
          </w:p>
        </w:tc>
        <w:tc>
          <w:tcPr>
            <w:tcW w:w="810" w:type="dxa"/>
          </w:tcPr>
          <w:p w14:paraId="5B5C3E5F" w14:textId="49141407" w:rsidR="002804EB" w:rsidRDefault="002804EB" w:rsidP="001D4801">
            <w:pPr>
              <w:pStyle w:val="TableParagraph"/>
              <w:spacing w:before="66"/>
              <w:ind w:right="78"/>
              <w:rPr>
                <w:sz w:val="15"/>
              </w:rPr>
            </w:pPr>
            <w:r>
              <w:rPr>
                <w:color w:val="231F20"/>
                <w:w w:val="140"/>
                <w:sz w:val="15"/>
              </w:rPr>
              <w:t>...</w:t>
            </w:r>
          </w:p>
        </w:tc>
        <w:tc>
          <w:tcPr>
            <w:tcW w:w="900" w:type="dxa"/>
          </w:tcPr>
          <w:p w14:paraId="7CD1B466" w14:textId="212C883F" w:rsidR="002804EB" w:rsidRDefault="002804EB" w:rsidP="001D4801">
            <w:pPr>
              <w:pStyle w:val="TableParagraph"/>
              <w:spacing w:before="66"/>
              <w:ind w:right="78"/>
              <w:rPr>
                <w:sz w:val="15"/>
              </w:rPr>
            </w:pPr>
            <w:r>
              <w:rPr>
                <w:color w:val="231F20"/>
                <w:w w:val="140"/>
                <w:sz w:val="15"/>
              </w:rPr>
              <w:t>...</w:t>
            </w:r>
          </w:p>
        </w:tc>
        <w:tc>
          <w:tcPr>
            <w:tcW w:w="800" w:type="dxa"/>
          </w:tcPr>
          <w:p w14:paraId="1402B0DB" w14:textId="22F319E5" w:rsidR="002804EB" w:rsidRDefault="002804EB" w:rsidP="001D4801">
            <w:pPr>
              <w:pStyle w:val="TableParagraph"/>
              <w:spacing w:before="66"/>
              <w:ind w:right="78"/>
              <w:rPr>
                <w:sz w:val="15"/>
              </w:rPr>
            </w:pPr>
            <w:r>
              <w:rPr>
                <w:color w:val="231F20"/>
                <w:w w:val="140"/>
                <w:sz w:val="15"/>
              </w:rPr>
              <w:t>...</w:t>
            </w:r>
          </w:p>
        </w:tc>
      </w:tr>
      <w:tr w:rsidR="004A5978" w14:paraId="4DC22E4D" w14:textId="77777777" w:rsidTr="004A5978">
        <w:trPr>
          <w:trHeight w:val="238"/>
        </w:trPr>
        <w:tc>
          <w:tcPr>
            <w:tcW w:w="630" w:type="dxa"/>
          </w:tcPr>
          <w:p w14:paraId="414D0A51" w14:textId="77777777" w:rsidR="002804EB" w:rsidRDefault="002804EB" w:rsidP="001D4801">
            <w:pPr>
              <w:pStyle w:val="TableParagraph"/>
              <w:spacing w:before="61"/>
              <w:ind w:left="86" w:right="80"/>
              <w:rPr>
                <w:sz w:val="15"/>
              </w:rPr>
            </w:pPr>
            <w:proofErr w:type="gramStart"/>
            <w:r>
              <w:rPr>
                <w:color w:val="231F20"/>
                <w:sz w:val="15"/>
              </w:rPr>
              <w:t>599,,</w:t>
            </w:r>
            <w:proofErr w:type="gramEnd"/>
            <w:r>
              <w:rPr>
                <w:color w:val="231F20"/>
                <w:sz w:val="15"/>
              </w:rPr>
              <w:t>0</w:t>
            </w:r>
          </w:p>
        </w:tc>
        <w:tc>
          <w:tcPr>
            <w:tcW w:w="540" w:type="dxa"/>
          </w:tcPr>
          <w:p w14:paraId="4391A183" w14:textId="09B8C92E" w:rsidR="002804EB" w:rsidRDefault="002804EB" w:rsidP="001D4801">
            <w:pPr>
              <w:pStyle w:val="TableParagraph"/>
              <w:spacing w:before="66"/>
              <w:ind w:right="77"/>
              <w:rPr>
                <w:sz w:val="15"/>
              </w:rPr>
            </w:pPr>
            <w:r>
              <w:rPr>
                <w:color w:val="231F20"/>
                <w:w w:val="140"/>
                <w:sz w:val="15"/>
              </w:rPr>
              <w:t>...</w:t>
            </w:r>
          </w:p>
        </w:tc>
        <w:tc>
          <w:tcPr>
            <w:tcW w:w="630" w:type="dxa"/>
          </w:tcPr>
          <w:p w14:paraId="44EE017F" w14:textId="77777777" w:rsidR="002804EB" w:rsidRDefault="002804EB" w:rsidP="001D4801">
            <w:pPr>
              <w:pStyle w:val="TableParagraph"/>
              <w:spacing w:before="61"/>
              <w:ind w:left="146"/>
              <w:jc w:val="left"/>
              <w:rPr>
                <w:sz w:val="15"/>
              </w:rPr>
            </w:pPr>
            <w:r>
              <w:rPr>
                <w:color w:val="231F20"/>
                <w:sz w:val="15"/>
              </w:rPr>
              <w:t>599,79</w:t>
            </w:r>
          </w:p>
        </w:tc>
        <w:tc>
          <w:tcPr>
            <w:tcW w:w="630" w:type="dxa"/>
          </w:tcPr>
          <w:p w14:paraId="79BC35FB" w14:textId="77777777" w:rsidR="002804EB" w:rsidRDefault="002804EB" w:rsidP="001D4801">
            <w:pPr>
              <w:pStyle w:val="TableParagraph"/>
              <w:spacing w:before="61"/>
              <w:ind w:left="145"/>
              <w:jc w:val="left"/>
              <w:rPr>
                <w:sz w:val="15"/>
              </w:rPr>
            </w:pPr>
            <w:r>
              <w:rPr>
                <w:color w:val="231F20"/>
                <w:sz w:val="15"/>
              </w:rPr>
              <w:t>599,80</w:t>
            </w:r>
          </w:p>
        </w:tc>
        <w:tc>
          <w:tcPr>
            <w:tcW w:w="810" w:type="dxa"/>
          </w:tcPr>
          <w:p w14:paraId="446FDE03" w14:textId="6179125F" w:rsidR="002804EB" w:rsidRDefault="002804EB" w:rsidP="001D4801">
            <w:pPr>
              <w:pStyle w:val="TableParagraph"/>
              <w:spacing w:before="66"/>
              <w:ind w:right="78"/>
              <w:rPr>
                <w:sz w:val="15"/>
              </w:rPr>
            </w:pPr>
            <w:r>
              <w:rPr>
                <w:color w:val="231F20"/>
                <w:w w:val="140"/>
                <w:sz w:val="15"/>
              </w:rPr>
              <w:t>...</w:t>
            </w:r>
          </w:p>
        </w:tc>
        <w:tc>
          <w:tcPr>
            <w:tcW w:w="900" w:type="dxa"/>
          </w:tcPr>
          <w:p w14:paraId="12A4EE70" w14:textId="77777777" w:rsidR="002804EB" w:rsidRDefault="002804EB" w:rsidP="001D4801">
            <w:pPr>
              <w:pStyle w:val="TableParagraph"/>
              <w:spacing w:before="61"/>
              <w:ind w:left="88" w:right="80"/>
              <w:rPr>
                <w:sz w:val="15"/>
              </w:rPr>
            </w:pPr>
            <w:r>
              <w:rPr>
                <w:color w:val="231F20"/>
                <w:sz w:val="15"/>
              </w:rPr>
              <w:t>599,798</w:t>
            </w:r>
          </w:p>
        </w:tc>
        <w:tc>
          <w:tcPr>
            <w:tcW w:w="800" w:type="dxa"/>
          </w:tcPr>
          <w:p w14:paraId="5C5BEDE4" w14:textId="77777777" w:rsidR="002804EB" w:rsidRDefault="002804EB" w:rsidP="001D4801">
            <w:pPr>
              <w:pStyle w:val="TableParagraph"/>
              <w:spacing w:before="61"/>
              <w:ind w:right="80"/>
              <w:rPr>
                <w:sz w:val="15"/>
              </w:rPr>
            </w:pPr>
            <w:r>
              <w:rPr>
                <w:color w:val="231F20"/>
                <w:sz w:val="15"/>
              </w:rPr>
              <w:t>599,799</w:t>
            </w:r>
          </w:p>
        </w:tc>
      </w:tr>
    </w:tbl>
    <w:p w14:paraId="009ABB31" w14:textId="1C5A3ED7" w:rsidR="0031152F" w:rsidRDefault="0031152F" w:rsidP="0031152F">
      <w:pPr>
        <w:rPr>
          <w:rFonts w:ascii="Times New Roman" w:hAnsi="Times New Roman" w:cs="Times New Roman"/>
          <w:sz w:val="18"/>
          <w:szCs w:val="18"/>
        </w:rPr>
      </w:pPr>
    </w:p>
    <w:p w14:paraId="6259A1D7" w14:textId="08C44F57" w:rsidR="002804EB" w:rsidRDefault="002804EB" w:rsidP="002804EB">
      <w:pPr>
        <w:pStyle w:val="ListeParagraf"/>
        <w:numPr>
          <w:ilvl w:val="0"/>
          <w:numId w:val="3"/>
        </w:numPr>
        <w:rPr>
          <w:rFonts w:ascii="Times New Roman" w:hAnsi="Times New Roman" w:cs="Times New Roman"/>
          <w:i/>
          <w:iCs/>
          <w:sz w:val="18"/>
          <w:szCs w:val="18"/>
        </w:rPr>
      </w:pPr>
      <w:proofErr w:type="spellStart"/>
      <w:r w:rsidRPr="002804EB">
        <w:rPr>
          <w:rFonts w:ascii="Times New Roman" w:hAnsi="Times New Roman" w:cs="Times New Roman"/>
          <w:i/>
          <w:iCs/>
          <w:sz w:val="18"/>
          <w:szCs w:val="18"/>
        </w:rPr>
        <w:t>VGA’da</w:t>
      </w:r>
      <w:proofErr w:type="spellEnd"/>
      <w:r w:rsidRPr="002804EB">
        <w:rPr>
          <w:rFonts w:ascii="Times New Roman" w:hAnsi="Times New Roman" w:cs="Times New Roman"/>
          <w:i/>
          <w:iCs/>
          <w:sz w:val="18"/>
          <w:szCs w:val="18"/>
        </w:rPr>
        <w:t xml:space="preserve"> Sıralama Kontrolü</w:t>
      </w:r>
    </w:p>
    <w:p w14:paraId="6B4F0929" w14:textId="0B539C2E" w:rsidR="002804EB" w:rsidRDefault="002804EB" w:rsidP="002202E9">
      <w:pPr>
        <w:ind w:firstLine="360"/>
        <w:rPr>
          <w:rFonts w:ascii="Times New Roman" w:hAnsi="Times New Roman" w:cs="Times New Roman"/>
          <w:sz w:val="18"/>
          <w:szCs w:val="18"/>
        </w:rPr>
      </w:pPr>
      <w:r w:rsidRPr="002202E9">
        <w:rPr>
          <w:rFonts w:ascii="Times New Roman" w:hAnsi="Times New Roman" w:cs="Times New Roman"/>
          <w:sz w:val="18"/>
          <w:szCs w:val="18"/>
        </w:rPr>
        <w:t>Bu yazıda 800x600, 75Hz VGA modeli kullanılmaktadır. Tablo 3'te gösterildiği gibi zaman serisi standardına göre, her satır 1056 nokta</w:t>
      </w:r>
      <w:r w:rsidR="002202E9">
        <w:rPr>
          <w:rFonts w:ascii="Times New Roman" w:hAnsi="Times New Roman" w:cs="Times New Roman"/>
          <w:sz w:val="18"/>
          <w:szCs w:val="18"/>
        </w:rPr>
        <w:t>,</w:t>
      </w:r>
      <w:r w:rsidRPr="002202E9">
        <w:rPr>
          <w:rFonts w:ascii="Times New Roman" w:hAnsi="Times New Roman" w:cs="Times New Roman"/>
          <w:sz w:val="18"/>
          <w:szCs w:val="18"/>
        </w:rPr>
        <w:t xml:space="preserve"> etkin pikseller için 800 nokta ve satır eşitleme darbesinin düşük seviyesi için 80 piksel içerir. Her alanın 625 satırı vardır</w:t>
      </w:r>
      <w:r w:rsidR="002202E9">
        <w:rPr>
          <w:rFonts w:ascii="Times New Roman" w:hAnsi="Times New Roman" w:cs="Times New Roman"/>
          <w:sz w:val="18"/>
          <w:szCs w:val="18"/>
        </w:rPr>
        <w:t>. E</w:t>
      </w:r>
      <w:r w:rsidRPr="002202E9">
        <w:rPr>
          <w:rFonts w:ascii="Times New Roman" w:hAnsi="Times New Roman" w:cs="Times New Roman"/>
          <w:sz w:val="18"/>
          <w:szCs w:val="18"/>
        </w:rPr>
        <w:t>tkin satır sayısı 600'dür ve düşük alan senkron dürtü seviyesi 3 satıra sahiptir.</w:t>
      </w:r>
    </w:p>
    <w:p w14:paraId="16DA5121" w14:textId="48AEFFF4" w:rsidR="00151712" w:rsidRPr="00151712" w:rsidRDefault="00151712" w:rsidP="002202E9">
      <w:pPr>
        <w:ind w:firstLine="360"/>
        <w:rPr>
          <w:rFonts w:ascii="Times New Roman" w:hAnsi="Times New Roman" w:cs="Times New Roman"/>
          <w:i/>
          <w:iCs/>
          <w:sz w:val="18"/>
          <w:szCs w:val="18"/>
        </w:rPr>
      </w:pPr>
      <w:r>
        <w:rPr>
          <w:rFonts w:ascii="Times New Roman" w:hAnsi="Times New Roman" w:cs="Times New Roman"/>
          <w:sz w:val="18"/>
          <w:szCs w:val="18"/>
        </w:rPr>
        <w:t xml:space="preserve">                                    </w:t>
      </w:r>
      <w:r w:rsidRPr="00151712">
        <w:rPr>
          <w:rFonts w:ascii="Times New Roman" w:hAnsi="Times New Roman" w:cs="Times New Roman"/>
          <w:i/>
          <w:iCs/>
          <w:sz w:val="18"/>
          <w:szCs w:val="18"/>
        </w:rPr>
        <w:t>Tablo 3</w:t>
      </w:r>
    </w:p>
    <w:tbl>
      <w:tblPr>
        <w:tblStyle w:val="TableNormal"/>
        <w:tblW w:w="4498"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799"/>
        <w:gridCol w:w="739"/>
        <w:gridCol w:w="655"/>
        <w:gridCol w:w="637"/>
        <w:gridCol w:w="668"/>
      </w:tblGrid>
      <w:tr w:rsidR="00151712" w14:paraId="2739DBFB" w14:textId="77777777" w:rsidTr="00151712">
        <w:trPr>
          <w:trHeight w:val="355"/>
        </w:trPr>
        <w:tc>
          <w:tcPr>
            <w:tcW w:w="1799" w:type="dxa"/>
            <w:vMerge w:val="restart"/>
            <w:tcBorders>
              <w:right w:val="single" w:sz="6" w:space="0" w:color="231F20"/>
            </w:tcBorders>
          </w:tcPr>
          <w:p w14:paraId="3E486374" w14:textId="77777777" w:rsidR="00151712" w:rsidRDefault="00151712" w:rsidP="001D4801">
            <w:pPr>
              <w:pStyle w:val="TableParagraph"/>
              <w:spacing w:before="3"/>
              <w:ind w:left="0"/>
              <w:jc w:val="left"/>
              <w:rPr>
                <w:sz w:val="25"/>
              </w:rPr>
            </w:pPr>
          </w:p>
          <w:p w14:paraId="7A1C2F88" w14:textId="77777777" w:rsidR="00151712" w:rsidRDefault="00151712" w:rsidP="001D4801">
            <w:pPr>
              <w:pStyle w:val="TableParagraph"/>
              <w:ind w:left="165"/>
              <w:jc w:val="left"/>
              <w:rPr>
                <w:sz w:val="18"/>
              </w:rPr>
            </w:pPr>
            <w:r>
              <w:rPr>
                <w:color w:val="231F20"/>
                <w:sz w:val="18"/>
              </w:rPr>
              <w:t>Format</w:t>
            </w:r>
          </w:p>
        </w:tc>
        <w:tc>
          <w:tcPr>
            <w:tcW w:w="2699" w:type="dxa"/>
            <w:gridSpan w:val="4"/>
            <w:tcBorders>
              <w:left w:val="single" w:sz="6" w:space="0" w:color="231F20"/>
            </w:tcBorders>
          </w:tcPr>
          <w:p w14:paraId="26585ECE" w14:textId="373F3FD5" w:rsidR="00151712" w:rsidRDefault="00151712" w:rsidP="001D4801">
            <w:pPr>
              <w:pStyle w:val="TableParagraph"/>
              <w:spacing w:before="77"/>
              <w:ind w:left="902" w:right="893"/>
              <w:rPr>
                <w:sz w:val="18"/>
              </w:rPr>
            </w:pPr>
            <w:r>
              <w:rPr>
                <w:color w:val="231F20"/>
                <w:sz w:val="18"/>
              </w:rPr>
              <w:t>Vertical</w:t>
            </w:r>
          </w:p>
        </w:tc>
      </w:tr>
      <w:tr w:rsidR="00151712" w14:paraId="45A8A1C8" w14:textId="77777777" w:rsidTr="00151712">
        <w:trPr>
          <w:trHeight w:val="403"/>
        </w:trPr>
        <w:tc>
          <w:tcPr>
            <w:tcW w:w="1799" w:type="dxa"/>
            <w:vMerge/>
            <w:tcBorders>
              <w:top w:val="nil"/>
              <w:right w:val="single" w:sz="6" w:space="0" w:color="231F20"/>
            </w:tcBorders>
          </w:tcPr>
          <w:p w14:paraId="71B8E92C" w14:textId="77777777" w:rsidR="00151712" w:rsidRDefault="00151712" w:rsidP="001D4801">
            <w:pPr>
              <w:rPr>
                <w:sz w:val="2"/>
                <w:szCs w:val="2"/>
              </w:rPr>
            </w:pPr>
          </w:p>
        </w:tc>
        <w:tc>
          <w:tcPr>
            <w:tcW w:w="739" w:type="dxa"/>
            <w:tcBorders>
              <w:left w:val="single" w:sz="6" w:space="0" w:color="231F20"/>
            </w:tcBorders>
          </w:tcPr>
          <w:p w14:paraId="5DD637A4" w14:textId="77777777" w:rsidR="00151712" w:rsidRDefault="00151712" w:rsidP="001D4801">
            <w:pPr>
              <w:pStyle w:val="TableParagraph"/>
              <w:spacing w:line="206" w:lineRule="exact"/>
              <w:ind w:left="130" w:right="105" w:hanging="24"/>
              <w:jc w:val="left"/>
              <w:rPr>
                <w:sz w:val="18"/>
              </w:rPr>
            </w:pPr>
            <w:r>
              <w:rPr>
                <w:color w:val="231F20"/>
                <w:spacing w:val="-1"/>
                <w:sz w:val="18"/>
              </w:rPr>
              <w:t>Active</w:t>
            </w:r>
            <w:r>
              <w:rPr>
                <w:color w:val="231F20"/>
                <w:spacing w:val="-42"/>
                <w:sz w:val="18"/>
              </w:rPr>
              <w:t xml:space="preserve"> </w:t>
            </w:r>
            <w:r>
              <w:rPr>
                <w:color w:val="231F20"/>
                <w:sz w:val="18"/>
              </w:rPr>
              <w:t>Video</w:t>
            </w:r>
          </w:p>
        </w:tc>
        <w:tc>
          <w:tcPr>
            <w:tcW w:w="655" w:type="dxa"/>
          </w:tcPr>
          <w:p w14:paraId="7E2175C0" w14:textId="77777777" w:rsidR="00151712" w:rsidRDefault="00151712" w:rsidP="001D4801">
            <w:pPr>
              <w:pStyle w:val="TableParagraph"/>
              <w:spacing w:line="206" w:lineRule="exact"/>
              <w:ind w:left="86" w:right="100" w:firstLine="14"/>
              <w:jc w:val="left"/>
              <w:rPr>
                <w:sz w:val="18"/>
              </w:rPr>
            </w:pPr>
            <w:r>
              <w:rPr>
                <w:color w:val="231F20"/>
                <w:sz w:val="18"/>
              </w:rPr>
              <w:t>Front</w:t>
            </w:r>
            <w:r>
              <w:rPr>
                <w:color w:val="231F20"/>
                <w:spacing w:val="-42"/>
                <w:sz w:val="18"/>
              </w:rPr>
              <w:t xml:space="preserve"> </w:t>
            </w:r>
            <w:r>
              <w:rPr>
                <w:color w:val="231F20"/>
                <w:sz w:val="18"/>
              </w:rPr>
              <w:t>Porch</w:t>
            </w:r>
          </w:p>
        </w:tc>
        <w:tc>
          <w:tcPr>
            <w:tcW w:w="637" w:type="dxa"/>
          </w:tcPr>
          <w:p w14:paraId="64AF4B85" w14:textId="77777777" w:rsidR="00151712" w:rsidRDefault="00151712" w:rsidP="001D4801">
            <w:pPr>
              <w:pStyle w:val="TableParagraph"/>
              <w:spacing w:line="206" w:lineRule="exact"/>
              <w:ind w:left="98" w:right="100" w:firstLine="14"/>
              <w:jc w:val="left"/>
              <w:rPr>
                <w:sz w:val="18"/>
              </w:rPr>
            </w:pPr>
            <w:r>
              <w:rPr>
                <w:color w:val="231F20"/>
                <w:sz w:val="18"/>
              </w:rPr>
              <w:t>Sync</w:t>
            </w:r>
            <w:r>
              <w:rPr>
                <w:color w:val="231F20"/>
                <w:spacing w:val="-42"/>
                <w:sz w:val="18"/>
              </w:rPr>
              <w:t xml:space="preserve"> </w:t>
            </w:r>
            <w:r>
              <w:rPr>
                <w:color w:val="231F20"/>
                <w:sz w:val="18"/>
              </w:rPr>
              <w:t>Pulse</w:t>
            </w:r>
          </w:p>
        </w:tc>
        <w:tc>
          <w:tcPr>
            <w:tcW w:w="668" w:type="dxa"/>
          </w:tcPr>
          <w:p w14:paraId="33F1286D" w14:textId="38EDA6EF" w:rsidR="00151712" w:rsidRDefault="00151712" w:rsidP="001D4801">
            <w:pPr>
              <w:pStyle w:val="TableParagraph"/>
              <w:spacing w:line="206" w:lineRule="exact"/>
              <w:ind w:left="108" w:right="88" w:firstLine="24"/>
              <w:jc w:val="left"/>
              <w:rPr>
                <w:sz w:val="18"/>
              </w:rPr>
            </w:pPr>
            <w:r>
              <w:rPr>
                <w:color w:val="231F20"/>
                <w:sz w:val="18"/>
              </w:rPr>
              <w:t>Back</w:t>
            </w:r>
            <w:r>
              <w:rPr>
                <w:color w:val="231F20"/>
                <w:spacing w:val="-42"/>
                <w:sz w:val="18"/>
              </w:rPr>
              <w:t xml:space="preserve"> </w:t>
            </w:r>
            <w:r>
              <w:rPr>
                <w:color w:val="231F20"/>
                <w:sz w:val="18"/>
              </w:rPr>
              <w:t>Porch</w:t>
            </w:r>
          </w:p>
        </w:tc>
      </w:tr>
      <w:tr w:rsidR="00151712" w14:paraId="60C579B7" w14:textId="77777777" w:rsidTr="00151712">
        <w:trPr>
          <w:trHeight w:val="732"/>
        </w:trPr>
        <w:tc>
          <w:tcPr>
            <w:tcW w:w="1799" w:type="dxa"/>
            <w:tcBorders>
              <w:right w:val="single" w:sz="6" w:space="0" w:color="231F20"/>
            </w:tcBorders>
          </w:tcPr>
          <w:p w14:paraId="71535ABB" w14:textId="77777777" w:rsidR="00151712" w:rsidRDefault="00151712" w:rsidP="001D4801">
            <w:pPr>
              <w:pStyle w:val="TableParagraph"/>
              <w:spacing w:before="168" w:line="207" w:lineRule="exact"/>
              <w:ind w:left="91" w:right="73"/>
              <w:rPr>
                <w:sz w:val="18"/>
              </w:rPr>
            </w:pPr>
            <w:r>
              <w:rPr>
                <w:color w:val="231F20"/>
                <w:sz w:val="18"/>
              </w:rPr>
              <w:t>800,600,</w:t>
            </w:r>
          </w:p>
          <w:p w14:paraId="25CCB969" w14:textId="77777777" w:rsidR="00151712" w:rsidRDefault="00151712" w:rsidP="001D4801">
            <w:pPr>
              <w:pStyle w:val="TableParagraph"/>
              <w:spacing w:line="207" w:lineRule="exact"/>
              <w:ind w:left="90" w:right="73"/>
              <w:rPr>
                <w:sz w:val="18"/>
              </w:rPr>
            </w:pPr>
            <w:r>
              <w:rPr>
                <w:color w:val="231F20"/>
                <w:sz w:val="18"/>
              </w:rPr>
              <w:t>75Hz</w:t>
            </w:r>
          </w:p>
        </w:tc>
        <w:tc>
          <w:tcPr>
            <w:tcW w:w="739" w:type="dxa"/>
            <w:tcBorders>
              <w:left w:val="single" w:sz="6" w:space="0" w:color="231F20"/>
            </w:tcBorders>
          </w:tcPr>
          <w:p w14:paraId="39F1C630" w14:textId="77777777" w:rsidR="00151712" w:rsidRDefault="00151712" w:rsidP="001D4801">
            <w:pPr>
              <w:pStyle w:val="TableParagraph"/>
              <w:spacing w:before="6"/>
              <w:ind w:left="0"/>
              <w:jc w:val="left"/>
              <w:rPr>
                <w:sz w:val="23"/>
              </w:rPr>
            </w:pPr>
          </w:p>
          <w:p w14:paraId="0B4CFF80" w14:textId="77777777" w:rsidR="00151712" w:rsidRDefault="00151712" w:rsidP="001D4801">
            <w:pPr>
              <w:pStyle w:val="TableParagraph"/>
              <w:ind w:left="172" w:right="183"/>
              <w:rPr>
                <w:sz w:val="18"/>
              </w:rPr>
            </w:pPr>
            <w:r>
              <w:rPr>
                <w:color w:val="231F20"/>
                <w:sz w:val="18"/>
              </w:rPr>
              <w:t>600</w:t>
            </w:r>
          </w:p>
        </w:tc>
        <w:tc>
          <w:tcPr>
            <w:tcW w:w="655" w:type="dxa"/>
          </w:tcPr>
          <w:p w14:paraId="23F27FBC" w14:textId="77777777" w:rsidR="00151712" w:rsidRDefault="00151712" w:rsidP="001D4801">
            <w:pPr>
              <w:pStyle w:val="TableParagraph"/>
              <w:spacing w:before="6"/>
              <w:ind w:left="0"/>
              <w:jc w:val="left"/>
              <w:rPr>
                <w:sz w:val="23"/>
              </w:rPr>
            </w:pPr>
          </w:p>
          <w:p w14:paraId="291B058C" w14:textId="77777777" w:rsidR="00151712" w:rsidRDefault="00151712" w:rsidP="001D4801">
            <w:pPr>
              <w:pStyle w:val="TableParagraph"/>
              <w:ind w:left="0" w:right="34"/>
              <w:rPr>
                <w:sz w:val="18"/>
              </w:rPr>
            </w:pPr>
            <w:r>
              <w:rPr>
                <w:color w:val="231F20"/>
                <w:sz w:val="18"/>
              </w:rPr>
              <w:t>1</w:t>
            </w:r>
          </w:p>
        </w:tc>
        <w:tc>
          <w:tcPr>
            <w:tcW w:w="637" w:type="dxa"/>
          </w:tcPr>
          <w:p w14:paraId="0CB092D2" w14:textId="77777777" w:rsidR="00151712" w:rsidRDefault="00151712" w:rsidP="001D4801">
            <w:pPr>
              <w:pStyle w:val="TableParagraph"/>
              <w:spacing w:before="6"/>
              <w:ind w:left="0"/>
              <w:jc w:val="left"/>
              <w:rPr>
                <w:sz w:val="23"/>
              </w:rPr>
            </w:pPr>
          </w:p>
          <w:p w14:paraId="6CFD3649" w14:textId="77777777" w:rsidR="00151712" w:rsidRDefault="00151712" w:rsidP="001D4801">
            <w:pPr>
              <w:pStyle w:val="TableParagraph"/>
              <w:ind w:left="0" w:right="22"/>
              <w:rPr>
                <w:sz w:val="18"/>
              </w:rPr>
            </w:pPr>
            <w:r>
              <w:rPr>
                <w:color w:val="231F20"/>
                <w:sz w:val="18"/>
              </w:rPr>
              <w:t>3</w:t>
            </w:r>
          </w:p>
        </w:tc>
        <w:tc>
          <w:tcPr>
            <w:tcW w:w="668" w:type="dxa"/>
          </w:tcPr>
          <w:p w14:paraId="491890F8" w14:textId="7F5A1AB3" w:rsidR="00151712" w:rsidRDefault="00151712" w:rsidP="001D4801">
            <w:pPr>
              <w:pStyle w:val="TableParagraph"/>
              <w:spacing w:before="6"/>
              <w:ind w:left="0"/>
              <w:jc w:val="left"/>
              <w:rPr>
                <w:sz w:val="23"/>
              </w:rPr>
            </w:pPr>
          </w:p>
          <w:p w14:paraId="4E7E5D13" w14:textId="77777777" w:rsidR="00151712" w:rsidRDefault="00151712" w:rsidP="001D4801">
            <w:pPr>
              <w:pStyle w:val="TableParagraph"/>
              <w:ind w:left="155" w:right="152"/>
              <w:rPr>
                <w:sz w:val="18"/>
              </w:rPr>
            </w:pPr>
            <w:r>
              <w:rPr>
                <w:color w:val="231F20"/>
                <w:sz w:val="18"/>
              </w:rPr>
              <w:t>21</w:t>
            </w:r>
          </w:p>
        </w:tc>
      </w:tr>
      <w:tr w:rsidR="00151712" w14:paraId="0F42A0D7" w14:textId="77777777" w:rsidTr="00151712">
        <w:trPr>
          <w:trHeight w:val="355"/>
        </w:trPr>
        <w:tc>
          <w:tcPr>
            <w:tcW w:w="1799" w:type="dxa"/>
            <w:vMerge w:val="restart"/>
            <w:tcBorders>
              <w:right w:val="single" w:sz="6" w:space="0" w:color="231F20"/>
            </w:tcBorders>
          </w:tcPr>
          <w:p w14:paraId="12DB5D31" w14:textId="77777777" w:rsidR="00151712" w:rsidRDefault="00151712" w:rsidP="001D4801">
            <w:pPr>
              <w:pStyle w:val="TableParagraph"/>
              <w:spacing w:before="84"/>
              <w:ind w:left="211" w:right="190" w:firstLine="28"/>
              <w:jc w:val="both"/>
              <w:rPr>
                <w:sz w:val="18"/>
              </w:rPr>
            </w:pPr>
            <w:r>
              <w:rPr>
                <w:color w:val="231F20"/>
                <w:sz w:val="18"/>
              </w:rPr>
              <w:t>Pixel</w:t>
            </w:r>
            <w:r>
              <w:rPr>
                <w:color w:val="231F20"/>
                <w:spacing w:val="-43"/>
                <w:sz w:val="18"/>
              </w:rPr>
              <w:t xml:space="preserve"> </w:t>
            </w:r>
            <w:r>
              <w:rPr>
                <w:color w:val="231F20"/>
                <w:sz w:val="18"/>
              </w:rPr>
              <w:t>Clock</w:t>
            </w:r>
            <w:r>
              <w:rPr>
                <w:color w:val="231F20"/>
                <w:spacing w:val="-43"/>
                <w:sz w:val="18"/>
              </w:rPr>
              <w:t xml:space="preserve"> </w:t>
            </w:r>
            <w:r>
              <w:rPr>
                <w:color w:val="231F20"/>
                <w:sz w:val="18"/>
              </w:rPr>
              <w:t>MHz</w:t>
            </w:r>
          </w:p>
        </w:tc>
        <w:tc>
          <w:tcPr>
            <w:tcW w:w="2699" w:type="dxa"/>
            <w:gridSpan w:val="4"/>
            <w:tcBorders>
              <w:left w:val="single" w:sz="6" w:space="0" w:color="231F20"/>
            </w:tcBorders>
          </w:tcPr>
          <w:p w14:paraId="0492D002" w14:textId="4CBAA469" w:rsidR="00151712" w:rsidRDefault="00151712" w:rsidP="001D4801">
            <w:pPr>
              <w:pStyle w:val="TableParagraph"/>
              <w:spacing w:before="79"/>
              <w:ind w:left="903" w:right="893"/>
              <w:rPr>
                <w:sz w:val="18"/>
              </w:rPr>
            </w:pPr>
            <w:r>
              <w:rPr>
                <w:color w:val="231F20"/>
                <w:sz w:val="18"/>
              </w:rPr>
              <w:t>Horizontal</w:t>
            </w:r>
          </w:p>
        </w:tc>
      </w:tr>
      <w:tr w:rsidR="00151712" w14:paraId="557FFF9D" w14:textId="77777777" w:rsidTr="00151712">
        <w:trPr>
          <w:trHeight w:val="402"/>
        </w:trPr>
        <w:tc>
          <w:tcPr>
            <w:tcW w:w="1799" w:type="dxa"/>
            <w:vMerge/>
            <w:tcBorders>
              <w:top w:val="nil"/>
              <w:right w:val="single" w:sz="6" w:space="0" w:color="231F20"/>
            </w:tcBorders>
          </w:tcPr>
          <w:p w14:paraId="0A210FDB" w14:textId="77777777" w:rsidR="00151712" w:rsidRDefault="00151712" w:rsidP="001D4801">
            <w:pPr>
              <w:rPr>
                <w:sz w:val="2"/>
                <w:szCs w:val="2"/>
              </w:rPr>
            </w:pPr>
          </w:p>
        </w:tc>
        <w:tc>
          <w:tcPr>
            <w:tcW w:w="739" w:type="dxa"/>
            <w:tcBorders>
              <w:left w:val="single" w:sz="6" w:space="0" w:color="231F20"/>
            </w:tcBorders>
          </w:tcPr>
          <w:p w14:paraId="3169FD6E" w14:textId="77777777" w:rsidR="00151712" w:rsidRDefault="00151712" w:rsidP="001D4801">
            <w:pPr>
              <w:pStyle w:val="TableParagraph"/>
              <w:spacing w:line="206" w:lineRule="exact"/>
              <w:ind w:left="151" w:right="84" w:hanging="24"/>
              <w:jc w:val="left"/>
              <w:rPr>
                <w:sz w:val="18"/>
              </w:rPr>
            </w:pPr>
            <w:r>
              <w:rPr>
                <w:color w:val="231F20"/>
                <w:spacing w:val="-1"/>
                <w:sz w:val="18"/>
              </w:rPr>
              <w:t>Active</w:t>
            </w:r>
            <w:r>
              <w:rPr>
                <w:color w:val="231F20"/>
                <w:spacing w:val="-42"/>
                <w:sz w:val="18"/>
              </w:rPr>
              <w:t xml:space="preserve"> </w:t>
            </w:r>
            <w:r>
              <w:rPr>
                <w:color w:val="231F20"/>
                <w:sz w:val="18"/>
              </w:rPr>
              <w:t>Video</w:t>
            </w:r>
          </w:p>
        </w:tc>
        <w:tc>
          <w:tcPr>
            <w:tcW w:w="655" w:type="dxa"/>
          </w:tcPr>
          <w:p w14:paraId="4A2C39A1" w14:textId="77777777" w:rsidR="00151712" w:rsidRDefault="00151712" w:rsidP="001D4801">
            <w:pPr>
              <w:pStyle w:val="TableParagraph"/>
              <w:spacing w:line="206" w:lineRule="exact"/>
              <w:ind w:left="129" w:right="57" w:firstLine="14"/>
              <w:jc w:val="left"/>
              <w:rPr>
                <w:sz w:val="18"/>
              </w:rPr>
            </w:pPr>
            <w:r>
              <w:rPr>
                <w:color w:val="231F20"/>
                <w:sz w:val="18"/>
              </w:rPr>
              <w:t>Front</w:t>
            </w:r>
            <w:r>
              <w:rPr>
                <w:color w:val="231F20"/>
                <w:spacing w:val="-42"/>
                <w:sz w:val="18"/>
              </w:rPr>
              <w:t xml:space="preserve"> </w:t>
            </w:r>
            <w:r>
              <w:rPr>
                <w:color w:val="231F20"/>
                <w:sz w:val="18"/>
              </w:rPr>
              <w:t>Porch</w:t>
            </w:r>
          </w:p>
        </w:tc>
        <w:tc>
          <w:tcPr>
            <w:tcW w:w="637" w:type="dxa"/>
          </w:tcPr>
          <w:p w14:paraId="1DABB912" w14:textId="77777777" w:rsidR="00151712" w:rsidRDefault="00151712" w:rsidP="001D4801">
            <w:pPr>
              <w:pStyle w:val="TableParagraph"/>
              <w:spacing w:line="206" w:lineRule="exact"/>
              <w:ind w:left="132" w:right="66" w:firstLine="14"/>
              <w:jc w:val="left"/>
              <w:rPr>
                <w:sz w:val="18"/>
              </w:rPr>
            </w:pPr>
            <w:r>
              <w:rPr>
                <w:color w:val="231F20"/>
                <w:sz w:val="18"/>
              </w:rPr>
              <w:t>Sync</w:t>
            </w:r>
            <w:r>
              <w:rPr>
                <w:color w:val="231F20"/>
                <w:spacing w:val="-42"/>
                <w:sz w:val="18"/>
              </w:rPr>
              <w:t xml:space="preserve"> </w:t>
            </w:r>
            <w:r>
              <w:rPr>
                <w:color w:val="231F20"/>
                <w:sz w:val="18"/>
              </w:rPr>
              <w:t>Pulse</w:t>
            </w:r>
          </w:p>
        </w:tc>
        <w:tc>
          <w:tcPr>
            <w:tcW w:w="668" w:type="dxa"/>
          </w:tcPr>
          <w:p w14:paraId="5FE7AA60" w14:textId="77777777" w:rsidR="00151712" w:rsidRDefault="00151712" w:rsidP="001D4801">
            <w:pPr>
              <w:pStyle w:val="TableParagraph"/>
              <w:spacing w:line="206" w:lineRule="exact"/>
              <w:ind w:left="118" w:right="78" w:firstLine="24"/>
              <w:jc w:val="left"/>
              <w:rPr>
                <w:sz w:val="18"/>
              </w:rPr>
            </w:pPr>
            <w:r>
              <w:rPr>
                <w:color w:val="231F20"/>
                <w:sz w:val="18"/>
              </w:rPr>
              <w:t>Back</w:t>
            </w:r>
            <w:r>
              <w:rPr>
                <w:color w:val="231F20"/>
                <w:spacing w:val="-42"/>
                <w:sz w:val="18"/>
              </w:rPr>
              <w:t xml:space="preserve"> </w:t>
            </w:r>
            <w:r>
              <w:rPr>
                <w:color w:val="231F20"/>
                <w:sz w:val="18"/>
              </w:rPr>
              <w:t>Porch</w:t>
            </w:r>
          </w:p>
        </w:tc>
      </w:tr>
      <w:tr w:rsidR="00151712" w14:paraId="19713DEB" w14:textId="77777777" w:rsidTr="00151712">
        <w:trPr>
          <w:trHeight w:val="732"/>
        </w:trPr>
        <w:tc>
          <w:tcPr>
            <w:tcW w:w="1799" w:type="dxa"/>
            <w:tcBorders>
              <w:right w:val="single" w:sz="6" w:space="0" w:color="231F20"/>
            </w:tcBorders>
          </w:tcPr>
          <w:p w14:paraId="2A7E029A" w14:textId="77777777" w:rsidR="00151712" w:rsidRDefault="00151712" w:rsidP="001D4801">
            <w:pPr>
              <w:pStyle w:val="TableParagraph"/>
              <w:spacing w:before="6"/>
              <w:ind w:left="0"/>
              <w:jc w:val="left"/>
              <w:rPr>
                <w:sz w:val="23"/>
              </w:rPr>
            </w:pPr>
          </w:p>
          <w:p w14:paraId="3F369C3F" w14:textId="77777777" w:rsidR="00151712" w:rsidRDefault="00151712" w:rsidP="001D4801">
            <w:pPr>
              <w:pStyle w:val="TableParagraph"/>
              <w:ind w:left="222"/>
              <w:jc w:val="left"/>
              <w:rPr>
                <w:sz w:val="18"/>
              </w:rPr>
            </w:pPr>
            <w:r>
              <w:rPr>
                <w:color w:val="231F20"/>
                <w:sz w:val="18"/>
              </w:rPr>
              <w:t>49.50</w:t>
            </w:r>
          </w:p>
        </w:tc>
        <w:tc>
          <w:tcPr>
            <w:tcW w:w="739" w:type="dxa"/>
            <w:tcBorders>
              <w:left w:val="single" w:sz="6" w:space="0" w:color="231F20"/>
            </w:tcBorders>
          </w:tcPr>
          <w:p w14:paraId="2D14EF9C" w14:textId="77777777" w:rsidR="00151712" w:rsidRDefault="00151712" w:rsidP="001D4801">
            <w:pPr>
              <w:pStyle w:val="TableParagraph"/>
              <w:spacing w:before="6"/>
              <w:ind w:left="0"/>
              <w:jc w:val="left"/>
              <w:rPr>
                <w:sz w:val="23"/>
              </w:rPr>
            </w:pPr>
          </w:p>
          <w:p w14:paraId="1738FB88" w14:textId="77777777" w:rsidR="00151712" w:rsidRDefault="00151712" w:rsidP="001D4801">
            <w:pPr>
              <w:pStyle w:val="TableParagraph"/>
              <w:ind w:left="192" w:right="163"/>
              <w:rPr>
                <w:sz w:val="18"/>
              </w:rPr>
            </w:pPr>
            <w:r>
              <w:rPr>
                <w:color w:val="231F20"/>
                <w:sz w:val="18"/>
              </w:rPr>
              <w:t>800</w:t>
            </w:r>
          </w:p>
        </w:tc>
        <w:tc>
          <w:tcPr>
            <w:tcW w:w="655" w:type="dxa"/>
          </w:tcPr>
          <w:p w14:paraId="00164B4E" w14:textId="77777777" w:rsidR="00151712" w:rsidRDefault="00151712" w:rsidP="001D4801">
            <w:pPr>
              <w:pStyle w:val="TableParagraph"/>
              <w:spacing w:before="6"/>
              <w:ind w:left="0"/>
              <w:jc w:val="left"/>
              <w:rPr>
                <w:sz w:val="23"/>
              </w:rPr>
            </w:pPr>
          </w:p>
          <w:p w14:paraId="725399F8" w14:textId="77777777" w:rsidR="00151712" w:rsidRDefault="00151712" w:rsidP="001D4801">
            <w:pPr>
              <w:pStyle w:val="TableParagraph"/>
              <w:ind w:left="231" w:right="175"/>
              <w:rPr>
                <w:sz w:val="18"/>
              </w:rPr>
            </w:pPr>
            <w:r>
              <w:rPr>
                <w:color w:val="231F20"/>
                <w:sz w:val="18"/>
              </w:rPr>
              <w:t>16</w:t>
            </w:r>
          </w:p>
        </w:tc>
        <w:tc>
          <w:tcPr>
            <w:tcW w:w="637" w:type="dxa"/>
          </w:tcPr>
          <w:p w14:paraId="0C46A680" w14:textId="77777777" w:rsidR="00151712" w:rsidRDefault="00151712" w:rsidP="001D4801">
            <w:pPr>
              <w:pStyle w:val="TableParagraph"/>
              <w:spacing w:before="6"/>
              <w:ind w:left="0"/>
              <w:jc w:val="left"/>
              <w:rPr>
                <w:sz w:val="23"/>
              </w:rPr>
            </w:pPr>
          </w:p>
          <w:p w14:paraId="0D6E30E1" w14:textId="77777777" w:rsidR="00151712" w:rsidRDefault="00151712" w:rsidP="001D4801">
            <w:pPr>
              <w:pStyle w:val="TableParagraph"/>
              <w:ind w:left="219" w:right="170"/>
              <w:rPr>
                <w:sz w:val="18"/>
              </w:rPr>
            </w:pPr>
            <w:r>
              <w:rPr>
                <w:color w:val="231F20"/>
                <w:sz w:val="18"/>
              </w:rPr>
              <w:t>80</w:t>
            </w:r>
          </w:p>
        </w:tc>
        <w:tc>
          <w:tcPr>
            <w:tcW w:w="668" w:type="dxa"/>
          </w:tcPr>
          <w:p w14:paraId="5755D9F0" w14:textId="08299786" w:rsidR="00151712" w:rsidRDefault="00151712" w:rsidP="001D4801">
            <w:pPr>
              <w:pStyle w:val="TableParagraph"/>
              <w:spacing w:before="6"/>
              <w:ind w:left="0"/>
              <w:jc w:val="left"/>
              <w:rPr>
                <w:sz w:val="23"/>
              </w:rPr>
            </w:pPr>
          </w:p>
          <w:p w14:paraId="1396C0DB" w14:textId="77777777" w:rsidR="00151712" w:rsidRDefault="00151712" w:rsidP="001D4801">
            <w:pPr>
              <w:pStyle w:val="TableParagraph"/>
              <w:ind w:left="174" w:right="152"/>
              <w:rPr>
                <w:sz w:val="18"/>
              </w:rPr>
            </w:pPr>
            <w:r>
              <w:rPr>
                <w:color w:val="231F20"/>
                <w:sz w:val="18"/>
              </w:rPr>
              <w:t>160</w:t>
            </w:r>
          </w:p>
        </w:tc>
      </w:tr>
    </w:tbl>
    <w:p w14:paraId="1F168711" w14:textId="2FA4A33D" w:rsidR="00151712" w:rsidRPr="002202E9" w:rsidRDefault="000459FC" w:rsidP="002202E9">
      <w:pPr>
        <w:ind w:firstLine="360"/>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0288" behindDoc="1" locked="0" layoutInCell="1" allowOverlap="1" wp14:anchorId="0F74AC83" wp14:editId="6206182E">
            <wp:simplePos x="0" y="0"/>
            <wp:positionH relativeFrom="margin">
              <wp:align>center</wp:align>
            </wp:positionH>
            <wp:positionV relativeFrom="paragraph">
              <wp:posOffset>364442</wp:posOffset>
            </wp:positionV>
            <wp:extent cx="5088890" cy="886460"/>
            <wp:effectExtent l="0" t="0" r="0" b="8890"/>
            <wp:wrapTight wrapText="bothSides">
              <wp:wrapPolygon edited="0">
                <wp:start x="0" y="0"/>
                <wp:lineTo x="0" y="21352"/>
                <wp:lineTo x="21508" y="21352"/>
                <wp:lineTo x="21508" y="0"/>
                <wp:lineTo x="0" y="0"/>
              </wp:wrapPolygon>
            </wp:wrapTight>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088890" cy="886460"/>
                    </a:xfrm>
                    <a:prstGeom prst="rect">
                      <a:avLst/>
                    </a:prstGeom>
                  </pic:spPr>
                </pic:pic>
              </a:graphicData>
            </a:graphic>
            <wp14:sizeRelH relativeFrom="page">
              <wp14:pctWidth>0</wp14:pctWidth>
            </wp14:sizeRelH>
            <wp14:sizeRelV relativeFrom="page">
              <wp14:pctHeight>0</wp14:pctHeight>
            </wp14:sizeRelV>
          </wp:anchor>
        </w:drawing>
      </w:r>
    </w:p>
    <w:p w14:paraId="6582D2E1" w14:textId="729DE3DD" w:rsidR="0031152F" w:rsidRDefault="000459FC" w:rsidP="0031152F">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1312" behindDoc="1" locked="0" layoutInCell="1" allowOverlap="1" wp14:anchorId="594BA187" wp14:editId="1A04F361">
            <wp:simplePos x="0" y="0"/>
            <wp:positionH relativeFrom="margin">
              <wp:align>center</wp:align>
            </wp:positionH>
            <wp:positionV relativeFrom="paragraph">
              <wp:posOffset>1322752</wp:posOffset>
            </wp:positionV>
            <wp:extent cx="5290820" cy="914400"/>
            <wp:effectExtent l="0" t="0" r="5080" b="0"/>
            <wp:wrapTight wrapText="bothSides">
              <wp:wrapPolygon edited="0">
                <wp:start x="0" y="0"/>
                <wp:lineTo x="0" y="21150"/>
                <wp:lineTo x="21543" y="21150"/>
                <wp:lineTo x="21543" y="0"/>
                <wp:lineTo x="0" y="0"/>
              </wp:wrapPolygon>
            </wp:wrapTight>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290820" cy="914400"/>
                    </a:xfrm>
                    <a:prstGeom prst="rect">
                      <a:avLst/>
                    </a:prstGeom>
                  </pic:spPr>
                </pic:pic>
              </a:graphicData>
            </a:graphic>
            <wp14:sizeRelH relativeFrom="page">
              <wp14:pctWidth>0</wp14:pctWidth>
            </wp14:sizeRelH>
            <wp14:sizeRelV relativeFrom="page">
              <wp14:pctHeight>0</wp14:pctHeight>
            </wp14:sizeRelV>
          </wp:anchor>
        </w:drawing>
      </w:r>
    </w:p>
    <w:p w14:paraId="6EDBA499" w14:textId="21565A43" w:rsidR="00EC5E6F" w:rsidRDefault="00EC5E6F" w:rsidP="003E65A0">
      <w:pPr>
        <w:ind w:firstLine="708"/>
        <w:rPr>
          <w:rFonts w:ascii="Times New Roman" w:hAnsi="Times New Roman" w:cs="Times New Roman"/>
          <w:sz w:val="18"/>
          <w:szCs w:val="18"/>
        </w:rPr>
      </w:pPr>
    </w:p>
    <w:p w14:paraId="174F3539" w14:textId="7FA2A92C" w:rsidR="000459FC" w:rsidRDefault="000459FC" w:rsidP="000459FC">
      <w:pPr>
        <w:rPr>
          <w:rFonts w:ascii="Times New Roman" w:hAnsi="Times New Roman" w:cs="Times New Roman"/>
          <w:sz w:val="18"/>
          <w:szCs w:val="18"/>
        </w:rPr>
      </w:pPr>
    </w:p>
    <w:p w14:paraId="606FDE76" w14:textId="1401883E" w:rsidR="000459FC" w:rsidRDefault="000459FC" w:rsidP="003E65A0">
      <w:pPr>
        <w:ind w:firstLine="708"/>
        <w:rPr>
          <w:rFonts w:ascii="Times New Roman" w:hAnsi="Times New Roman" w:cs="Times New Roman"/>
          <w:sz w:val="18"/>
          <w:szCs w:val="18"/>
        </w:rPr>
      </w:pPr>
    </w:p>
    <w:p w14:paraId="5D9811B5" w14:textId="77777777" w:rsidR="00282AF1" w:rsidRDefault="00282AF1" w:rsidP="003E65A0">
      <w:pPr>
        <w:ind w:firstLine="708"/>
        <w:rPr>
          <w:rFonts w:ascii="Times New Roman" w:hAnsi="Times New Roman" w:cs="Times New Roman"/>
          <w:sz w:val="18"/>
          <w:szCs w:val="18"/>
        </w:rPr>
      </w:pPr>
    </w:p>
    <w:p w14:paraId="72523793" w14:textId="77777777" w:rsidR="000459FC" w:rsidRDefault="000459FC" w:rsidP="003E65A0">
      <w:pPr>
        <w:ind w:firstLine="708"/>
        <w:rPr>
          <w:rFonts w:ascii="Times New Roman" w:hAnsi="Times New Roman" w:cs="Times New Roman"/>
          <w:sz w:val="18"/>
          <w:szCs w:val="18"/>
        </w:rPr>
      </w:pPr>
    </w:p>
    <w:p w14:paraId="50967AFD" w14:textId="12E31EAA" w:rsidR="0031152F" w:rsidRDefault="003E65A0" w:rsidP="003E65A0">
      <w:pPr>
        <w:ind w:firstLine="708"/>
        <w:rPr>
          <w:rFonts w:ascii="Times New Roman" w:hAnsi="Times New Roman" w:cs="Times New Roman"/>
          <w:sz w:val="18"/>
          <w:szCs w:val="18"/>
        </w:rPr>
      </w:pPr>
      <w:r w:rsidRPr="003E65A0">
        <w:rPr>
          <w:rFonts w:ascii="Times New Roman" w:hAnsi="Times New Roman" w:cs="Times New Roman"/>
          <w:sz w:val="18"/>
          <w:szCs w:val="18"/>
        </w:rPr>
        <w:t>49,5MHZ saat sinyali, 1056 piksel darbe sayacına girilir. Çıkış 816 ila 896</w:t>
      </w:r>
      <w:r>
        <w:rPr>
          <w:rFonts w:ascii="Times New Roman" w:hAnsi="Times New Roman" w:cs="Times New Roman"/>
          <w:sz w:val="18"/>
          <w:szCs w:val="18"/>
        </w:rPr>
        <w:t xml:space="preserve"> </w:t>
      </w:r>
      <w:r w:rsidRPr="003E65A0">
        <w:rPr>
          <w:rFonts w:ascii="Times New Roman" w:hAnsi="Times New Roman" w:cs="Times New Roman"/>
          <w:sz w:val="18"/>
          <w:szCs w:val="18"/>
        </w:rPr>
        <w:t xml:space="preserve">arasında düşük olduğunda, çıkışın geri kalanı yüksektir. Aynı şekilde, sayaç 878'e eşit olduğunda alan sayacının modu 625, alan sayacı artı 1'dir. Çıkış 601-604'te düşük olduğunda, çıkışın geri kalanı yüksektir. Sayaç 800'den küçük ve alan sayacı 600'den küçük olduğunda, bileşik boşluk sinyali değeri 1'dir ve geri kalanı 0'dır. Ardından, oluşturulan hat, alan senkronizasyon sinyali </w:t>
      </w:r>
      <w:proofErr w:type="spellStart"/>
      <w:r>
        <w:rPr>
          <w:rFonts w:ascii="Times New Roman" w:hAnsi="Times New Roman" w:cs="Times New Roman"/>
          <w:sz w:val="18"/>
          <w:szCs w:val="18"/>
        </w:rPr>
        <w:t>VGA</w:t>
      </w:r>
      <w:r w:rsidRPr="003E65A0">
        <w:rPr>
          <w:rFonts w:ascii="Times New Roman" w:hAnsi="Times New Roman" w:cs="Times New Roman"/>
          <w:sz w:val="18"/>
          <w:szCs w:val="18"/>
        </w:rPr>
        <w:t>'ya</w:t>
      </w:r>
      <w:proofErr w:type="spellEnd"/>
      <w:r w:rsidRPr="003E65A0">
        <w:rPr>
          <w:rFonts w:ascii="Times New Roman" w:hAnsi="Times New Roman" w:cs="Times New Roman"/>
          <w:sz w:val="18"/>
          <w:szCs w:val="18"/>
        </w:rPr>
        <w:t xml:space="preserve"> </w:t>
      </w:r>
      <w:r>
        <w:rPr>
          <w:rFonts w:ascii="Times New Roman" w:hAnsi="Times New Roman" w:cs="Times New Roman"/>
          <w:sz w:val="18"/>
          <w:szCs w:val="18"/>
        </w:rPr>
        <w:t>gönderilir.</w:t>
      </w:r>
    </w:p>
    <w:p w14:paraId="2E1C0838" w14:textId="0474297C" w:rsidR="00CE03D1" w:rsidRDefault="00CE03D1" w:rsidP="003E65A0">
      <w:pPr>
        <w:ind w:firstLine="708"/>
        <w:rPr>
          <w:rFonts w:ascii="Times New Roman" w:hAnsi="Times New Roman" w:cs="Times New Roman"/>
          <w:sz w:val="18"/>
          <w:szCs w:val="18"/>
        </w:rPr>
      </w:pPr>
    </w:p>
    <w:p w14:paraId="7768250D" w14:textId="241FE3D5" w:rsidR="00CE03D1" w:rsidRDefault="00CE03D1" w:rsidP="003E65A0">
      <w:pPr>
        <w:ind w:firstLine="708"/>
        <w:rPr>
          <w:rFonts w:ascii="Times New Roman" w:hAnsi="Times New Roman" w:cs="Times New Roman"/>
          <w:b/>
          <w:bCs/>
        </w:rPr>
      </w:pPr>
      <w:r>
        <w:rPr>
          <w:rFonts w:ascii="Times New Roman" w:hAnsi="Times New Roman" w:cs="Times New Roman"/>
          <w:b/>
          <w:bCs/>
        </w:rPr>
        <w:t xml:space="preserve">   </w:t>
      </w:r>
      <w:r w:rsidRPr="00CE03D1">
        <w:rPr>
          <w:rFonts w:ascii="Times New Roman" w:hAnsi="Times New Roman" w:cs="Times New Roman"/>
          <w:b/>
          <w:bCs/>
        </w:rPr>
        <w:t>IV. Deneysel Sonuçlar</w:t>
      </w:r>
    </w:p>
    <w:p w14:paraId="380EC43B" w14:textId="298AE965" w:rsidR="00282AF1" w:rsidRDefault="00282AF1" w:rsidP="00282AF1">
      <w:pPr>
        <w:rPr>
          <w:rFonts w:ascii="Times New Roman" w:hAnsi="Times New Roman" w:cs="Times New Roman"/>
          <w:b/>
          <w:bCs/>
        </w:rPr>
      </w:pPr>
    </w:p>
    <w:p w14:paraId="512898FD" w14:textId="288478E1" w:rsidR="00282AF1" w:rsidRDefault="00282AF1" w:rsidP="00282AF1">
      <w:pPr>
        <w:ind w:firstLine="708"/>
        <w:rPr>
          <w:rFonts w:ascii="Times New Roman" w:hAnsi="Times New Roman" w:cs="Times New Roman"/>
          <w:sz w:val="18"/>
          <w:szCs w:val="18"/>
        </w:rPr>
      </w:pPr>
      <w:r w:rsidRPr="00282AF1">
        <w:rPr>
          <w:rFonts w:ascii="Times New Roman" w:hAnsi="Times New Roman" w:cs="Times New Roman"/>
          <w:sz w:val="18"/>
          <w:szCs w:val="18"/>
        </w:rPr>
        <w:t>Yukarıdaki adımlarla deney sisteminin tasarımı gerçekleştirilir ve renk uzayı dönüşümü gerçekleştirilir</w:t>
      </w:r>
      <w:r>
        <w:rPr>
          <w:rFonts w:ascii="Times New Roman" w:hAnsi="Times New Roman" w:cs="Times New Roman"/>
          <w:sz w:val="18"/>
          <w:szCs w:val="18"/>
        </w:rPr>
        <w:t>. S</w:t>
      </w:r>
      <w:r w:rsidRPr="00282AF1">
        <w:rPr>
          <w:rFonts w:ascii="Times New Roman" w:hAnsi="Times New Roman" w:cs="Times New Roman"/>
          <w:sz w:val="18"/>
          <w:szCs w:val="18"/>
        </w:rPr>
        <w:t>onuçlar Şekil 1'd</w:t>
      </w:r>
      <w:r>
        <w:rPr>
          <w:rFonts w:ascii="Times New Roman" w:hAnsi="Times New Roman" w:cs="Times New Roman"/>
          <w:sz w:val="18"/>
          <w:szCs w:val="18"/>
        </w:rPr>
        <w:t>e</w:t>
      </w:r>
      <w:r w:rsidRPr="00282AF1">
        <w:rPr>
          <w:rFonts w:ascii="Times New Roman" w:hAnsi="Times New Roman" w:cs="Times New Roman"/>
          <w:sz w:val="18"/>
          <w:szCs w:val="18"/>
        </w:rPr>
        <w:t xml:space="preserve"> gösterilmiştir. Ancak bu şeklin solunda ve alt tarafında bir sürü kar tanesi görebiliyoruz. Ekrandaki kar taneleri basit doğrusal enterpolasyon ile ortadan kaldırılabilir. Bu, bilinen piksellere göre yeni pikselin doğrusal hesaplama ile elde edilebileceği anlamına gelir. Her satırda 10 x 9 piksel üretiyoruz ve 24 satır enterpolasyonunun her biri 25 satır oluşt</w:t>
      </w:r>
      <w:r>
        <w:rPr>
          <w:rFonts w:ascii="Times New Roman" w:hAnsi="Times New Roman" w:cs="Times New Roman"/>
          <w:sz w:val="18"/>
          <w:szCs w:val="18"/>
        </w:rPr>
        <w:t>urur</w:t>
      </w:r>
      <w:r w:rsidRPr="00282AF1">
        <w:rPr>
          <w:rFonts w:ascii="Times New Roman" w:hAnsi="Times New Roman" w:cs="Times New Roman"/>
          <w:sz w:val="18"/>
          <w:szCs w:val="18"/>
        </w:rPr>
        <w:t>.</w:t>
      </w:r>
      <w:r w:rsidR="00C13E95">
        <w:rPr>
          <w:rFonts w:ascii="Times New Roman" w:hAnsi="Times New Roman" w:cs="Times New Roman"/>
          <w:sz w:val="18"/>
          <w:szCs w:val="18"/>
        </w:rPr>
        <w:t xml:space="preserve"> İşlemden sonra</w:t>
      </w:r>
      <w:r w:rsidRPr="00282AF1">
        <w:rPr>
          <w:rFonts w:ascii="Times New Roman" w:hAnsi="Times New Roman" w:cs="Times New Roman"/>
          <w:sz w:val="18"/>
          <w:szCs w:val="18"/>
        </w:rPr>
        <w:t xml:space="preserve"> </w:t>
      </w:r>
      <w:r w:rsidR="00C13E95">
        <w:rPr>
          <w:rFonts w:ascii="Times New Roman" w:hAnsi="Times New Roman" w:cs="Times New Roman"/>
          <w:sz w:val="18"/>
          <w:szCs w:val="18"/>
        </w:rPr>
        <w:t>k</w:t>
      </w:r>
      <w:r w:rsidRPr="00282AF1">
        <w:rPr>
          <w:rFonts w:ascii="Times New Roman" w:hAnsi="Times New Roman" w:cs="Times New Roman"/>
          <w:sz w:val="18"/>
          <w:szCs w:val="18"/>
        </w:rPr>
        <w:t>ar tanelerinin kaybolduğunu ve resmin ekranı kapladığını göre</w:t>
      </w:r>
      <w:r w:rsidR="00C13E95">
        <w:rPr>
          <w:rFonts w:ascii="Times New Roman" w:hAnsi="Times New Roman" w:cs="Times New Roman"/>
          <w:sz w:val="18"/>
          <w:szCs w:val="18"/>
        </w:rPr>
        <w:t>bilirsiniz</w:t>
      </w:r>
      <w:r w:rsidRPr="00282AF1">
        <w:rPr>
          <w:rFonts w:ascii="Times New Roman" w:hAnsi="Times New Roman" w:cs="Times New Roman"/>
          <w:sz w:val="18"/>
          <w:szCs w:val="18"/>
        </w:rPr>
        <w:t>. Ayrıca yataydaki resmin çok geniş çekildiğini ve dikeyde biraz çekildiğini hissedebiliyoruz.</w:t>
      </w:r>
    </w:p>
    <w:p w14:paraId="5C51502F" w14:textId="367E09F8" w:rsidR="00282AF1" w:rsidRDefault="00282AF1" w:rsidP="00282AF1">
      <w:pPr>
        <w:ind w:firstLine="708"/>
        <w:rPr>
          <w:rFonts w:ascii="Times New Roman" w:hAnsi="Times New Roman" w:cs="Times New Roman"/>
          <w:sz w:val="18"/>
          <w:szCs w:val="18"/>
        </w:rPr>
      </w:pPr>
    </w:p>
    <w:p w14:paraId="1C514257" w14:textId="746AD5E0" w:rsidR="00282AF1" w:rsidRDefault="00282AF1" w:rsidP="00282AF1">
      <w:pPr>
        <w:ind w:firstLine="708"/>
        <w:rPr>
          <w:rFonts w:ascii="Times New Roman" w:hAnsi="Times New Roman" w:cs="Times New Roman"/>
          <w:sz w:val="18"/>
          <w:szCs w:val="18"/>
        </w:rPr>
      </w:pPr>
    </w:p>
    <w:p w14:paraId="419BDD26" w14:textId="137FCE81" w:rsidR="00282AF1" w:rsidRDefault="00282AF1" w:rsidP="00282AF1">
      <w:pPr>
        <w:ind w:firstLine="708"/>
        <w:rPr>
          <w:rFonts w:ascii="Times New Roman" w:hAnsi="Times New Roman" w:cs="Times New Roman"/>
          <w:sz w:val="18"/>
          <w:szCs w:val="18"/>
        </w:rPr>
      </w:pPr>
    </w:p>
    <w:p w14:paraId="2921DA38" w14:textId="12BD6865" w:rsidR="00282AF1" w:rsidRDefault="00282AF1" w:rsidP="00282AF1">
      <w:pPr>
        <w:ind w:firstLine="708"/>
        <w:rPr>
          <w:rFonts w:ascii="Times New Roman" w:hAnsi="Times New Roman" w:cs="Times New Roman"/>
          <w:sz w:val="18"/>
          <w:szCs w:val="18"/>
        </w:rPr>
      </w:pPr>
    </w:p>
    <w:p w14:paraId="075A9A33" w14:textId="0AFD302E" w:rsidR="00282AF1" w:rsidRDefault="00282AF1" w:rsidP="00282AF1">
      <w:pPr>
        <w:ind w:firstLine="708"/>
        <w:rPr>
          <w:rFonts w:ascii="Times New Roman" w:hAnsi="Times New Roman" w:cs="Times New Roman"/>
          <w:sz w:val="18"/>
          <w:szCs w:val="18"/>
        </w:rPr>
      </w:pPr>
    </w:p>
    <w:p w14:paraId="07418F6F" w14:textId="217982CF" w:rsidR="00282AF1" w:rsidRDefault="00282AF1" w:rsidP="00282AF1">
      <w:pPr>
        <w:ind w:firstLine="708"/>
        <w:rPr>
          <w:rFonts w:ascii="Times New Roman" w:hAnsi="Times New Roman" w:cs="Times New Roman"/>
          <w:sz w:val="18"/>
          <w:szCs w:val="18"/>
        </w:rPr>
      </w:pPr>
    </w:p>
    <w:p w14:paraId="1A862640" w14:textId="72EAF2FB" w:rsidR="00282AF1" w:rsidRDefault="00282AF1" w:rsidP="00282AF1">
      <w:pPr>
        <w:ind w:firstLine="708"/>
        <w:rPr>
          <w:rFonts w:ascii="Times New Roman" w:hAnsi="Times New Roman" w:cs="Times New Roman"/>
          <w:sz w:val="18"/>
          <w:szCs w:val="18"/>
        </w:rPr>
      </w:pPr>
    </w:p>
    <w:p w14:paraId="794061FF" w14:textId="37AD0588" w:rsidR="00282AF1" w:rsidRDefault="00282AF1" w:rsidP="00282AF1">
      <w:pPr>
        <w:ind w:firstLine="708"/>
        <w:rPr>
          <w:rFonts w:ascii="Times New Roman" w:hAnsi="Times New Roman" w:cs="Times New Roman"/>
          <w:sz w:val="18"/>
          <w:szCs w:val="18"/>
        </w:rPr>
      </w:pPr>
    </w:p>
    <w:p w14:paraId="30CC92AA" w14:textId="60C5499C" w:rsidR="00282AF1" w:rsidRDefault="00282AF1" w:rsidP="00282AF1">
      <w:pPr>
        <w:ind w:firstLine="708"/>
        <w:rPr>
          <w:rFonts w:ascii="Times New Roman" w:hAnsi="Times New Roman" w:cs="Times New Roman"/>
          <w:sz w:val="18"/>
          <w:szCs w:val="18"/>
        </w:rPr>
      </w:pPr>
    </w:p>
    <w:p w14:paraId="6506D47F" w14:textId="46A31350" w:rsidR="003617D1" w:rsidRPr="00AA6A22" w:rsidRDefault="00AA6A22" w:rsidP="00282AF1">
      <w:pPr>
        <w:ind w:firstLine="708"/>
        <w:rPr>
          <w:rFonts w:ascii="Times New Roman" w:hAnsi="Times New Roman" w:cs="Times New Roman"/>
          <w:i/>
          <w:iCs/>
          <w:sz w:val="18"/>
          <w:szCs w:val="18"/>
        </w:rPr>
      </w:pPr>
      <w:r>
        <w:rPr>
          <w:rFonts w:ascii="Times New Roman" w:hAnsi="Times New Roman" w:cs="Times New Roman"/>
          <w:i/>
          <w:iCs/>
          <w:noProof/>
          <w:sz w:val="18"/>
          <w:szCs w:val="18"/>
        </w:rPr>
        <w:lastRenderedPageBreak/>
        <w:drawing>
          <wp:anchor distT="0" distB="0" distL="114300" distR="114300" simplePos="0" relativeHeight="251663360" behindDoc="1" locked="0" layoutInCell="1" allowOverlap="1" wp14:anchorId="5B578A4B" wp14:editId="007279BA">
            <wp:simplePos x="0" y="0"/>
            <wp:positionH relativeFrom="column">
              <wp:posOffset>-361496</wp:posOffset>
            </wp:positionH>
            <wp:positionV relativeFrom="paragraph">
              <wp:posOffset>29</wp:posOffset>
            </wp:positionV>
            <wp:extent cx="3133090" cy="2039620"/>
            <wp:effectExtent l="0" t="0" r="0" b="0"/>
            <wp:wrapTight wrapText="bothSides">
              <wp:wrapPolygon edited="0">
                <wp:start x="0" y="0"/>
                <wp:lineTo x="0" y="21385"/>
                <wp:lineTo x="21407" y="21385"/>
                <wp:lineTo x="21407" y="0"/>
                <wp:lineTo x="0" y="0"/>
              </wp:wrapPolygon>
            </wp:wrapTight>
            <wp:docPr id="8" name="Resim 8" descr="iç mekan, bitk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iç mekan, bitk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133090" cy="2039620"/>
                    </a:xfrm>
                    <a:prstGeom prst="rect">
                      <a:avLst/>
                    </a:prstGeom>
                  </pic:spPr>
                </pic:pic>
              </a:graphicData>
            </a:graphic>
            <wp14:sizeRelH relativeFrom="page">
              <wp14:pctWidth>0</wp14:pctWidth>
            </wp14:sizeRelH>
            <wp14:sizeRelV relativeFrom="page">
              <wp14:pctHeight>0</wp14:pctHeight>
            </wp14:sizeRelV>
          </wp:anchor>
        </w:drawing>
      </w:r>
      <w:r w:rsidR="00282AF1">
        <w:rPr>
          <w:rFonts w:ascii="Times New Roman" w:hAnsi="Times New Roman" w:cs="Times New Roman"/>
          <w:sz w:val="18"/>
          <w:szCs w:val="18"/>
        </w:rPr>
        <w:t xml:space="preserve">    </w:t>
      </w:r>
      <w:r>
        <w:rPr>
          <w:rFonts w:ascii="Times New Roman" w:hAnsi="Times New Roman" w:cs="Times New Roman"/>
          <w:sz w:val="18"/>
          <w:szCs w:val="18"/>
        </w:rPr>
        <w:t xml:space="preserve">           </w:t>
      </w:r>
      <w:r w:rsidR="00282AF1">
        <w:rPr>
          <w:rFonts w:ascii="Times New Roman" w:hAnsi="Times New Roman" w:cs="Times New Roman"/>
          <w:sz w:val="18"/>
          <w:szCs w:val="18"/>
        </w:rPr>
        <w:t xml:space="preserve">       </w:t>
      </w:r>
      <w:r w:rsidRPr="00AA6A22">
        <w:rPr>
          <w:rFonts w:ascii="Times New Roman" w:hAnsi="Times New Roman" w:cs="Times New Roman"/>
          <w:i/>
          <w:iCs/>
          <w:sz w:val="18"/>
          <w:szCs w:val="18"/>
        </w:rPr>
        <w:t>Şekil 1</w:t>
      </w:r>
    </w:p>
    <w:p w14:paraId="269AEBEC" w14:textId="2502FB12" w:rsidR="003617D1" w:rsidRDefault="003617D1" w:rsidP="00282AF1">
      <w:pPr>
        <w:ind w:firstLine="708"/>
        <w:rPr>
          <w:rFonts w:ascii="Times New Roman" w:hAnsi="Times New Roman" w:cs="Times New Roman"/>
          <w:i/>
          <w:iCs/>
          <w:sz w:val="18"/>
          <w:szCs w:val="18"/>
        </w:rPr>
      </w:pPr>
    </w:p>
    <w:p w14:paraId="69767E23" w14:textId="2D18EF99" w:rsidR="00C13E95" w:rsidRDefault="00C13E95" w:rsidP="003617D1">
      <w:pPr>
        <w:ind w:firstLine="708"/>
        <w:rPr>
          <w:rFonts w:ascii="Times New Roman" w:hAnsi="Times New Roman" w:cs="Times New Roman"/>
          <w:sz w:val="18"/>
          <w:szCs w:val="18"/>
        </w:rPr>
      </w:pPr>
    </w:p>
    <w:p w14:paraId="104974AE" w14:textId="77777777" w:rsidR="00AA6A22" w:rsidRDefault="00AA6A22" w:rsidP="003617D1">
      <w:pPr>
        <w:ind w:firstLine="708"/>
        <w:rPr>
          <w:rFonts w:ascii="Times New Roman" w:hAnsi="Times New Roman" w:cs="Times New Roman"/>
          <w:sz w:val="18"/>
          <w:szCs w:val="18"/>
        </w:rPr>
      </w:pPr>
    </w:p>
    <w:p w14:paraId="48A6A27B" w14:textId="77777777" w:rsidR="00AA6A22" w:rsidRDefault="00AA6A22" w:rsidP="003617D1">
      <w:pPr>
        <w:ind w:firstLine="708"/>
        <w:rPr>
          <w:rFonts w:ascii="Times New Roman" w:hAnsi="Times New Roman" w:cs="Times New Roman"/>
          <w:sz w:val="18"/>
          <w:szCs w:val="18"/>
        </w:rPr>
      </w:pPr>
    </w:p>
    <w:p w14:paraId="0A972998" w14:textId="77777777" w:rsidR="00AA6A22" w:rsidRDefault="00AA6A22" w:rsidP="003617D1">
      <w:pPr>
        <w:ind w:firstLine="708"/>
        <w:rPr>
          <w:rFonts w:ascii="Times New Roman" w:hAnsi="Times New Roman" w:cs="Times New Roman"/>
          <w:sz w:val="18"/>
          <w:szCs w:val="18"/>
        </w:rPr>
      </w:pPr>
    </w:p>
    <w:p w14:paraId="3C93BBE8" w14:textId="77777777" w:rsidR="00AA6A22" w:rsidRDefault="00AA6A22" w:rsidP="003617D1">
      <w:pPr>
        <w:ind w:firstLine="708"/>
        <w:rPr>
          <w:rFonts w:ascii="Times New Roman" w:hAnsi="Times New Roman" w:cs="Times New Roman"/>
          <w:sz w:val="18"/>
          <w:szCs w:val="18"/>
        </w:rPr>
      </w:pPr>
    </w:p>
    <w:p w14:paraId="32596284" w14:textId="77777777" w:rsidR="00AA6A22" w:rsidRDefault="00AA6A22" w:rsidP="00AA6A22">
      <w:pPr>
        <w:rPr>
          <w:rFonts w:ascii="Times New Roman" w:hAnsi="Times New Roman" w:cs="Times New Roman"/>
          <w:b/>
          <w:bCs/>
          <w:i/>
          <w:iCs/>
        </w:rPr>
      </w:pPr>
      <w:r>
        <w:rPr>
          <w:rFonts w:ascii="Times New Roman" w:hAnsi="Times New Roman" w:cs="Times New Roman"/>
          <w:b/>
          <w:bCs/>
        </w:rPr>
        <w:t xml:space="preserve">                              </w:t>
      </w:r>
      <w:r w:rsidRPr="003617D1">
        <w:rPr>
          <w:rFonts w:ascii="Times New Roman" w:hAnsi="Times New Roman" w:cs="Times New Roman"/>
          <w:b/>
          <w:bCs/>
        </w:rPr>
        <w:t>V. Sonuç</w:t>
      </w:r>
      <w:r w:rsidRPr="003617D1">
        <w:rPr>
          <w:rFonts w:ascii="Times New Roman" w:hAnsi="Times New Roman" w:cs="Times New Roman"/>
          <w:b/>
          <w:bCs/>
          <w:i/>
          <w:iCs/>
        </w:rPr>
        <w:t xml:space="preserve"> </w:t>
      </w:r>
    </w:p>
    <w:p w14:paraId="2FDC5298" w14:textId="77777777" w:rsidR="00AA6A22" w:rsidRDefault="00AA6A22" w:rsidP="003617D1">
      <w:pPr>
        <w:ind w:firstLine="708"/>
        <w:rPr>
          <w:rFonts w:ascii="Times New Roman" w:hAnsi="Times New Roman" w:cs="Times New Roman"/>
          <w:sz w:val="18"/>
          <w:szCs w:val="18"/>
        </w:rPr>
      </w:pPr>
    </w:p>
    <w:p w14:paraId="0BB77ABE" w14:textId="0A9C790B" w:rsidR="003617D1" w:rsidRDefault="003617D1" w:rsidP="003617D1">
      <w:pPr>
        <w:ind w:firstLine="708"/>
        <w:rPr>
          <w:rFonts w:ascii="Times New Roman" w:hAnsi="Times New Roman" w:cs="Times New Roman"/>
          <w:sz w:val="18"/>
          <w:szCs w:val="18"/>
        </w:rPr>
      </w:pPr>
      <w:r w:rsidRPr="003617D1">
        <w:rPr>
          <w:rFonts w:ascii="Times New Roman" w:hAnsi="Times New Roman" w:cs="Times New Roman"/>
          <w:sz w:val="18"/>
          <w:szCs w:val="18"/>
        </w:rPr>
        <w:t xml:space="preserve">Bu çalışmada </w:t>
      </w:r>
      <w:proofErr w:type="spellStart"/>
      <w:r>
        <w:rPr>
          <w:rFonts w:ascii="Times New Roman" w:hAnsi="Times New Roman" w:cs="Times New Roman"/>
          <w:sz w:val="18"/>
          <w:szCs w:val="18"/>
        </w:rPr>
        <w:t>FPGA</w:t>
      </w:r>
      <w:r w:rsidRPr="003617D1">
        <w:rPr>
          <w:rFonts w:ascii="Times New Roman" w:hAnsi="Times New Roman" w:cs="Times New Roman"/>
          <w:sz w:val="18"/>
          <w:szCs w:val="18"/>
        </w:rPr>
        <w:t>'ya</w:t>
      </w:r>
      <w:proofErr w:type="spellEnd"/>
      <w:r w:rsidRPr="003617D1">
        <w:rPr>
          <w:rFonts w:ascii="Times New Roman" w:hAnsi="Times New Roman" w:cs="Times New Roman"/>
          <w:sz w:val="18"/>
          <w:szCs w:val="18"/>
        </w:rPr>
        <w:t xml:space="preserve"> dayalı renk uzayı dönüştürme sisteminin deneysel tasarımı önerilmiştir. Kameranın görüntüsünü dönüştürdükten sonra VGA</w:t>
      </w:r>
      <w:r w:rsidR="00A22F02">
        <w:rPr>
          <w:rFonts w:ascii="Times New Roman" w:hAnsi="Times New Roman" w:cs="Times New Roman"/>
          <w:sz w:val="18"/>
          <w:szCs w:val="18"/>
        </w:rPr>
        <w:t xml:space="preserve"> ile</w:t>
      </w:r>
      <w:r w:rsidRPr="003617D1">
        <w:rPr>
          <w:rFonts w:ascii="Times New Roman" w:hAnsi="Times New Roman" w:cs="Times New Roman"/>
          <w:sz w:val="18"/>
          <w:szCs w:val="18"/>
        </w:rPr>
        <w:t xml:space="preserve"> ekran</w:t>
      </w:r>
      <w:r w:rsidR="00A22F02">
        <w:rPr>
          <w:rFonts w:ascii="Times New Roman" w:hAnsi="Times New Roman" w:cs="Times New Roman"/>
          <w:sz w:val="18"/>
          <w:szCs w:val="18"/>
        </w:rPr>
        <w:t>a aktarılır</w:t>
      </w:r>
      <w:r w:rsidRPr="003617D1">
        <w:rPr>
          <w:rFonts w:ascii="Times New Roman" w:hAnsi="Times New Roman" w:cs="Times New Roman"/>
          <w:sz w:val="18"/>
          <w:szCs w:val="18"/>
        </w:rPr>
        <w:t>. Tüm deney sistemi, alan kod çözme modülüne, 4: 2: 2 il</w:t>
      </w:r>
      <w:r w:rsidR="00A22F02">
        <w:rPr>
          <w:rFonts w:ascii="Times New Roman" w:hAnsi="Times New Roman" w:cs="Times New Roman"/>
          <w:sz w:val="18"/>
          <w:szCs w:val="18"/>
        </w:rPr>
        <w:t>e</w:t>
      </w:r>
      <w:r w:rsidRPr="003617D1">
        <w:rPr>
          <w:rFonts w:ascii="Times New Roman" w:hAnsi="Times New Roman" w:cs="Times New Roman"/>
          <w:sz w:val="18"/>
          <w:szCs w:val="18"/>
        </w:rPr>
        <w:t xml:space="preserve"> 4: 4: 4 modülüne, renk alanı dönüştürme modülüne, çerçeve arabellek modülüne ve VGA kontrol modülüne ayrılmıştır. Her modülün ayrıntılı bir açıklaması </w:t>
      </w:r>
      <w:r>
        <w:rPr>
          <w:rFonts w:ascii="Times New Roman" w:hAnsi="Times New Roman" w:cs="Times New Roman"/>
          <w:sz w:val="18"/>
          <w:szCs w:val="18"/>
        </w:rPr>
        <w:t xml:space="preserve">vardır </w:t>
      </w:r>
      <w:r w:rsidRPr="003617D1">
        <w:rPr>
          <w:rFonts w:ascii="Times New Roman" w:hAnsi="Times New Roman" w:cs="Times New Roman"/>
          <w:sz w:val="18"/>
          <w:szCs w:val="18"/>
        </w:rPr>
        <w:t>ve deneyin uygulanabilirliği tartışılır.</w:t>
      </w:r>
    </w:p>
    <w:p w14:paraId="6D627796" w14:textId="4CC970B7" w:rsidR="009252A5" w:rsidRDefault="009252A5" w:rsidP="003617D1">
      <w:pPr>
        <w:ind w:firstLine="708"/>
        <w:rPr>
          <w:rFonts w:ascii="Times New Roman" w:hAnsi="Times New Roman" w:cs="Times New Roman"/>
          <w:sz w:val="18"/>
          <w:szCs w:val="18"/>
        </w:rPr>
      </w:pPr>
    </w:p>
    <w:p w14:paraId="18C9F9FB" w14:textId="654CA741" w:rsidR="009252A5" w:rsidRDefault="009252A5" w:rsidP="003617D1">
      <w:pPr>
        <w:ind w:firstLine="708"/>
        <w:rPr>
          <w:rFonts w:ascii="Times New Roman" w:hAnsi="Times New Roman" w:cs="Times New Roman"/>
          <w:b/>
          <w:bCs/>
        </w:rPr>
      </w:pPr>
      <w:r>
        <w:rPr>
          <w:rFonts w:ascii="Times New Roman" w:hAnsi="Times New Roman" w:cs="Times New Roman"/>
          <w:b/>
          <w:bCs/>
        </w:rPr>
        <w:t xml:space="preserve">             </w:t>
      </w:r>
    </w:p>
    <w:p w14:paraId="0B9AEFBD" w14:textId="77777777" w:rsidR="007A7A2E" w:rsidRDefault="007A7A2E" w:rsidP="009252A5">
      <w:pPr>
        <w:rPr>
          <w:rFonts w:ascii="Times New Roman" w:hAnsi="Times New Roman" w:cs="Times New Roman"/>
          <w:sz w:val="18"/>
          <w:szCs w:val="18"/>
        </w:rPr>
      </w:pPr>
    </w:p>
    <w:p w14:paraId="7C4509F6" w14:textId="7B425300" w:rsidR="009252A5" w:rsidRDefault="007A7A2E" w:rsidP="008363BD">
      <w:pPr>
        <w:rPr>
          <w:rFonts w:ascii="Times New Roman" w:hAnsi="Times New Roman" w:cs="Times New Roman"/>
          <w:sz w:val="18"/>
          <w:szCs w:val="18"/>
        </w:rPr>
      </w:pPr>
      <w:r>
        <w:rPr>
          <w:rFonts w:ascii="Times New Roman" w:hAnsi="Times New Roman" w:cs="Times New Roman"/>
          <w:b/>
          <w:bCs/>
        </w:rPr>
        <w:t xml:space="preserve">   </w:t>
      </w:r>
    </w:p>
    <w:p w14:paraId="564F0466" w14:textId="515C37BF" w:rsidR="008A2787" w:rsidRDefault="008A2787" w:rsidP="009252A5">
      <w:pPr>
        <w:rPr>
          <w:rFonts w:ascii="Times New Roman" w:hAnsi="Times New Roman" w:cs="Times New Roman"/>
          <w:sz w:val="18"/>
          <w:szCs w:val="18"/>
        </w:rPr>
      </w:pPr>
    </w:p>
    <w:p w14:paraId="63A8E9D4" w14:textId="42B47B75" w:rsidR="008A2787" w:rsidRDefault="008363BD" w:rsidP="009252A5">
      <w:pPr>
        <w:rPr>
          <w:rFonts w:ascii="Times New Roman" w:hAnsi="Times New Roman" w:cs="Times New Roman"/>
          <w:i/>
          <w:iCs/>
          <w:sz w:val="18"/>
          <w:szCs w:val="18"/>
        </w:rPr>
      </w:pPr>
      <w:r>
        <w:rPr>
          <w:rFonts w:ascii="Times New Roman" w:hAnsi="Times New Roman" w:cs="Times New Roman"/>
          <w:i/>
          <w:iCs/>
          <w:sz w:val="18"/>
          <w:szCs w:val="18"/>
        </w:rPr>
        <w:t xml:space="preserve">                                                 </w:t>
      </w:r>
    </w:p>
    <w:p w14:paraId="679FD604" w14:textId="77777777" w:rsidR="008363BD" w:rsidRDefault="008363BD" w:rsidP="009252A5">
      <w:pPr>
        <w:rPr>
          <w:rFonts w:ascii="Times New Roman" w:hAnsi="Times New Roman" w:cs="Times New Roman"/>
          <w:i/>
          <w:iCs/>
          <w:sz w:val="18"/>
          <w:szCs w:val="18"/>
        </w:rPr>
      </w:pPr>
    </w:p>
    <w:p w14:paraId="3D35350D" w14:textId="621F58D5" w:rsidR="008363BD" w:rsidRPr="008363BD" w:rsidRDefault="008363BD" w:rsidP="009252A5">
      <w:pPr>
        <w:rPr>
          <w:rFonts w:ascii="Times New Roman" w:hAnsi="Times New Roman" w:cs="Times New Roman"/>
          <w:i/>
          <w:iCs/>
          <w:sz w:val="18"/>
          <w:szCs w:val="18"/>
        </w:rPr>
        <w:sectPr w:rsidR="008363BD" w:rsidRPr="008363BD" w:rsidSect="002571F8">
          <w:pgSz w:w="11906" w:h="16838"/>
          <w:pgMar w:top="1417" w:right="1417" w:bottom="1417" w:left="1417" w:header="708" w:footer="708" w:gutter="0"/>
          <w:pgNumType w:start="2"/>
          <w:cols w:num="2" w:space="708"/>
          <w:docGrid w:linePitch="360"/>
        </w:sectPr>
      </w:pPr>
    </w:p>
    <w:p w14:paraId="227D94F3" w14:textId="0956D735" w:rsidR="00095BAF" w:rsidRPr="00095BAF" w:rsidRDefault="00095BAF" w:rsidP="00842C41">
      <w:pPr>
        <w:rPr>
          <w:rFonts w:ascii="Times New Roman" w:hAnsi="Times New Roman" w:cs="Times New Roman"/>
          <w:b/>
          <w:bCs/>
          <w:sz w:val="32"/>
          <w:szCs w:val="32"/>
        </w:rPr>
      </w:pPr>
    </w:p>
    <w:sectPr w:rsidR="00095BAF" w:rsidRPr="00095BAF" w:rsidSect="002571F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EF42" w14:textId="77777777" w:rsidR="00304A1E" w:rsidRDefault="00304A1E" w:rsidP="002571F8">
      <w:pPr>
        <w:spacing w:after="0" w:line="240" w:lineRule="auto"/>
      </w:pPr>
      <w:r>
        <w:separator/>
      </w:r>
    </w:p>
  </w:endnote>
  <w:endnote w:type="continuationSeparator" w:id="0">
    <w:p w14:paraId="6FCFC571" w14:textId="77777777" w:rsidR="00304A1E" w:rsidRDefault="00304A1E" w:rsidP="0025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C853" w14:textId="77777777" w:rsidR="00304A1E" w:rsidRDefault="00304A1E" w:rsidP="002571F8">
      <w:pPr>
        <w:spacing w:after="0" w:line="240" w:lineRule="auto"/>
      </w:pPr>
      <w:r>
        <w:separator/>
      </w:r>
    </w:p>
  </w:footnote>
  <w:footnote w:type="continuationSeparator" w:id="0">
    <w:p w14:paraId="231E3D2C" w14:textId="77777777" w:rsidR="00304A1E" w:rsidRDefault="00304A1E" w:rsidP="00257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44A8"/>
    <w:multiLevelType w:val="hybridMultilevel"/>
    <w:tmpl w:val="6BEEF9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85B18AA"/>
    <w:multiLevelType w:val="hybridMultilevel"/>
    <w:tmpl w:val="1464C526"/>
    <w:lvl w:ilvl="0" w:tplc="D9A2A31E">
      <w:start w:val="1"/>
      <w:numFmt w:val="upperLetter"/>
      <w:lvlText w:val="%1."/>
      <w:lvlJc w:val="left"/>
      <w:pPr>
        <w:ind w:left="720" w:hanging="360"/>
      </w:pPr>
      <w:rPr>
        <w:rFonts w:hint="default"/>
        <w:i/>
        <w:i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9C1BD8"/>
    <w:multiLevelType w:val="hybridMultilevel"/>
    <w:tmpl w:val="E760D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62838372">
    <w:abstractNumId w:val="2"/>
  </w:num>
  <w:num w:numId="2" w16cid:durableId="1248226135">
    <w:abstractNumId w:val="0"/>
  </w:num>
  <w:num w:numId="3" w16cid:durableId="53157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7F"/>
    <w:rsid w:val="00001317"/>
    <w:rsid w:val="000064C9"/>
    <w:rsid w:val="00012309"/>
    <w:rsid w:val="000459FC"/>
    <w:rsid w:val="0005189C"/>
    <w:rsid w:val="000741CA"/>
    <w:rsid w:val="00095BAF"/>
    <w:rsid w:val="001056D6"/>
    <w:rsid w:val="001321C1"/>
    <w:rsid w:val="00145EDE"/>
    <w:rsid w:val="00151712"/>
    <w:rsid w:val="0016293B"/>
    <w:rsid w:val="001C5EF1"/>
    <w:rsid w:val="002202E9"/>
    <w:rsid w:val="002571F8"/>
    <w:rsid w:val="0026204E"/>
    <w:rsid w:val="002804EB"/>
    <w:rsid w:val="00282AF1"/>
    <w:rsid w:val="00304A1E"/>
    <w:rsid w:val="0031152F"/>
    <w:rsid w:val="00311F46"/>
    <w:rsid w:val="00321418"/>
    <w:rsid w:val="003617D1"/>
    <w:rsid w:val="003B298C"/>
    <w:rsid w:val="003E65A0"/>
    <w:rsid w:val="004166BE"/>
    <w:rsid w:val="00421CEF"/>
    <w:rsid w:val="0045560B"/>
    <w:rsid w:val="004A2D74"/>
    <w:rsid w:val="004A5978"/>
    <w:rsid w:val="004E4961"/>
    <w:rsid w:val="004F60A3"/>
    <w:rsid w:val="00510648"/>
    <w:rsid w:val="0058325A"/>
    <w:rsid w:val="005D2358"/>
    <w:rsid w:val="0062578B"/>
    <w:rsid w:val="00675A4B"/>
    <w:rsid w:val="006A3A20"/>
    <w:rsid w:val="006C011E"/>
    <w:rsid w:val="006F6F7F"/>
    <w:rsid w:val="007017F2"/>
    <w:rsid w:val="0071608C"/>
    <w:rsid w:val="00742BA5"/>
    <w:rsid w:val="007A7A2E"/>
    <w:rsid w:val="00805101"/>
    <w:rsid w:val="00810311"/>
    <w:rsid w:val="008363BD"/>
    <w:rsid w:val="00842C41"/>
    <w:rsid w:val="00882B71"/>
    <w:rsid w:val="008A2787"/>
    <w:rsid w:val="008A2D60"/>
    <w:rsid w:val="008B295C"/>
    <w:rsid w:val="008E4CC9"/>
    <w:rsid w:val="009252A5"/>
    <w:rsid w:val="00A15EE7"/>
    <w:rsid w:val="00A22F02"/>
    <w:rsid w:val="00AA6A22"/>
    <w:rsid w:val="00AB5348"/>
    <w:rsid w:val="00AC1D77"/>
    <w:rsid w:val="00AD5B6C"/>
    <w:rsid w:val="00B23621"/>
    <w:rsid w:val="00B471C4"/>
    <w:rsid w:val="00B577D5"/>
    <w:rsid w:val="00B73C58"/>
    <w:rsid w:val="00B9072F"/>
    <w:rsid w:val="00BC540E"/>
    <w:rsid w:val="00BD43E6"/>
    <w:rsid w:val="00C13E95"/>
    <w:rsid w:val="00C93D2A"/>
    <w:rsid w:val="00CE03D1"/>
    <w:rsid w:val="00D81438"/>
    <w:rsid w:val="00D97F0E"/>
    <w:rsid w:val="00DC3DBD"/>
    <w:rsid w:val="00E27A42"/>
    <w:rsid w:val="00E61839"/>
    <w:rsid w:val="00E64A5F"/>
    <w:rsid w:val="00EC5E6F"/>
    <w:rsid w:val="00EF7406"/>
    <w:rsid w:val="00F677B8"/>
    <w:rsid w:val="00F702B7"/>
    <w:rsid w:val="00F84824"/>
    <w:rsid w:val="00FC73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C29F6"/>
  <w15:chartTrackingRefBased/>
  <w15:docId w15:val="{749766EC-561C-4D1F-901E-6C43B031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5B6C"/>
    <w:pPr>
      <w:ind w:left="720"/>
      <w:contextualSpacing/>
    </w:pPr>
  </w:style>
  <w:style w:type="table" w:styleId="TabloKlavuzu">
    <w:name w:val="Table Grid"/>
    <w:basedOn w:val="NormalTablo"/>
    <w:uiPriority w:val="39"/>
    <w:rsid w:val="00A1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804E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04EB"/>
    <w:pPr>
      <w:widowControl w:val="0"/>
      <w:autoSpaceDE w:val="0"/>
      <w:autoSpaceDN w:val="0"/>
      <w:spacing w:after="0" w:line="240" w:lineRule="auto"/>
      <w:ind w:left="89"/>
      <w:jc w:val="center"/>
    </w:pPr>
    <w:rPr>
      <w:rFonts w:ascii="Times New Roman" w:eastAsia="Times New Roman" w:hAnsi="Times New Roman" w:cs="Times New Roman"/>
      <w:lang w:val="en-US"/>
    </w:rPr>
  </w:style>
  <w:style w:type="paragraph" w:styleId="stBilgi">
    <w:name w:val="header"/>
    <w:basedOn w:val="Normal"/>
    <w:link w:val="stBilgiChar"/>
    <w:uiPriority w:val="99"/>
    <w:unhideWhenUsed/>
    <w:rsid w:val="002571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571F8"/>
  </w:style>
  <w:style w:type="paragraph" w:styleId="AltBilgi">
    <w:name w:val="footer"/>
    <w:basedOn w:val="Normal"/>
    <w:link w:val="AltBilgiChar"/>
    <w:uiPriority w:val="99"/>
    <w:unhideWhenUsed/>
    <w:rsid w:val="002571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5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EC74-007C-4FF2-94A4-05EA2433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5</Pages>
  <Words>1663</Words>
  <Characters>9482</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Abdulhalik Sarıçiçek</dc:creator>
  <cp:keywords/>
  <dc:description/>
  <cp:lastModifiedBy>Abdulhalik Sarıçiçek</cp:lastModifiedBy>
  <cp:revision>53</cp:revision>
  <dcterms:created xsi:type="dcterms:W3CDTF">2022-12-20T15:41:00Z</dcterms:created>
  <dcterms:modified xsi:type="dcterms:W3CDTF">2022-12-22T10:00:00Z</dcterms:modified>
</cp:coreProperties>
</file>