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93754" w14:textId="526B5EAC" w:rsidR="005C106C" w:rsidRDefault="00234283" w:rsidP="00234283">
      <w:pPr>
        <w:pStyle w:val="Title"/>
        <w:jc w:val="center"/>
      </w:pPr>
      <w:r>
        <w:t>Samsung Data</w:t>
      </w:r>
      <w:r w:rsidR="008378D5">
        <w:t xml:space="preserve"> Report</w:t>
      </w:r>
    </w:p>
    <w:p w14:paraId="05D127C2" w14:textId="3BE1DB2E" w:rsidR="00234283" w:rsidRPr="008378D5" w:rsidRDefault="00234283" w:rsidP="00234283">
      <w:pPr>
        <w:pStyle w:val="Subtitle"/>
        <w:jc w:val="right"/>
        <w:rPr>
          <w:b/>
        </w:rPr>
      </w:pPr>
      <w:r w:rsidRPr="008378D5">
        <w:rPr>
          <w:b/>
        </w:rPr>
        <w:t>A Human Activity Recognition</w:t>
      </w:r>
    </w:p>
    <w:p w14:paraId="7822F1C3" w14:textId="2C822262" w:rsidR="008378D5" w:rsidRPr="008378D5" w:rsidRDefault="008378D5" w:rsidP="008378D5">
      <w:pPr>
        <w:jc w:val="right"/>
        <w:rPr>
          <w:rStyle w:val="SubtleEmphasis"/>
        </w:rPr>
      </w:pPr>
      <w:r>
        <w:rPr>
          <w:rStyle w:val="SubtleEmphasis"/>
        </w:rPr>
        <w:t>Linxiao Bai</w:t>
      </w:r>
    </w:p>
    <w:p w14:paraId="133CB69B" w14:textId="0B82BDB3" w:rsidR="00234283" w:rsidRDefault="008378D5" w:rsidP="008378D5">
      <w:pPr>
        <w:pStyle w:val="Heading1"/>
      </w:pPr>
      <w:r>
        <w:t>Introduction</w:t>
      </w:r>
      <w:r w:rsidR="00C52311">
        <w:t xml:space="preserve"> and Data</w:t>
      </w:r>
      <w:r w:rsidR="007E7F29">
        <w:t xml:space="preserve"> Property</w:t>
      </w:r>
    </w:p>
    <w:p w14:paraId="2D2DD4A8" w14:textId="151C6D0F" w:rsidR="00865276" w:rsidRDefault="00865276" w:rsidP="00865276">
      <w:pPr>
        <w:pStyle w:val="ListParagraph"/>
        <w:numPr>
          <w:ilvl w:val="0"/>
          <w:numId w:val="1"/>
        </w:numPr>
      </w:pPr>
      <w:r>
        <w:t>State of Objective:</w:t>
      </w:r>
    </w:p>
    <w:p w14:paraId="0A5E2E25" w14:textId="2C53D882" w:rsidR="00865276" w:rsidRDefault="00865276" w:rsidP="00865276">
      <w:pPr>
        <w:pStyle w:val="ListParagraph"/>
        <w:rPr>
          <w:rFonts w:ascii="Times New Roman" w:eastAsia="宋体" w:hAnsi="Times New Roman" w:cs="Times New Roman"/>
          <w:color w:val="000000"/>
        </w:rPr>
      </w:pPr>
      <w:r>
        <w:tab/>
        <w:t>The objective of this project is to use existing features from cell phone</w:t>
      </w:r>
      <w:r w:rsidR="00B465C8">
        <w:t xml:space="preserve"> gyroscope</w:t>
      </w:r>
      <w:r>
        <w:t xml:space="preserve"> to recognize and classify human activity to six categories:  </w:t>
      </w:r>
      <w:r w:rsidRPr="00F7248B">
        <w:rPr>
          <w:rFonts w:ascii="Times New Roman" w:eastAsia="宋体" w:hAnsi="Times New Roman" w:cs="Times New Roman"/>
          <w:b/>
          <w:color w:val="000000"/>
        </w:rPr>
        <w:t>walk, walk up, walk down, running, lying and standing</w:t>
      </w:r>
      <w:r w:rsidRPr="00865276">
        <w:rPr>
          <w:rFonts w:ascii="Times New Roman" w:eastAsia="宋体" w:hAnsi="Times New Roman" w:cs="Times New Roman"/>
          <w:color w:val="000000"/>
        </w:rPr>
        <w:t>. Although the training data is clearly labeled</w:t>
      </w:r>
      <w:r w:rsidR="00B465C8">
        <w:rPr>
          <w:rFonts w:ascii="Times New Roman" w:eastAsia="宋体" w:hAnsi="Times New Roman" w:cs="Times New Roman"/>
          <w:color w:val="000000"/>
        </w:rPr>
        <w:t>,</w:t>
      </w:r>
      <w:r w:rsidRPr="00865276">
        <w:rPr>
          <w:rFonts w:ascii="Times New Roman" w:eastAsia="宋体" w:hAnsi="Times New Roman" w:cs="Times New Roman"/>
          <w:color w:val="000000"/>
        </w:rPr>
        <w:t xml:space="preserve"> and the problem is reduced to supervised classification problem, the primary challenge is to reduce dimensions of features as many as possible while preserving the quality of prediction. This report </w:t>
      </w:r>
      <w:r w:rsidR="00B465C8">
        <w:rPr>
          <w:rFonts w:ascii="Times New Roman" w:eastAsia="宋体" w:hAnsi="Times New Roman" w:cs="Times New Roman"/>
          <w:color w:val="000000"/>
        </w:rPr>
        <w:t>will illustrate two feature selection method our team experimented, as well as the performance of features on the test data.</w:t>
      </w:r>
    </w:p>
    <w:p w14:paraId="767289A5" w14:textId="77777777" w:rsidR="00865276" w:rsidRDefault="00865276" w:rsidP="00865276"/>
    <w:p w14:paraId="7E08120D" w14:textId="77777777" w:rsidR="00782C5B" w:rsidRDefault="005610AA" w:rsidP="00782C5B">
      <w:pPr>
        <w:pStyle w:val="ListParagraph"/>
        <w:numPr>
          <w:ilvl w:val="0"/>
          <w:numId w:val="1"/>
        </w:numPr>
      </w:pPr>
      <w:r>
        <w:t>Data Overview:</w:t>
      </w:r>
    </w:p>
    <w:p w14:paraId="77D27341" w14:textId="77777777" w:rsidR="000832AA" w:rsidRDefault="00F546D8" w:rsidP="00056827">
      <w:pPr>
        <w:pStyle w:val="ListParagraph"/>
        <w:ind w:firstLine="720"/>
      </w:pPr>
      <w:r>
        <w:t>The data consists of activity behavior of 30 experiment subjects. Each subject contributes at least 200 observations with all six types of activity.</w:t>
      </w:r>
      <w:r w:rsidR="00C52311">
        <w:t xml:space="preserve"> </w:t>
      </w:r>
      <w:r>
        <w:t xml:space="preserve">While each record is clearly labeled, the activity behavior is recorded by the cellphone gyroscope forming 561 features. Features are normalized and some are transformation of others. So, high correlation between features are expected. </w:t>
      </w:r>
      <w:r w:rsidR="008F63E4">
        <w:t xml:space="preserve">Based on subset of subjects, data is split into training and testing. </w:t>
      </w:r>
      <w:r w:rsidR="000A4721">
        <w:t>Training data consists of 21 subjects of a total of 7,352 observations. While testing data consists of 9 subjects of 2,947 observations.</w:t>
      </w:r>
      <w:r w:rsidR="000832AA">
        <w:t xml:space="preserve"> </w:t>
      </w:r>
    </w:p>
    <w:p w14:paraId="6687B97F" w14:textId="5F9C8B2F" w:rsidR="00056827" w:rsidRDefault="000832AA" w:rsidP="00056827">
      <w:pPr>
        <w:pStyle w:val="ListParagraph"/>
        <w:ind w:firstLine="720"/>
      </w:pPr>
      <w:r>
        <w:t>Figure1 shows count of each type of responses. The result shows that count of response is roughly uniformly distributed. No obvious skewness is observed. Stratified sampling method can be saved.</w:t>
      </w:r>
    </w:p>
    <w:p w14:paraId="5D12C831" w14:textId="77777777" w:rsidR="00C52311" w:rsidRDefault="00C52311" w:rsidP="00056827">
      <w:pPr>
        <w:pStyle w:val="ListParagraph"/>
        <w:ind w:firstLine="720"/>
      </w:pPr>
    </w:p>
    <w:p w14:paraId="3496E70E" w14:textId="1C2AC31A" w:rsidR="00C52311" w:rsidRDefault="00C52311" w:rsidP="00056827">
      <w:pPr>
        <w:pStyle w:val="ListParagraph"/>
        <w:ind w:firstLine="720"/>
      </w:pPr>
      <w:r>
        <w:rPr>
          <w:noProof/>
        </w:rPr>
        <w:drawing>
          <wp:inline distT="0" distB="0" distL="0" distR="0" wp14:anchorId="2F8B8D12" wp14:editId="17AFB01A">
            <wp:extent cx="4211475" cy="2562225"/>
            <wp:effectExtent l="0" t="0" r="0" b="0"/>
            <wp:docPr id="5" name="图片 5" descr="cid:/var/mobile/Containers/Data/Application/11252006-50DE-473A-BEE1-0B6711FBA426/Documents/51a1b8594b33a62eae25fcfe900752c7/Img/522d3f51d352a12620782f2b455f1530/281.pic_t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var/mobile/Containers/Data/Application/11252006-50DE-473A-BEE1-0B6711FBA426/Documents/51a1b8594b33a62eae25fcfe900752c7/Img/522d3f51d352a12620782f2b455f1530/281.pic_thum"/>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233458" cy="2575599"/>
                    </a:xfrm>
                    <a:prstGeom prst="rect">
                      <a:avLst/>
                    </a:prstGeom>
                    <a:noFill/>
                    <a:ln>
                      <a:noFill/>
                    </a:ln>
                  </pic:spPr>
                </pic:pic>
              </a:graphicData>
            </a:graphic>
          </wp:inline>
        </w:drawing>
      </w:r>
    </w:p>
    <w:p w14:paraId="1B20E4DA" w14:textId="1EF4944A" w:rsidR="00056827" w:rsidRDefault="000B76B3" w:rsidP="000832AA">
      <w:pPr>
        <w:pStyle w:val="Quote"/>
      </w:pPr>
      <w:r>
        <w:t>Figure 1.</w:t>
      </w:r>
      <w:r w:rsidR="00C52311">
        <w:t xml:space="preserve"> histogram of activity distribution</w:t>
      </w:r>
    </w:p>
    <w:p w14:paraId="60F3CA68" w14:textId="3925AB70" w:rsidR="00427F70" w:rsidRDefault="002D7F10" w:rsidP="00427F70">
      <w:pPr>
        <w:pStyle w:val="ListParagraph"/>
        <w:numPr>
          <w:ilvl w:val="0"/>
          <w:numId w:val="1"/>
        </w:numPr>
      </w:pPr>
      <w:r>
        <w:lastRenderedPageBreak/>
        <w:t>Roadmap</w:t>
      </w:r>
      <w:r w:rsidR="00056827">
        <w:t>:</w:t>
      </w:r>
    </w:p>
    <w:p w14:paraId="0107C65F" w14:textId="46AFE106" w:rsidR="002D7F10" w:rsidRDefault="00427F70" w:rsidP="00F815C5">
      <w:pPr>
        <w:ind w:left="720" w:firstLine="720"/>
      </w:pPr>
      <w:r>
        <w:rPr>
          <w:rFonts w:hint="eastAsia"/>
        </w:rPr>
        <w:t>The</w:t>
      </w:r>
      <w:r>
        <w:t xml:space="preserve"> roadmap of the projects is to use two different variable selection strategy, Stepwise AIC (forward), and Lasso regression on the training data. After the feature</w:t>
      </w:r>
      <w:r w:rsidR="002D7F10">
        <w:t>s are</w:t>
      </w:r>
      <w:r>
        <w:t xml:space="preserve"> </w:t>
      </w:r>
      <w:r w:rsidR="002D7F10">
        <w:t>determined</w:t>
      </w:r>
      <w:r>
        <w:t>, different classifiers are tested based on accuracy on the testing data</w:t>
      </w:r>
      <w:r w:rsidR="002D7F10">
        <w:t xml:space="preserve"> to verify to performance of feature choices</w:t>
      </w:r>
      <w:r>
        <w:t xml:space="preserve">. </w:t>
      </w:r>
    </w:p>
    <w:p w14:paraId="0FAA13C2" w14:textId="63F1FB6E" w:rsidR="00E94C85" w:rsidRPr="00E94C85" w:rsidRDefault="002D7F10" w:rsidP="006973AC">
      <w:pPr>
        <w:pStyle w:val="Heading1"/>
      </w:pPr>
      <w:r>
        <w:t>Methodology</w:t>
      </w:r>
    </w:p>
    <w:p w14:paraId="01ADE044" w14:textId="77777777" w:rsidR="00E94C85" w:rsidRDefault="00003F6E" w:rsidP="00E94C85">
      <w:pPr>
        <w:pStyle w:val="ListParagraph"/>
        <w:numPr>
          <w:ilvl w:val="0"/>
          <w:numId w:val="1"/>
        </w:numPr>
      </w:pPr>
      <w:r>
        <w:t>Forward AIC</w:t>
      </w:r>
    </w:p>
    <w:p w14:paraId="51F56061" w14:textId="7CCF517E" w:rsidR="000B76B3" w:rsidRDefault="00E94C85" w:rsidP="000B76B3">
      <w:pPr>
        <w:pStyle w:val="ListParagraph"/>
        <w:ind w:firstLine="720"/>
        <w:rPr>
          <w:noProof/>
        </w:rPr>
      </w:pPr>
      <w:r>
        <w:t xml:space="preserve">Stepwise AIC is performed based on the multinomial logistic regression. </w:t>
      </w:r>
      <w:r w:rsidR="00C52311">
        <w:t xml:space="preserve">From </w:t>
      </w:r>
      <w:r w:rsidR="006973AC">
        <w:t xml:space="preserve">the </w:t>
      </w:r>
      <w:r w:rsidR="00C52311">
        <w:t>null model</w:t>
      </w:r>
      <w:r w:rsidR="006973AC">
        <w:t xml:space="preserve"> without any predictor, features are added one at a step. At each step, predictor yields largest decreases of AIC is added to the model. Fixing model with previous selection, forward selection continues adding the next </w:t>
      </w:r>
      <w:r w:rsidR="00F7248B">
        <w:t xml:space="preserve">best </w:t>
      </w:r>
      <w:r w:rsidR="006973AC">
        <w:t xml:space="preserve">predictor to the model. For the sake of model complexity, Forward selection is forced to </w:t>
      </w:r>
      <w:r w:rsidR="00C22485">
        <w:t>stop at</w:t>
      </w:r>
      <w:r w:rsidR="006973AC">
        <w:t xml:space="preserve"> 7</w:t>
      </w:r>
      <w:r w:rsidR="00987C08">
        <w:t>th</w:t>
      </w:r>
      <w:r w:rsidR="006973AC">
        <w:t xml:space="preserve"> steps, yield a final model of maximum 7 predictors. </w:t>
      </w:r>
      <w:r w:rsidR="0038505F">
        <w:t>Figure2 gives a visualization of AIC decision along each step.</w:t>
      </w:r>
      <w:r w:rsidR="001045CF">
        <w:t xml:space="preserve"> Where the </w:t>
      </w:r>
      <w:r w:rsidR="007C2D72">
        <w:t>feature</w:t>
      </w:r>
      <w:r w:rsidR="001045CF">
        <w:t xml:space="preserve"> </w:t>
      </w:r>
      <w:r w:rsidR="007C2D72">
        <w:t>added at step n is recorded as Table</w:t>
      </w:r>
      <w:r w:rsidR="00437140">
        <w:t xml:space="preserve"> </w:t>
      </w:r>
      <w:r w:rsidR="007C2D72">
        <w:t>1.</w:t>
      </w:r>
      <w:r w:rsidR="000B76B3" w:rsidRPr="000B76B3">
        <w:rPr>
          <w:noProof/>
        </w:rPr>
        <w:t xml:space="preserve"> </w:t>
      </w:r>
      <w:r w:rsidR="000B76B3" w:rsidRPr="000B76B3">
        <w:rPr>
          <w:noProof/>
        </w:rPr>
        <w:drawing>
          <wp:inline distT="0" distB="0" distL="0" distR="0" wp14:anchorId="24A4F64D" wp14:editId="1350D6A5">
            <wp:extent cx="4966335" cy="30922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706" cy="3108083"/>
                    </a:xfrm>
                    <a:prstGeom prst="rect">
                      <a:avLst/>
                    </a:prstGeom>
                  </pic:spPr>
                </pic:pic>
              </a:graphicData>
            </a:graphic>
          </wp:inline>
        </w:drawing>
      </w:r>
    </w:p>
    <w:p w14:paraId="06B966D3" w14:textId="77777777" w:rsidR="00F815C5" w:rsidRDefault="000B76B3" w:rsidP="00F815C5">
      <w:pPr>
        <w:pStyle w:val="Quote"/>
        <w:rPr>
          <w:noProof/>
        </w:rPr>
      </w:pPr>
      <w:r>
        <w:rPr>
          <w:noProof/>
        </w:rPr>
        <w:t>Figure 2. AIC Changes at Each Step</w:t>
      </w:r>
    </w:p>
    <w:tbl>
      <w:tblPr>
        <w:tblW w:w="0" w:type="auto"/>
        <w:tblInd w:w="2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
        <w:gridCol w:w="4839"/>
      </w:tblGrid>
      <w:tr w:rsidR="004D1CFD" w14:paraId="1F0CC306" w14:textId="77777777" w:rsidTr="004D1CFD">
        <w:trPr>
          <w:trHeight w:val="209"/>
        </w:trPr>
        <w:tc>
          <w:tcPr>
            <w:tcW w:w="1002" w:type="dxa"/>
          </w:tcPr>
          <w:p w14:paraId="59117081" w14:textId="77777777" w:rsidR="004D1CFD" w:rsidRDefault="004D1CFD" w:rsidP="0087385D">
            <w:pPr>
              <w:pStyle w:val="p1"/>
              <w:jc w:val="center"/>
              <w:rPr>
                <w:rStyle w:val="s1"/>
              </w:rPr>
            </w:pPr>
            <w:r>
              <w:rPr>
                <w:rStyle w:val="s1"/>
              </w:rPr>
              <w:t>Step</w:t>
            </w:r>
          </w:p>
        </w:tc>
        <w:tc>
          <w:tcPr>
            <w:tcW w:w="4839" w:type="dxa"/>
          </w:tcPr>
          <w:p w14:paraId="0D15F961" w14:textId="77777777" w:rsidR="004D1CFD" w:rsidRDefault="004D1CFD" w:rsidP="0087385D">
            <w:pPr>
              <w:pStyle w:val="p1"/>
              <w:jc w:val="center"/>
              <w:rPr>
                <w:rStyle w:val="s1"/>
              </w:rPr>
            </w:pPr>
            <w:r>
              <w:rPr>
                <w:rStyle w:val="s1"/>
              </w:rPr>
              <w:t>Added Feature</w:t>
            </w:r>
          </w:p>
        </w:tc>
      </w:tr>
      <w:tr w:rsidR="004D1CFD" w14:paraId="63F50B03" w14:textId="77777777" w:rsidTr="004D1CFD">
        <w:trPr>
          <w:trHeight w:val="239"/>
        </w:trPr>
        <w:tc>
          <w:tcPr>
            <w:tcW w:w="1002" w:type="dxa"/>
          </w:tcPr>
          <w:p w14:paraId="47A28D47" w14:textId="77777777" w:rsidR="004D1CFD" w:rsidRDefault="004D1CFD" w:rsidP="0087385D">
            <w:pPr>
              <w:pStyle w:val="p1"/>
              <w:jc w:val="center"/>
              <w:rPr>
                <w:rStyle w:val="s1"/>
              </w:rPr>
            </w:pPr>
            <w:r>
              <w:rPr>
                <w:rStyle w:val="s1"/>
              </w:rPr>
              <w:t>0</w:t>
            </w:r>
          </w:p>
        </w:tc>
        <w:tc>
          <w:tcPr>
            <w:tcW w:w="4839" w:type="dxa"/>
          </w:tcPr>
          <w:p w14:paraId="4212BD4D" w14:textId="77777777" w:rsidR="004D1CFD" w:rsidRDefault="004D1CFD" w:rsidP="0087385D">
            <w:pPr>
              <w:pStyle w:val="p1"/>
              <w:jc w:val="center"/>
              <w:rPr>
                <w:rStyle w:val="s1"/>
              </w:rPr>
            </w:pPr>
            <w:r>
              <w:rPr>
                <w:rStyle w:val="s1"/>
              </w:rPr>
              <w:t>Null Model</w:t>
            </w:r>
          </w:p>
        </w:tc>
      </w:tr>
      <w:tr w:rsidR="004D1CFD" w14:paraId="3C4176CC" w14:textId="77777777" w:rsidTr="004D1CFD">
        <w:trPr>
          <w:trHeight w:val="138"/>
        </w:trPr>
        <w:tc>
          <w:tcPr>
            <w:tcW w:w="1002" w:type="dxa"/>
          </w:tcPr>
          <w:p w14:paraId="4AB45C56" w14:textId="77777777" w:rsidR="004D1CFD" w:rsidRDefault="004D1CFD" w:rsidP="0087385D">
            <w:pPr>
              <w:pStyle w:val="p1"/>
              <w:jc w:val="center"/>
              <w:rPr>
                <w:rStyle w:val="s1"/>
              </w:rPr>
            </w:pPr>
            <w:r>
              <w:rPr>
                <w:rStyle w:val="s1"/>
              </w:rPr>
              <w:t>1</w:t>
            </w:r>
          </w:p>
        </w:tc>
        <w:tc>
          <w:tcPr>
            <w:tcW w:w="4839" w:type="dxa"/>
          </w:tcPr>
          <w:p w14:paraId="04473ED0" w14:textId="77777777" w:rsidR="004D1CFD" w:rsidRDefault="004D1CFD" w:rsidP="0087385D">
            <w:pPr>
              <w:pStyle w:val="p1"/>
              <w:jc w:val="center"/>
              <w:rPr>
                <w:rStyle w:val="s1"/>
              </w:rPr>
            </w:pPr>
            <w:r>
              <w:rPr>
                <w:rStyle w:val="s1"/>
              </w:rPr>
              <w:t>tBodyAcc.max...X</w:t>
            </w:r>
          </w:p>
        </w:tc>
      </w:tr>
      <w:tr w:rsidR="004D1CFD" w14:paraId="674844D9" w14:textId="77777777" w:rsidTr="004D1CFD">
        <w:trPr>
          <w:trHeight w:val="193"/>
        </w:trPr>
        <w:tc>
          <w:tcPr>
            <w:tcW w:w="1002" w:type="dxa"/>
          </w:tcPr>
          <w:p w14:paraId="367743A8" w14:textId="77777777" w:rsidR="004D1CFD" w:rsidRDefault="004D1CFD" w:rsidP="0087385D">
            <w:pPr>
              <w:pStyle w:val="p1"/>
              <w:jc w:val="center"/>
              <w:rPr>
                <w:rStyle w:val="s1"/>
              </w:rPr>
            </w:pPr>
            <w:r>
              <w:rPr>
                <w:rStyle w:val="s1"/>
              </w:rPr>
              <w:t>2</w:t>
            </w:r>
          </w:p>
        </w:tc>
        <w:tc>
          <w:tcPr>
            <w:tcW w:w="4839" w:type="dxa"/>
          </w:tcPr>
          <w:p w14:paraId="186B4BD1" w14:textId="77777777" w:rsidR="004D1CFD" w:rsidRDefault="004D1CFD" w:rsidP="0087385D">
            <w:pPr>
              <w:pStyle w:val="p1"/>
              <w:jc w:val="center"/>
              <w:rPr>
                <w:rStyle w:val="s1"/>
              </w:rPr>
            </w:pPr>
            <w:r>
              <w:rPr>
                <w:rStyle w:val="s1"/>
              </w:rPr>
              <w:t>tGravityAcc.min...X</w:t>
            </w:r>
          </w:p>
        </w:tc>
      </w:tr>
      <w:tr w:rsidR="004D1CFD" w14:paraId="18B5EAD5" w14:textId="77777777" w:rsidTr="004D1CFD">
        <w:trPr>
          <w:trHeight w:val="249"/>
        </w:trPr>
        <w:tc>
          <w:tcPr>
            <w:tcW w:w="1002" w:type="dxa"/>
          </w:tcPr>
          <w:p w14:paraId="5A863450" w14:textId="77777777" w:rsidR="004D1CFD" w:rsidRDefault="004D1CFD" w:rsidP="0087385D">
            <w:pPr>
              <w:pStyle w:val="p1"/>
              <w:jc w:val="center"/>
              <w:rPr>
                <w:rStyle w:val="s1"/>
              </w:rPr>
            </w:pPr>
            <w:r>
              <w:rPr>
                <w:rStyle w:val="s1"/>
              </w:rPr>
              <w:t>3</w:t>
            </w:r>
          </w:p>
        </w:tc>
        <w:tc>
          <w:tcPr>
            <w:tcW w:w="4839" w:type="dxa"/>
          </w:tcPr>
          <w:p w14:paraId="6991C816" w14:textId="77777777" w:rsidR="004D1CFD" w:rsidRDefault="004D1CFD" w:rsidP="0087385D">
            <w:pPr>
              <w:pStyle w:val="p1"/>
              <w:jc w:val="center"/>
              <w:rPr>
                <w:rStyle w:val="s1"/>
              </w:rPr>
            </w:pPr>
            <w:r>
              <w:rPr>
                <w:rStyle w:val="s1"/>
              </w:rPr>
              <w:t>angle.Y.gravityMean.</w:t>
            </w:r>
          </w:p>
        </w:tc>
      </w:tr>
      <w:tr w:rsidR="004D1CFD" w14:paraId="7974E73A" w14:textId="77777777" w:rsidTr="004D1CFD">
        <w:trPr>
          <w:trHeight w:val="181"/>
        </w:trPr>
        <w:tc>
          <w:tcPr>
            <w:tcW w:w="1002" w:type="dxa"/>
          </w:tcPr>
          <w:p w14:paraId="15FEA401" w14:textId="77777777" w:rsidR="004D1CFD" w:rsidRDefault="004D1CFD" w:rsidP="0087385D">
            <w:pPr>
              <w:pStyle w:val="p1"/>
              <w:jc w:val="center"/>
              <w:rPr>
                <w:rStyle w:val="s1"/>
              </w:rPr>
            </w:pPr>
            <w:r>
              <w:rPr>
                <w:rStyle w:val="s1"/>
              </w:rPr>
              <w:t>4</w:t>
            </w:r>
          </w:p>
        </w:tc>
        <w:tc>
          <w:tcPr>
            <w:tcW w:w="4839" w:type="dxa"/>
          </w:tcPr>
          <w:p w14:paraId="64E67DCC" w14:textId="77777777" w:rsidR="004D1CFD" w:rsidRDefault="004D1CFD" w:rsidP="0087385D">
            <w:pPr>
              <w:pStyle w:val="p1"/>
              <w:jc w:val="center"/>
              <w:rPr>
                <w:rStyle w:val="s1"/>
              </w:rPr>
            </w:pPr>
            <w:r>
              <w:rPr>
                <w:rStyle w:val="s1"/>
              </w:rPr>
              <w:t>tGravityAcc.arCoeff...X.1</w:t>
            </w:r>
          </w:p>
        </w:tc>
      </w:tr>
      <w:tr w:rsidR="004D1CFD" w14:paraId="08DE6D91" w14:textId="77777777" w:rsidTr="004D1CFD">
        <w:trPr>
          <w:trHeight w:val="110"/>
        </w:trPr>
        <w:tc>
          <w:tcPr>
            <w:tcW w:w="1002" w:type="dxa"/>
          </w:tcPr>
          <w:p w14:paraId="14D7A066" w14:textId="77777777" w:rsidR="004D1CFD" w:rsidRDefault="004D1CFD" w:rsidP="0087385D">
            <w:pPr>
              <w:pStyle w:val="p1"/>
              <w:jc w:val="center"/>
              <w:rPr>
                <w:rStyle w:val="s1"/>
              </w:rPr>
            </w:pPr>
            <w:r>
              <w:rPr>
                <w:rStyle w:val="s1"/>
              </w:rPr>
              <w:t>5</w:t>
            </w:r>
          </w:p>
        </w:tc>
        <w:tc>
          <w:tcPr>
            <w:tcW w:w="4839" w:type="dxa"/>
          </w:tcPr>
          <w:p w14:paraId="2F311424" w14:textId="77777777" w:rsidR="004D1CFD" w:rsidRDefault="004D1CFD" w:rsidP="0087385D">
            <w:pPr>
              <w:pStyle w:val="p1"/>
              <w:jc w:val="center"/>
              <w:rPr>
                <w:rStyle w:val="s1"/>
              </w:rPr>
            </w:pPr>
            <w:r>
              <w:rPr>
                <w:rStyle w:val="s1"/>
              </w:rPr>
              <w:t>tBodyAcc.correlation...X.Y</w:t>
            </w:r>
          </w:p>
        </w:tc>
      </w:tr>
      <w:tr w:rsidR="004D1CFD" w14:paraId="18891867" w14:textId="77777777" w:rsidTr="004D1CFD">
        <w:trPr>
          <w:trHeight w:val="78"/>
        </w:trPr>
        <w:tc>
          <w:tcPr>
            <w:tcW w:w="1002" w:type="dxa"/>
          </w:tcPr>
          <w:p w14:paraId="581E07E6" w14:textId="77777777" w:rsidR="004D1CFD" w:rsidRDefault="004D1CFD" w:rsidP="0087385D">
            <w:pPr>
              <w:pStyle w:val="p1"/>
              <w:jc w:val="center"/>
              <w:rPr>
                <w:rStyle w:val="s1"/>
              </w:rPr>
            </w:pPr>
            <w:r>
              <w:rPr>
                <w:rStyle w:val="s1"/>
              </w:rPr>
              <w:t>6</w:t>
            </w:r>
          </w:p>
        </w:tc>
        <w:tc>
          <w:tcPr>
            <w:tcW w:w="4839" w:type="dxa"/>
          </w:tcPr>
          <w:p w14:paraId="1321F38D" w14:textId="77777777" w:rsidR="004D1CFD" w:rsidRDefault="004D1CFD" w:rsidP="0087385D">
            <w:pPr>
              <w:pStyle w:val="p1"/>
              <w:jc w:val="center"/>
              <w:rPr>
                <w:rStyle w:val="s1"/>
              </w:rPr>
            </w:pPr>
            <w:r>
              <w:rPr>
                <w:rStyle w:val="s1"/>
              </w:rPr>
              <w:t>tGravityAcc.arCoeff...Y.2</w:t>
            </w:r>
          </w:p>
        </w:tc>
      </w:tr>
      <w:tr w:rsidR="004D1CFD" w14:paraId="15E9D52D" w14:textId="77777777" w:rsidTr="001E39DD">
        <w:trPr>
          <w:trHeight w:val="54"/>
        </w:trPr>
        <w:tc>
          <w:tcPr>
            <w:tcW w:w="1002" w:type="dxa"/>
          </w:tcPr>
          <w:p w14:paraId="5E79F963" w14:textId="77777777" w:rsidR="004D1CFD" w:rsidRDefault="004D1CFD" w:rsidP="0087385D">
            <w:pPr>
              <w:pStyle w:val="p1"/>
              <w:jc w:val="center"/>
              <w:rPr>
                <w:rStyle w:val="s1"/>
              </w:rPr>
            </w:pPr>
            <w:r>
              <w:rPr>
                <w:rStyle w:val="s1"/>
              </w:rPr>
              <w:t>7</w:t>
            </w:r>
          </w:p>
        </w:tc>
        <w:tc>
          <w:tcPr>
            <w:tcW w:w="4839" w:type="dxa"/>
          </w:tcPr>
          <w:p w14:paraId="0861403B" w14:textId="77777777" w:rsidR="004D1CFD" w:rsidRDefault="004D1CFD" w:rsidP="0087385D">
            <w:pPr>
              <w:pStyle w:val="p1"/>
              <w:jc w:val="center"/>
              <w:rPr>
                <w:rStyle w:val="s1"/>
              </w:rPr>
            </w:pPr>
            <w:r>
              <w:rPr>
                <w:rStyle w:val="s1"/>
              </w:rPr>
              <w:t>fBodyGyro.meanFreq...X</w:t>
            </w:r>
          </w:p>
        </w:tc>
      </w:tr>
    </w:tbl>
    <w:p w14:paraId="177A3780" w14:textId="46E99952" w:rsidR="00F815C5" w:rsidRDefault="00F815C5" w:rsidP="001E39DD">
      <w:pPr>
        <w:pStyle w:val="Quote"/>
        <w:rPr>
          <w:noProof/>
        </w:rPr>
      </w:pPr>
      <w:r>
        <w:rPr>
          <w:noProof/>
        </w:rPr>
        <w:t xml:space="preserve">Table 1. </w:t>
      </w:r>
      <w:r w:rsidR="001E39DD">
        <w:rPr>
          <w:noProof/>
        </w:rPr>
        <w:t>Features Added at Each Step</w:t>
      </w:r>
    </w:p>
    <w:p w14:paraId="29D5705C" w14:textId="52C49416" w:rsidR="003E2D1C" w:rsidRDefault="0039357C" w:rsidP="0039357C">
      <w:pPr>
        <w:ind w:left="720" w:firstLine="720"/>
      </w:pPr>
      <w:r>
        <w:t xml:space="preserve">The Curve </w:t>
      </w:r>
      <w:r w:rsidR="00CC4C43">
        <w:t xml:space="preserve">from figure 2 </w:t>
      </w:r>
      <w:r>
        <w:t>shows great drop</w:t>
      </w:r>
      <w:r w:rsidR="00F30270">
        <w:t>s</w:t>
      </w:r>
      <w:r>
        <w:t xml:space="preserve"> of AIC at first 3 steps. This </w:t>
      </w:r>
      <w:r w:rsidR="00050F67">
        <w:t xml:space="preserve">shows the adding of first three variables are most beneficial to the model. </w:t>
      </w:r>
      <w:r w:rsidR="00050F67">
        <w:rPr>
          <w:rFonts w:hint="eastAsia"/>
        </w:rPr>
        <w:t>Also</w:t>
      </w:r>
      <w:r w:rsidR="00050F67">
        <w:t>, slope of the curve flattens</w:t>
      </w:r>
      <w:r w:rsidR="003E2D1C">
        <w:t xml:space="preserve"> as step </w:t>
      </w:r>
      <w:r w:rsidR="000C208D">
        <w:t>continues</w:t>
      </w:r>
      <w:r w:rsidR="003E2D1C">
        <w:t>. After step 4</w:t>
      </w:r>
      <w:r w:rsidR="00E107F2">
        <w:t>,</w:t>
      </w:r>
      <w:r w:rsidR="003E2D1C">
        <w:t xml:space="preserve"> the</w:t>
      </w:r>
      <w:r w:rsidR="00E107F2">
        <w:t xml:space="preserve"> curve is </w:t>
      </w:r>
      <w:r w:rsidR="003E2D1C">
        <w:t>very flat and adding features are no longer as beneficial as previous steps. Based on this observation, final features are arbitrarily</w:t>
      </w:r>
      <w:r w:rsidR="00A00350">
        <w:t xml:space="preserve"> selected as top four features:</w:t>
      </w:r>
      <w:r w:rsidR="00A00350" w:rsidRPr="00A00350">
        <w:rPr>
          <w:b/>
          <w:i/>
        </w:rPr>
        <w:t xml:space="preserve"> </w:t>
      </w:r>
      <w:r w:rsidR="00A00350" w:rsidRPr="009B66F8">
        <w:rPr>
          <w:b/>
          <w:i/>
        </w:rPr>
        <w:t>tGravityAcc.min...X, tBodyAcc.max...X, angle.Y.gravityMean., and tGravityAcc.arCoeff...X.1</w:t>
      </w:r>
      <w:r w:rsidR="00B00733">
        <w:rPr>
          <w:b/>
          <w:i/>
        </w:rPr>
        <w:t>.</w:t>
      </w:r>
    </w:p>
    <w:p w14:paraId="02E3F919" w14:textId="6BC0B123" w:rsidR="00234283" w:rsidRDefault="003E2D1C" w:rsidP="002455C0">
      <w:pPr>
        <w:ind w:left="720" w:firstLine="720"/>
      </w:pPr>
      <w:r>
        <w:t>Th</w:t>
      </w:r>
      <w:r w:rsidR="000129C0">
        <w:t xml:space="preserve">is set of </w:t>
      </w:r>
      <w:r>
        <w:t>features is then tested on the test</w:t>
      </w:r>
      <w:r w:rsidR="0055381A">
        <w:t>ing</w:t>
      </w:r>
      <w:r w:rsidR="00597ED8">
        <w:t xml:space="preserve"> data, using random f</w:t>
      </w:r>
      <w:r>
        <w:t xml:space="preserve">orest </w:t>
      </w:r>
      <w:r w:rsidR="00B25C7F">
        <w:t xml:space="preserve">classifier because it is the classifier gives the best </w:t>
      </w:r>
      <w:r w:rsidR="005D7794">
        <w:t>performance</w:t>
      </w:r>
      <w:r w:rsidR="00610E13">
        <w:t xml:space="preserve"> according to a separate </w:t>
      </w:r>
      <w:r w:rsidR="00D977D7">
        <w:t>experiment</w:t>
      </w:r>
      <w:r w:rsidR="005D7794">
        <w:t>.</w:t>
      </w:r>
      <w:r w:rsidR="00610E13">
        <w:t xml:space="preserve"> The </w:t>
      </w:r>
      <w:r w:rsidR="00210586">
        <w:t>experiment</w:t>
      </w:r>
      <w:r w:rsidR="00610E13">
        <w:t xml:space="preserve"> result is </w:t>
      </w:r>
      <w:r w:rsidR="000960B1" w:rsidRPr="000960B1">
        <w:t>irrelevant</w:t>
      </w:r>
      <w:r w:rsidR="000960B1">
        <w:rPr>
          <w:rFonts w:hint="eastAsia"/>
        </w:rPr>
        <w:t xml:space="preserve"> </w:t>
      </w:r>
      <w:r w:rsidR="00610E13">
        <w:t>to feat</w:t>
      </w:r>
      <w:r w:rsidR="000960B1">
        <w:rPr>
          <w:rFonts w:hint="eastAsia"/>
        </w:rPr>
        <w:t>ure selection</w:t>
      </w:r>
      <w:r w:rsidR="00797E8B">
        <w:t xml:space="preserve"> process</w:t>
      </w:r>
      <w:r w:rsidR="003744BE">
        <w:t xml:space="preserve"> hence </w:t>
      </w:r>
      <w:r w:rsidR="000960B1">
        <w:rPr>
          <w:rFonts w:hint="eastAsia"/>
        </w:rPr>
        <w:t xml:space="preserve">will not be </w:t>
      </w:r>
      <w:r w:rsidR="000960B1">
        <w:t>shown</w:t>
      </w:r>
      <w:r w:rsidR="00C121EB">
        <w:t xml:space="preserve"> in this report</w:t>
      </w:r>
      <w:r w:rsidR="000960B1">
        <w:t>.</w:t>
      </w:r>
      <w:r w:rsidR="002455C0">
        <w:t xml:space="preserve"> </w:t>
      </w:r>
      <w:r w:rsidR="009B66F8">
        <w:t>Table 2 shows the final confusion table</w:t>
      </w:r>
      <w:r w:rsidR="00710504">
        <w:t xml:space="preserve"> on test data.</w:t>
      </w:r>
    </w:p>
    <w:tbl>
      <w:tblPr>
        <w:tblStyle w:val="TableGrid"/>
        <w:tblpPr w:leftFromText="180" w:rightFromText="180" w:vertAnchor="page" w:horzAnchor="page" w:tblpX="2710" w:tblpY="4505"/>
        <w:tblW w:w="7590" w:type="dxa"/>
        <w:tblLook w:val="0000" w:firstRow="0" w:lastRow="0" w:firstColumn="0" w:lastColumn="0" w:noHBand="0" w:noVBand="0"/>
      </w:tblPr>
      <w:tblGrid>
        <w:gridCol w:w="1297"/>
        <w:gridCol w:w="937"/>
        <w:gridCol w:w="1057"/>
        <w:gridCol w:w="1233"/>
        <w:gridCol w:w="697"/>
        <w:gridCol w:w="1177"/>
        <w:gridCol w:w="1192"/>
      </w:tblGrid>
      <w:tr w:rsidR="00F456C4" w14:paraId="4495EA43" w14:textId="77777777" w:rsidTr="00F456C4">
        <w:trPr>
          <w:trHeight w:val="211"/>
        </w:trPr>
        <w:tc>
          <w:tcPr>
            <w:tcW w:w="1297" w:type="dxa"/>
          </w:tcPr>
          <w:p w14:paraId="11EE39B1" w14:textId="77777777" w:rsidR="00F456C4" w:rsidRDefault="00F456C4" w:rsidP="00F456C4">
            <w:pPr>
              <w:pStyle w:val="p1"/>
            </w:pPr>
            <w:r>
              <w:t>Predicted</w:t>
            </w:r>
          </w:p>
        </w:tc>
        <w:tc>
          <w:tcPr>
            <w:tcW w:w="6293" w:type="dxa"/>
            <w:gridSpan w:val="6"/>
          </w:tcPr>
          <w:p w14:paraId="7B27E555" w14:textId="77777777" w:rsidR="00F456C4" w:rsidRDefault="00F456C4" w:rsidP="00F456C4">
            <w:pPr>
              <w:pStyle w:val="p1"/>
              <w:jc w:val="center"/>
            </w:pPr>
            <w:r>
              <w:t>Ground Truth</w:t>
            </w:r>
          </w:p>
        </w:tc>
      </w:tr>
      <w:tr w:rsidR="00F456C4" w14:paraId="0DA34750" w14:textId="77777777" w:rsidTr="00F456C4">
        <w:tblPrEx>
          <w:tblLook w:val="04A0" w:firstRow="1" w:lastRow="0" w:firstColumn="1" w:lastColumn="0" w:noHBand="0" w:noVBand="1"/>
        </w:tblPrEx>
        <w:trPr>
          <w:trHeight w:val="107"/>
        </w:trPr>
        <w:tc>
          <w:tcPr>
            <w:tcW w:w="1297" w:type="dxa"/>
          </w:tcPr>
          <w:p w14:paraId="4648D3E5" w14:textId="77777777" w:rsidR="00F456C4" w:rsidRDefault="00F456C4" w:rsidP="00F456C4">
            <w:pPr>
              <w:pStyle w:val="p1"/>
            </w:pPr>
          </w:p>
        </w:tc>
        <w:tc>
          <w:tcPr>
            <w:tcW w:w="937" w:type="dxa"/>
          </w:tcPr>
          <w:p w14:paraId="72F5E3EF" w14:textId="77777777" w:rsidR="00F456C4" w:rsidRDefault="00F456C4" w:rsidP="00F456C4">
            <w:pPr>
              <w:pStyle w:val="p1"/>
            </w:pPr>
            <w:r>
              <w:rPr>
                <w:rStyle w:val="s1"/>
              </w:rPr>
              <w:t>Laying</w:t>
            </w:r>
          </w:p>
        </w:tc>
        <w:tc>
          <w:tcPr>
            <w:tcW w:w="1057" w:type="dxa"/>
          </w:tcPr>
          <w:p w14:paraId="5E364FAB" w14:textId="77777777" w:rsidR="00F456C4" w:rsidRDefault="00F456C4" w:rsidP="00F456C4">
            <w:pPr>
              <w:pStyle w:val="p1"/>
            </w:pPr>
            <w:r>
              <w:rPr>
                <w:rStyle w:val="s1"/>
              </w:rPr>
              <w:t>sitting</w:t>
            </w:r>
          </w:p>
        </w:tc>
        <w:tc>
          <w:tcPr>
            <w:tcW w:w="1233" w:type="dxa"/>
          </w:tcPr>
          <w:p w14:paraId="649B3919" w14:textId="77777777" w:rsidR="00F456C4" w:rsidRDefault="00F456C4" w:rsidP="00F456C4">
            <w:pPr>
              <w:pStyle w:val="p1"/>
              <w:ind w:left="56"/>
            </w:pPr>
            <w:r>
              <w:rPr>
                <w:rStyle w:val="s1"/>
              </w:rPr>
              <w:t>Standing</w:t>
            </w:r>
          </w:p>
        </w:tc>
        <w:tc>
          <w:tcPr>
            <w:tcW w:w="697" w:type="dxa"/>
          </w:tcPr>
          <w:p w14:paraId="31EA5617" w14:textId="77777777" w:rsidR="00F456C4" w:rsidRDefault="00F456C4" w:rsidP="00F456C4">
            <w:pPr>
              <w:pStyle w:val="p1"/>
            </w:pPr>
            <w:r>
              <w:rPr>
                <w:rStyle w:val="s1"/>
              </w:rPr>
              <w:t>Walk</w:t>
            </w:r>
          </w:p>
        </w:tc>
        <w:tc>
          <w:tcPr>
            <w:tcW w:w="1177" w:type="dxa"/>
          </w:tcPr>
          <w:p w14:paraId="05F57A50" w14:textId="77777777" w:rsidR="00F456C4" w:rsidRDefault="00F456C4" w:rsidP="00F456C4">
            <w:pPr>
              <w:pStyle w:val="p1"/>
            </w:pPr>
            <w:r>
              <w:rPr>
                <w:rStyle w:val="s1"/>
              </w:rPr>
              <w:t>Walkdown</w:t>
            </w:r>
          </w:p>
        </w:tc>
        <w:tc>
          <w:tcPr>
            <w:tcW w:w="1192" w:type="dxa"/>
          </w:tcPr>
          <w:p w14:paraId="35620D41" w14:textId="77777777" w:rsidR="00F456C4" w:rsidRDefault="00F456C4" w:rsidP="00F456C4">
            <w:pPr>
              <w:pStyle w:val="p1"/>
              <w:ind w:left="255"/>
            </w:pPr>
            <w:r>
              <w:rPr>
                <w:rStyle w:val="s1"/>
              </w:rPr>
              <w:t>walkup</w:t>
            </w:r>
          </w:p>
        </w:tc>
      </w:tr>
      <w:tr w:rsidR="00F456C4" w14:paraId="35B0BA0B" w14:textId="77777777" w:rsidTr="00F456C4">
        <w:tblPrEx>
          <w:tblLook w:val="04A0" w:firstRow="1" w:lastRow="0" w:firstColumn="1" w:lastColumn="0" w:noHBand="0" w:noVBand="1"/>
        </w:tblPrEx>
        <w:tc>
          <w:tcPr>
            <w:tcW w:w="1297" w:type="dxa"/>
          </w:tcPr>
          <w:p w14:paraId="4BF39397" w14:textId="77777777" w:rsidR="00F456C4" w:rsidRDefault="00F456C4" w:rsidP="00F456C4">
            <w:pPr>
              <w:pStyle w:val="p1"/>
            </w:pPr>
            <w:r>
              <w:rPr>
                <w:rStyle w:val="s1"/>
              </w:rPr>
              <w:t>Laying</w:t>
            </w:r>
          </w:p>
        </w:tc>
        <w:tc>
          <w:tcPr>
            <w:tcW w:w="937" w:type="dxa"/>
          </w:tcPr>
          <w:p w14:paraId="5A71E54A" w14:textId="77777777" w:rsidR="00F456C4" w:rsidRDefault="00F456C4" w:rsidP="00F456C4">
            <w:pPr>
              <w:pStyle w:val="p1"/>
              <w:ind w:left="336"/>
            </w:pPr>
            <w:r>
              <w:rPr>
                <w:rStyle w:val="s1"/>
              </w:rPr>
              <w:t>537</w:t>
            </w:r>
          </w:p>
        </w:tc>
        <w:tc>
          <w:tcPr>
            <w:tcW w:w="1057" w:type="dxa"/>
          </w:tcPr>
          <w:p w14:paraId="5E763520" w14:textId="77777777" w:rsidR="00F456C4" w:rsidRDefault="00F456C4" w:rsidP="00F456C4">
            <w:pPr>
              <w:pStyle w:val="p1"/>
              <w:ind w:left="548"/>
            </w:pPr>
            <w:r>
              <w:rPr>
                <w:rStyle w:val="s1"/>
              </w:rPr>
              <w:t>0</w:t>
            </w:r>
          </w:p>
        </w:tc>
        <w:tc>
          <w:tcPr>
            <w:tcW w:w="1233" w:type="dxa"/>
          </w:tcPr>
          <w:p w14:paraId="77E10661" w14:textId="77777777" w:rsidR="00F456C4" w:rsidRDefault="00F456C4" w:rsidP="00F456C4">
            <w:pPr>
              <w:pStyle w:val="p1"/>
              <w:ind w:left="384"/>
            </w:pPr>
            <w:r>
              <w:rPr>
                <w:rStyle w:val="s1"/>
              </w:rPr>
              <w:t>0</w:t>
            </w:r>
          </w:p>
        </w:tc>
        <w:tc>
          <w:tcPr>
            <w:tcW w:w="697" w:type="dxa"/>
          </w:tcPr>
          <w:p w14:paraId="0EBEBDD0" w14:textId="77777777" w:rsidR="00F456C4" w:rsidRDefault="00F456C4" w:rsidP="00F456C4">
            <w:pPr>
              <w:pStyle w:val="p1"/>
              <w:ind w:left="267"/>
            </w:pPr>
            <w:r>
              <w:rPr>
                <w:rStyle w:val="s1"/>
              </w:rPr>
              <w:t>0</w:t>
            </w:r>
          </w:p>
        </w:tc>
        <w:tc>
          <w:tcPr>
            <w:tcW w:w="1177" w:type="dxa"/>
          </w:tcPr>
          <w:p w14:paraId="468490BB" w14:textId="77777777" w:rsidR="00F456C4" w:rsidRDefault="00F456C4" w:rsidP="00F456C4">
            <w:pPr>
              <w:pStyle w:val="p1"/>
              <w:ind w:left="642"/>
            </w:pPr>
            <w:r>
              <w:rPr>
                <w:rStyle w:val="s1"/>
              </w:rPr>
              <w:t>0</w:t>
            </w:r>
          </w:p>
        </w:tc>
        <w:tc>
          <w:tcPr>
            <w:tcW w:w="1192" w:type="dxa"/>
          </w:tcPr>
          <w:p w14:paraId="66B12A4D" w14:textId="77777777" w:rsidR="00F456C4" w:rsidRDefault="00F456C4" w:rsidP="00F456C4">
            <w:pPr>
              <w:pStyle w:val="p1"/>
              <w:ind w:left="594"/>
            </w:pPr>
            <w:r>
              <w:rPr>
                <w:rStyle w:val="s1"/>
              </w:rPr>
              <w:t>0</w:t>
            </w:r>
          </w:p>
        </w:tc>
      </w:tr>
      <w:tr w:rsidR="00F456C4" w14:paraId="52969864" w14:textId="77777777" w:rsidTr="00F456C4">
        <w:tblPrEx>
          <w:tblLook w:val="04A0" w:firstRow="1" w:lastRow="0" w:firstColumn="1" w:lastColumn="0" w:noHBand="0" w:noVBand="1"/>
        </w:tblPrEx>
        <w:trPr>
          <w:trHeight w:val="165"/>
        </w:trPr>
        <w:tc>
          <w:tcPr>
            <w:tcW w:w="1297" w:type="dxa"/>
          </w:tcPr>
          <w:p w14:paraId="57DE0B51" w14:textId="77777777" w:rsidR="00F456C4" w:rsidRDefault="00F456C4" w:rsidP="00F456C4">
            <w:pPr>
              <w:pStyle w:val="p1"/>
            </w:pPr>
            <w:r>
              <w:rPr>
                <w:rStyle w:val="s1"/>
              </w:rPr>
              <w:t>Sitting</w:t>
            </w:r>
          </w:p>
        </w:tc>
        <w:tc>
          <w:tcPr>
            <w:tcW w:w="937" w:type="dxa"/>
          </w:tcPr>
          <w:p w14:paraId="7C64FBA9" w14:textId="77777777" w:rsidR="00F456C4" w:rsidRDefault="00F456C4" w:rsidP="00F456C4">
            <w:pPr>
              <w:pStyle w:val="p1"/>
              <w:ind w:left="582"/>
            </w:pPr>
            <w:r>
              <w:rPr>
                <w:rStyle w:val="s1"/>
              </w:rPr>
              <w:t>0</w:t>
            </w:r>
          </w:p>
        </w:tc>
        <w:tc>
          <w:tcPr>
            <w:tcW w:w="1057" w:type="dxa"/>
          </w:tcPr>
          <w:p w14:paraId="49178F69" w14:textId="77777777" w:rsidR="00F456C4" w:rsidRDefault="00F456C4" w:rsidP="00F456C4">
            <w:pPr>
              <w:pStyle w:val="p1"/>
              <w:ind w:left="314"/>
            </w:pPr>
            <w:r>
              <w:rPr>
                <w:rStyle w:val="s1"/>
              </w:rPr>
              <w:t>356</w:t>
            </w:r>
          </w:p>
        </w:tc>
        <w:tc>
          <w:tcPr>
            <w:tcW w:w="1233" w:type="dxa"/>
          </w:tcPr>
          <w:p w14:paraId="27E5834A" w14:textId="77777777" w:rsidR="00F456C4" w:rsidRDefault="00F456C4" w:rsidP="00F456C4">
            <w:pPr>
              <w:pStyle w:val="p1"/>
              <w:ind w:left="150"/>
            </w:pPr>
            <w:r>
              <w:rPr>
                <w:rStyle w:val="s1"/>
              </w:rPr>
              <w:t>105</w:t>
            </w:r>
          </w:p>
        </w:tc>
        <w:tc>
          <w:tcPr>
            <w:tcW w:w="697" w:type="dxa"/>
          </w:tcPr>
          <w:p w14:paraId="2AEA870D" w14:textId="77777777" w:rsidR="00F456C4" w:rsidRDefault="00F456C4" w:rsidP="00F456C4">
            <w:pPr>
              <w:pStyle w:val="p1"/>
              <w:ind w:left="278"/>
            </w:pPr>
            <w:r>
              <w:rPr>
                <w:rStyle w:val="s1"/>
              </w:rPr>
              <w:t>0</w:t>
            </w:r>
          </w:p>
        </w:tc>
        <w:tc>
          <w:tcPr>
            <w:tcW w:w="1177" w:type="dxa"/>
          </w:tcPr>
          <w:p w14:paraId="024BB70C" w14:textId="77777777" w:rsidR="00F456C4" w:rsidRDefault="00F456C4" w:rsidP="00F456C4">
            <w:pPr>
              <w:pStyle w:val="p1"/>
              <w:ind w:left="653"/>
            </w:pPr>
            <w:r>
              <w:rPr>
                <w:rStyle w:val="s1"/>
              </w:rPr>
              <w:t>0</w:t>
            </w:r>
          </w:p>
        </w:tc>
        <w:tc>
          <w:tcPr>
            <w:tcW w:w="1192" w:type="dxa"/>
          </w:tcPr>
          <w:p w14:paraId="2DB9F91D" w14:textId="77777777" w:rsidR="00F456C4" w:rsidRDefault="00F456C4" w:rsidP="00F456C4">
            <w:pPr>
              <w:pStyle w:val="p1"/>
              <w:ind w:left="606"/>
            </w:pPr>
            <w:r>
              <w:rPr>
                <w:rStyle w:val="s1"/>
              </w:rPr>
              <w:t>0</w:t>
            </w:r>
          </w:p>
        </w:tc>
      </w:tr>
      <w:tr w:rsidR="00F456C4" w14:paraId="479BDFA0" w14:textId="77777777" w:rsidTr="00F456C4">
        <w:tblPrEx>
          <w:tblLook w:val="04A0" w:firstRow="1" w:lastRow="0" w:firstColumn="1" w:lastColumn="0" w:noHBand="0" w:noVBand="1"/>
        </w:tblPrEx>
        <w:trPr>
          <w:trHeight w:val="183"/>
        </w:trPr>
        <w:tc>
          <w:tcPr>
            <w:tcW w:w="1297" w:type="dxa"/>
          </w:tcPr>
          <w:p w14:paraId="76611069" w14:textId="77777777" w:rsidR="00F456C4" w:rsidRDefault="00F456C4" w:rsidP="00F456C4">
            <w:pPr>
              <w:pStyle w:val="p1"/>
            </w:pPr>
            <w:r>
              <w:rPr>
                <w:rStyle w:val="s1"/>
              </w:rPr>
              <w:t>standing</w:t>
            </w:r>
          </w:p>
        </w:tc>
        <w:tc>
          <w:tcPr>
            <w:tcW w:w="937" w:type="dxa"/>
          </w:tcPr>
          <w:p w14:paraId="04BF956B" w14:textId="77777777" w:rsidR="00F456C4" w:rsidRDefault="00F456C4" w:rsidP="00F456C4">
            <w:pPr>
              <w:pStyle w:val="p1"/>
              <w:ind w:left="582"/>
            </w:pPr>
            <w:r>
              <w:rPr>
                <w:rStyle w:val="s1"/>
              </w:rPr>
              <w:t>0</w:t>
            </w:r>
          </w:p>
        </w:tc>
        <w:tc>
          <w:tcPr>
            <w:tcW w:w="1057" w:type="dxa"/>
          </w:tcPr>
          <w:p w14:paraId="44D3D45B" w14:textId="77777777" w:rsidR="00F456C4" w:rsidRDefault="00F456C4" w:rsidP="00F456C4">
            <w:pPr>
              <w:pStyle w:val="p1"/>
              <w:ind w:left="314"/>
            </w:pPr>
            <w:r>
              <w:rPr>
                <w:rStyle w:val="s1"/>
              </w:rPr>
              <w:t>135</w:t>
            </w:r>
          </w:p>
        </w:tc>
        <w:tc>
          <w:tcPr>
            <w:tcW w:w="1233" w:type="dxa"/>
          </w:tcPr>
          <w:p w14:paraId="0D868087" w14:textId="77777777" w:rsidR="00F456C4" w:rsidRDefault="00F456C4" w:rsidP="00F456C4">
            <w:pPr>
              <w:pStyle w:val="p1"/>
              <w:ind w:left="150"/>
            </w:pPr>
            <w:r>
              <w:rPr>
                <w:rStyle w:val="s1"/>
              </w:rPr>
              <w:t>426</w:t>
            </w:r>
          </w:p>
        </w:tc>
        <w:tc>
          <w:tcPr>
            <w:tcW w:w="697" w:type="dxa"/>
          </w:tcPr>
          <w:p w14:paraId="7BFD69DF" w14:textId="77777777" w:rsidR="00F456C4" w:rsidRDefault="00F456C4" w:rsidP="00F456C4">
            <w:pPr>
              <w:pStyle w:val="p1"/>
              <w:ind w:left="278"/>
            </w:pPr>
            <w:r>
              <w:rPr>
                <w:rStyle w:val="s1"/>
              </w:rPr>
              <w:t>0</w:t>
            </w:r>
          </w:p>
        </w:tc>
        <w:tc>
          <w:tcPr>
            <w:tcW w:w="1177" w:type="dxa"/>
          </w:tcPr>
          <w:p w14:paraId="43D37E02" w14:textId="77777777" w:rsidR="00F456C4" w:rsidRDefault="00F456C4" w:rsidP="00F456C4">
            <w:pPr>
              <w:pStyle w:val="p1"/>
              <w:ind w:left="653"/>
            </w:pPr>
            <w:r>
              <w:rPr>
                <w:rStyle w:val="s1"/>
              </w:rPr>
              <w:t>0</w:t>
            </w:r>
          </w:p>
        </w:tc>
        <w:tc>
          <w:tcPr>
            <w:tcW w:w="1192" w:type="dxa"/>
          </w:tcPr>
          <w:p w14:paraId="2395DF15" w14:textId="77777777" w:rsidR="00F456C4" w:rsidRDefault="00F456C4" w:rsidP="00F456C4">
            <w:pPr>
              <w:pStyle w:val="p1"/>
              <w:ind w:left="606"/>
            </w:pPr>
            <w:r>
              <w:rPr>
                <w:rStyle w:val="s1"/>
              </w:rPr>
              <w:t>0</w:t>
            </w:r>
          </w:p>
        </w:tc>
      </w:tr>
      <w:tr w:rsidR="00F456C4" w14:paraId="3C3829E7" w14:textId="77777777" w:rsidTr="00F456C4">
        <w:tblPrEx>
          <w:tblLook w:val="04A0" w:firstRow="1" w:lastRow="0" w:firstColumn="1" w:lastColumn="0" w:noHBand="0" w:noVBand="1"/>
        </w:tblPrEx>
        <w:tc>
          <w:tcPr>
            <w:tcW w:w="1297" w:type="dxa"/>
          </w:tcPr>
          <w:p w14:paraId="41DEE367" w14:textId="77777777" w:rsidR="00F456C4" w:rsidRDefault="00F456C4" w:rsidP="00F456C4">
            <w:pPr>
              <w:pStyle w:val="p1"/>
            </w:pPr>
            <w:r>
              <w:rPr>
                <w:rStyle w:val="s1"/>
              </w:rPr>
              <w:t>Walk</w:t>
            </w:r>
          </w:p>
        </w:tc>
        <w:tc>
          <w:tcPr>
            <w:tcW w:w="937" w:type="dxa"/>
          </w:tcPr>
          <w:p w14:paraId="1EC6BDF0" w14:textId="77777777" w:rsidR="00F456C4" w:rsidRDefault="00F456C4" w:rsidP="00F456C4">
            <w:pPr>
              <w:pStyle w:val="p1"/>
              <w:ind w:left="582"/>
            </w:pPr>
            <w:r>
              <w:rPr>
                <w:rStyle w:val="s1"/>
              </w:rPr>
              <w:t>0</w:t>
            </w:r>
          </w:p>
        </w:tc>
        <w:tc>
          <w:tcPr>
            <w:tcW w:w="1057" w:type="dxa"/>
          </w:tcPr>
          <w:p w14:paraId="497159A8" w14:textId="77777777" w:rsidR="00F456C4" w:rsidRDefault="00F456C4" w:rsidP="00F456C4">
            <w:pPr>
              <w:pStyle w:val="p1"/>
              <w:ind w:left="560"/>
            </w:pPr>
            <w:r>
              <w:rPr>
                <w:rStyle w:val="s1"/>
              </w:rPr>
              <w:t>0</w:t>
            </w:r>
          </w:p>
        </w:tc>
        <w:tc>
          <w:tcPr>
            <w:tcW w:w="1233" w:type="dxa"/>
          </w:tcPr>
          <w:p w14:paraId="1C896816" w14:textId="77777777" w:rsidR="00F456C4" w:rsidRDefault="00F456C4" w:rsidP="00F456C4">
            <w:pPr>
              <w:pStyle w:val="p1"/>
              <w:ind w:left="395"/>
            </w:pPr>
            <w:r>
              <w:rPr>
                <w:rStyle w:val="s1"/>
              </w:rPr>
              <w:t>0</w:t>
            </w:r>
          </w:p>
        </w:tc>
        <w:tc>
          <w:tcPr>
            <w:tcW w:w="697" w:type="dxa"/>
          </w:tcPr>
          <w:p w14:paraId="5E6AD69A" w14:textId="77777777" w:rsidR="00F456C4" w:rsidRDefault="00F456C4" w:rsidP="00F456C4">
            <w:pPr>
              <w:pStyle w:val="p1"/>
              <w:ind w:left="33"/>
            </w:pPr>
            <w:r>
              <w:rPr>
                <w:rStyle w:val="s1"/>
              </w:rPr>
              <w:t>440</w:t>
            </w:r>
          </w:p>
        </w:tc>
        <w:tc>
          <w:tcPr>
            <w:tcW w:w="1177" w:type="dxa"/>
          </w:tcPr>
          <w:p w14:paraId="43B7BE24" w14:textId="77777777" w:rsidR="00F456C4" w:rsidRDefault="00F456C4" w:rsidP="00F456C4">
            <w:pPr>
              <w:pStyle w:val="p1"/>
              <w:ind w:left="525"/>
            </w:pPr>
            <w:r>
              <w:rPr>
                <w:rStyle w:val="s1"/>
              </w:rPr>
              <w:t>53</w:t>
            </w:r>
          </w:p>
        </w:tc>
        <w:tc>
          <w:tcPr>
            <w:tcW w:w="1192" w:type="dxa"/>
          </w:tcPr>
          <w:p w14:paraId="7B065001" w14:textId="77777777" w:rsidR="00F456C4" w:rsidRDefault="00F456C4" w:rsidP="00F456C4">
            <w:pPr>
              <w:pStyle w:val="p1"/>
              <w:ind w:left="477"/>
            </w:pPr>
            <w:r>
              <w:rPr>
                <w:rStyle w:val="s1"/>
              </w:rPr>
              <w:t>98</w:t>
            </w:r>
          </w:p>
        </w:tc>
      </w:tr>
      <w:tr w:rsidR="00F456C4" w14:paraId="43A413B4" w14:textId="77777777" w:rsidTr="00F456C4">
        <w:tblPrEx>
          <w:tblLook w:val="04A0" w:firstRow="1" w:lastRow="0" w:firstColumn="1" w:lastColumn="0" w:noHBand="0" w:noVBand="1"/>
        </w:tblPrEx>
        <w:tc>
          <w:tcPr>
            <w:tcW w:w="1297" w:type="dxa"/>
          </w:tcPr>
          <w:p w14:paraId="51AC605A" w14:textId="77777777" w:rsidR="00F456C4" w:rsidRDefault="00F456C4" w:rsidP="00F456C4">
            <w:pPr>
              <w:pStyle w:val="p1"/>
            </w:pPr>
            <w:r>
              <w:rPr>
                <w:rStyle w:val="s1"/>
              </w:rPr>
              <w:t>Walkdown</w:t>
            </w:r>
          </w:p>
        </w:tc>
        <w:tc>
          <w:tcPr>
            <w:tcW w:w="937" w:type="dxa"/>
          </w:tcPr>
          <w:p w14:paraId="5CF949F0" w14:textId="77777777" w:rsidR="00F456C4" w:rsidRDefault="00F456C4" w:rsidP="00F456C4">
            <w:pPr>
              <w:pStyle w:val="p1"/>
              <w:ind w:left="582"/>
            </w:pPr>
            <w:r>
              <w:rPr>
                <w:rStyle w:val="s1"/>
              </w:rPr>
              <w:t>0</w:t>
            </w:r>
          </w:p>
        </w:tc>
        <w:tc>
          <w:tcPr>
            <w:tcW w:w="1057" w:type="dxa"/>
          </w:tcPr>
          <w:p w14:paraId="629675F2" w14:textId="77777777" w:rsidR="00F456C4" w:rsidRDefault="00F456C4" w:rsidP="00F456C4">
            <w:pPr>
              <w:pStyle w:val="p1"/>
              <w:ind w:left="560"/>
            </w:pPr>
            <w:r>
              <w:rPr>
                <w:rStyle w:val="s1"/>
              </w:rPr>
              <w:t>0</w:t>
            </w:r>
          </w:p>
        </w:tc>
        <w:tc>
          <w:tcPr>
            <w:tcW w:w="1233" w:type="dxa"/>
          </w:tcPr>
          <w:p w14:paraId="4137A51F" w14:textId="77777777" w:rsidR="00F456C4" w:rsidRDefault="00F456C4" w:rsidP="00F456C4">
            <w:pPr>
              <w:pStyle w:val="p1"/>
              <w:ind w:left="395"/>
            </w:pPr>
            <w:r>
              <w:rPr>
                <w:rStyle w:val="s1"/>
              </w:rPr>
              <w:t>0</w:t>
            </w:r>
          </w:p>
        </w:tc>
        <w:tc>
          <w:tcPr>
            <w:tcW w:w="697" w:type="dxa"/>
          </w:tcPr>
          <w:p w14:paraId="0EC678CC" w14:textId="77777777" w:rsidR="00F456C4" w:rsidRDefault="00F456C4" w:rsidP="00F456C4">
            <w:pPr>
              <w:pStyle w:val="p1"/>
              <w:ind w:left="161"/>
            </w:pPr>
            <w:r>
              <w:rPr>
                <w:rStyle w:val="s1"/>
              </w:rPr>
              <w:t>14</w:t>
            </w:r>
          </w:p>
        </w:tc>
        <w:tc>
          <w:tcPr>
            <w:tcW w:w="1177" w:type="dxa"/>
          </w:tcPr>
          <w:p w14:paraId="6F14D81D" w14:textId="77777777" w:rsidR="00F456C4" w:rsidRDefault="00F456C4" w:rsidP="00F456C4">
            <w:pPr>
              <w:pStyle w:val="p1"/>
              <w:ind w:left="419"/>
            </w:pPr>
            <w:r>
              <w:rPr>
                <w:rStyle w:val="s1"/>
              </w:rPr>
              <w:t>302</w:t>
            </w:r>
          </w:p>
        </w:tc>
        <w:tc>
          <w:tcPr>
            <w:tcW w:w="1192" w:type="dxa"/>
          </w:tcPr>
          <w:p w14:paraId="0DB3BE9C" w14:textId="77777777" w:rsidR="00F456C4" w:rsidRDefault="00F456C4" w:rsidP="00F456C4">
            <w:pPr>
              <w:pStyle w:val="p1"/>
              <w:ind w:left="489"/>
            </w:pPr>
            <w:r>
              <w:rPr>
                <w:rStyle w:val="s1"/>
              </w:rPr>
              <w:t>35</w:t>
            </w:r>
          </w:p>
        </w:tc>
      </w:tr>
      <w:tr w:rsidR="00F456C4" w14:paraId="705013B5" w14:textId="77777777" w:rsidTr="00F456C4">
        <w:tblPrEx>
          <w:tblLook w:val="04A0" w:firstRow="1" w:lastRow="0" w:firstColumn="1" w:lastColumn="0" w:noHBand="0" w:noVBand="1"/>
        </w:tblPrEx>
        <w:trPr>
          <w:trHeight w:val="156"/>
        </w:trPr>
        <w:tc>
          <w:tcPr>
            <w:tcW w:w="1297" w:type="dxa"/>
          </w:tcPr>
          <w:p w14:paraId="0894C09A" w14:textId="77777777" w:rsidR="00F456C4" w:rsidRDefault="00F456C4" w:rsidP="00F456C4">
            <w:pPr>
              <w:pStyle w:val="p1"/>
            </w:pPr>
            <w:r>
              <w:rPr>
                <w:rStyle w:val="s1"/>
              </w:rPr>
              <w:t>Walkup</w:t>
            </w:r>
          </w:p>
        </w:tc>
        <w:tc>
          <w:tcPr>
            <w:tcW w:w="937" w:type="dxa"/>
          </w:tcPr>
          <w:p w14:paraId="4DAD901D" w14:textId="77777777" w:rsidR="00F456C4" w:rsidRDefault="00F456C4" w:rsidP="00F456C4">
            <w:pPr>
              <w:pStyle w:val="p1"/>
              <w:ind w:left="582"/>
            </w:pPr>
            <w:r>
              <w:rPr>
                <w:rStyle w:val="s1"/>
              </w:rPr>
              <w:t>0</w:t>
            </w:r>
          </w:p>
        </w:tc>
        <w:tc>
          <w:tcPr>
            <w:tcW w:w="1057" w:type="dxa"/>
          </w:tcPr>
          <w:p w14:paraId="167E7CE8" w14:textId="77777777" w:rsidR="00F456C4" w:rsidRDefault="00F456C4" w:rsidP="00F456C4">
            <w:pPr>
              <w:pStyle w:val="p1"/>
              <w:ind w:left="560"/>
            </w:pPr>
            <w:r>
              <w:rPr>
                <w:rStyle w:val="s1"/>
              </w:rPr>
              <w:t>0</w:t>
            </w:r>
          </w:p>
        </w:tc>
        <w:tc>
          <w:tcPr>
            <w:tcW w:w="1233" w:type="dxa"/>
          </w:tcPr>
          <w:p w14:paraId="0D8A97FE" w14:textId="77777777" w:rsidR="00F456C4" w:rsidRDefault="00F456C4" w:rsidP="00F456C4">
            <w:pPr>
              <w:pStyle w:val="p1"/>
              <w:ind w:left="395"/>
            </w:pPr>
            <w:r>
              <w:rPr>
                <w:rStyle w:val="s1"/>
              </w:rPr>
              <w:t>1</w:t>
            </w:r>
          </w:p>
        </w:tc>
        <w:tc>
          <w:tcPr>
            <w:tcW w:w="697" w:type="dxa"/>
          </w:tcPr>
          <w:p w14:paraId="18F5983C" w14:textId="77777777" w:rsidR="00F456C4" w:rsidRDefault="00F456C4" w:rsidP="00F456C4">
            <w:pPr>
              <w:pStyle w:val="p1"/>
              <w:ind w:left="161"/>
            </w:pPr>
            <w:r>
              <w:rPr>
                <w:rStyle w:val="s1"/>
              </w:rPr>
              <w:t>42</w:t>
            </w:r>
          </w:p>
        </w:tc>
        <w:tc>
          <w:tcPr>
            <w:tcW w:w="1177" w:type="dxa"/>
          </w:tcPr>
          <w:p w14:paraId="20DDE8AD" w14:textId="77777777" w:rsidR="00F456C4" w:rsidRDefault="00F456C4" w:rsidP="00F456C4">
            <w:pPr>
              <w:pStyle w:val="p1"/>
              <w:ind w:left="536"/>
            </w:pPr>
            <w:r>
              <w:rPr>
                <w:rStyle w:val="s1"/>
              </w:rPr>
              <w:t>65</w:t>
            </w:r>
          </w:p>
        </w:tc>
        <w:tc>
          <w:tcPr>
            <w:tcW w:w="1192" w:type="dxa"/>
          </w:tcPr>
          <w:p w14:paraId="7C33F522" w14:textId="77777777" w:rsidR="00F456C4" w:rsidRDefault="00F456C4" w:rsidP="00F456C4">
            <w:pPr>
              <w:pStyle w:val="p1"/>
              <w:ind w:left="360"/>
            </w:pPr>
            <w:r>
              <w:rPr>
                <w:rStyle w:val="s1"/>
              </w:rPr>
              <w:t>338</w:t>
            </w:r>
          </w:p>
        </w:tc>
      </w:tr>
    </w:tbl>
    <w:p w14:paraId="3682A60A" w14:textId="77777777" w:rsidR="00CB75B8" w:rsidRDefault="00CB75B8" w:rsidP="00951C60"/>
    <w:p w14:paraId="4D2899E9" w14:textId="251496D9" w:rsidR="00CB75B8" w:rsidRDefault="00CB75B8" w:rsidP="00CD03EC">
      <w:pPr>
        <w:pStyle w:val="Quote"/>
      </w:pPr>
      <w:r>
        <w:t>Table 2. Confusion Table for the StepAIC Result.</w:t>
      </w:r>
    </w:p>
    <w:p w14:paraId="4A66A946" w14:textId="43844D06" w:rsidR="004C2E66" w:rsidRDefault="00F7693C" w:rsidP="00746755">
      <w:pPr>
        <w:ind w:left="720" w:firstLine="720"/>
      </w:pPr>
      <w:r>
        <w:t>T</w:t>
      </w:r>
      <w:r w:rsidR="00F3213B">
        <w:t xml:space="preserve">he overall accuracy is reported to be </w:t>
      </w:r>
      <w:r w:rsidR="00F3213B" w:rsidRPr="00F3213B">
        <w:t>0.81</w:t>
      </w:r>
      <w:r w:rsidR="00F3213B">
        <w:t xml:space="preserve">4. </w:t>
      </w:r>
      <w:r w:rsidR="00C11B1C">
        <w:t xml:space="preserve">However, </w:t>
      </w:r>
      <w:r w:rsidR="00E12CCE">
        <w:t>l</w:t>
      </w:r>
      <w:r w:rsidR="00F3213B">
        <w:t>ooking at the</w:t>
      </w:r>
      <w:r w:rsidR="00EB3228">
        <w:t xml:space="preserve"> right bottom</w:t>
      </w:r>
      <w:r w:rsidR="00C320C8">
        <w:t xml:space="preserve"> corner</w:t>
      </w:r>
      <w:r w:rsidR="00E86F7E">
        <w:t xml:space="preserve"> of the</w:t>
      </w:r>
      <w:r w:rsidR="00F3213B">
        <w:t xml:space="preserve"> confusion table, </w:t>
      </w:r>
      <w:r w:rsidR="00402865">
        <w:t xml:space="preserve">walking </w:t>
      </w:r>
      <w:r w:rsidR="004457E0">
        <w:t>group records, walk, walkdown, and walkup are easily misclassified with each other.</w:t>
      </w:r>
      <w:r w:rsidR="00E23B9E">
        <w:t xml:space="preserve"> This is because this feature set does not </w:t>
      </w:r>
      <w:r w:rsidR="00AC6422">
        <w:t xml:space="preserve">provide information to </w:t>
      </w:r>
      <w:r w:rsidR="00E23B9E">
        <w:t xml:space="preserve">distinguish walking group well. </w:t>
      </w:r>
    </w:p>
    <w:p w14:paraId="377035CF" w14:textId="77777777" w:rsidR="00951C60" w:rsidRDefault="001D423F" w:rsidP="0012642B">
      <w:pPr>
        <w:ind w:left="720" w:firstLine="720"/>
        <w:rPr>
          <w:noProof/>
        </w:rPr>
      </w:pPr>
      <w:r>
        <w:t xml:space="preserve">Further tests of performance of forward selection is </w:t>
      </w:r>
      <w:r w:rsidR="008160B9">
        <w:t>performed</w:t>
      </w:r>
      <w:r>
        <w:t xml:space="preserve">. Figure 3 shows </w:t>
      </w:r>
      <w:r w:rsidR="00B27359">
        <w:t xml:space="preserve">the </w:t>
      </w:r>
      <w:r>
        <w:t>trend of</w:t>
      </w:r>
      <w:r w:rsidR="009D2DC7">
        <w:t xml:space="preserve"> testing</w:t>
      </w:r>
      <w:r>
        <w:t xml:space="preserve"> accuracy against </w:t>
      </w:r>
      <w:r w:rsidR="00B57CEA">
        <w:t xml:space="preserve">the </w:t>
      </w:r>
      <w:r>
        <w:t>number o</w:t>
      </w:r>
      <w:r w:rsidR="0012642B">
        <w:t>f features added into the model</w:t>
      </w:r>
      <w:r w:rsidR="00B45312">
        <w:t xml:space="preserve"> by forward selection</w:t>
      </w:r>
      <w:r w:rsidR="0012642B">
        <w:t>.</w:t>
      </w:r>
      <w:r w:rsidR="0012642B" w:rsidRPr="0012642B">
        <w:rPr>
          <w:noProof/>
        </w:rPr>
        <w:t xml:space="preserve"> </w:t>
      </w:r>
      <w:r w:rsidR="00AF4B29">
        <w:rPr>
          <w:noProof/>
        </w:rPr>
        <w:t>Notice that accuracy at 4-</w:t>
      </w:r>
      <w:r w:rsidR="00A313EF">
        <w:rPr>
          <w:noProof/>
        </w:rPr>
        <w:t>predictors is reported to be 0.814 as shown before.</w:t>
      </w:r>
    </w:p>
    <w:p w14:paraId="63B83910" w14:textId="66CD0849" w:rsidR="0012642B" w:rsidRDefault="0012642B" w:rsidP="0012642B">
      <w:pPr>
        <w:ind w:left="720" w:firstLine="720"/>
        <w:rPr>
          <w:noProof/>
        </w:rPr>
      </w:pPr>
      <w:r w:rsidRPr="0012642B">
        <w:rPr>
          <w:noProof/>
        </w:rPr>
        <w:drawing>
          <wp:inline distT="0" distB="0" distL="0" distR="0" wp14:anchorId="557D8832" wp14:editId="11AAEEBA">
            <wp:extent cx="4623435" cy="2827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1942" cy="2833106"/>
                    </a:xfrm>
                    <a:prstGeom prst="rect">
                      <a:avLst/>
                    </a:prstGeom>
                  </pic:spPr>
                </pic:pic>
              </a:graphicData>
            </a:graphic>
          </wp:inline>
        </w:drawing>
      </w:r>
    </w:p>
    <w:p w14:paraId="6595017A" w14:textId="20669018" w:rsidR="00C472AD" w:rsidRDefault="00C472AD" w:rsidP="00C472AD">
      <w:pPr>
        <w:pStyle w:val="Quote"/>
        <w:rPr>
          <w:noProof/>
        </w:rPr>
      </w:pPr>
      <w:r>
        <w:rPr>
          <w:noProof/>
        </w:rPr>
        <w:t>Figure 3. Test Accuracy Against Number of Predictors</w:t>
      </w:r>
    </w:p>
    <w:p w14:paraId="52FF5D1E" w14:textId="7312D157" w:rsidR="008160B9" w:rsidRDefault="00C472AD" w:rsidP="0012642B">
      <w:pPr>
        <w:ind w:left="720" w:firstLine="720"/>
        <w:rPr>
          <w:noProof/>
        </w:rPr>
      </w:pPr>
      <w:r>
        <w:rPr>
          <w:noProof/>
        </w:rPr>
        <w:t>Figure 3 also shows that</w:t>
      </w:r>
      <w:r w:rsidR="008160B9">
        <w:rPr>
          <w:noProof/>
        </w:rPr>
        <w:t xml:space="preserve"> at </w:t>
      </w:r>
      <w:r w:rsidR="00720C5F">
        <w:rPr>
          <w:noProof/>
        </w:rPr>
        <w:t>step 2, 3, 4, 5</w:t>
      </w:r>
      <w:r w:rsidR="008160B9">
        <w:rPr>
          <w:noProof/>
        </w:rPr>
        <w:t xml:space="preserve"> the test accuracy is roughly linearily increasing. </w:t>
      </w:r>
      <w:r w:rsidR="00720C5F">
        <w:rPr>
          <w:noProof/>
        </w:rPr>
        <w:t>After step 5, the trend shows tendency to flatten.</w:t>
      </w:r>
      <w:r w:rsidR="000014A3">
        <w:rPr>
          <w:noProof/>
        </w:rPr>
        <w:t xml:space="preserve"> Accuracy stops</w:t>
      </w:r>
      <w:r w:rsidR="00511190">
        <w:rPr>
          <w:noProof/>
        </w:rPr>
        <w:t xml:space="preserve"> the</w:t>
      </w:r>
      <w:r w:rsidR="000014A3">
        <w:rPr>
          <w:noProof/>
        </w:rPr>
        <w:t xml:space="preserve"> trend of </w:t>
      </w:r>
      <w:r w:rsidR="00A447AD">
        <w:rPr>
          <w:noProof/>
        </w:rPr>
        <w:t>linear</w:t>
      </w:r>
      <w:r w:rsidR="000014A3">
        <w:rPr>
          <w:noProof/>
        </w:rPr>
        <w:t xml:space="preserve"> increasement. </w:t>
      </w:r>
      <w:r w:rsidR="00CD73B6">
        <w:rPr>
          <w:noProof/>
        </w:rPr>
        <w:t>H</w:t>
      </w:r>
      <w:r w:rsidR="00A12079">
        <w:rPr>
          <w:noProof/>
        </w:rPr>
        <w:t>aving observed the test</w:t>
      </w:r>
      <w:r w:rsidR="008449B2">
        <w:rPr>
          <w:noProof/>
        </w:rPr>
        <w:t>ing</w:t>
      </w:r>
      <w:r w:rsidR="00A12079">
        <w:rPr>
          <w:noProof/>
        </w:rPr>
        <w:t xml:space="preserve"> data, 5-feature-</w:t>
      </w:r>
      <w:r w:rsidR="00CD73B6">
        <w:rPr>
          <w:noProof/>
        </w:rPr>
        <w:t xml:space="preserve">model </w:t>
      </w:r>
      <w:r w:rsidR="00A12079">
        <w:rPr>
          <w:noProof/>
        </w:rPr>
        <w:t>maybe as good as 4-feature-</w:t>
      </w:r>
      <w:r w:rsidR="00CD73B6">
        <w:rPr>
          <w:noProof/>
        </w:rPr>
        <w:t>model.</w:t>
      </w:r>
    </w:p>
    <w:p w14:paraId="25020056" w14:textId="77777777" w:rsidR="00F160C6" w:rsidRDefault="00F160C6" w:rsidP="0012642B">
      <w:pPr>
        <w:ind w:left="720" w:firstLine="720"/>
        <w:rPr>
          <w:noProof/>
        </w:rPr>
      </w:pPr>
    </w:p>
    <w:p w14:paraId="59AB8B0B" w14:textId="4D3691FC" w:rsidR="00F160C6" w:rsidRDefault="00C3561D" w:rsidP="00F160C6">
      <w:pPr>
        <w:pStyle w:val="ListParagraph"/>
        <w:numPr>
          <w:ilvl w:val="0"/>
          <w:numId w:val="1"/>
        </w:numPr>
      </w:pPr>
      <w:r>
        <w:t>Lasso Approach</w:t>
      </w:r>
    </w:p>
    <w:p w14:paraId="0E0C0F10" w14:textId="33125702" w:rsidR="00A12079" w:rsidRDefault="00F160C6" w:rsidP="00CB0813">
      <w:pPr>
        <w:pStyle w:val="ListParagraph"/>
        <w:ind w:firstLine="720"/>
        <w:rPr>
          <w:noProof/>
        </w:rPr>
      </w:pPr>
      <w:r>
        <w:rPr>
          <w:noProof/>
        </w:rPr>
        <w:t>T</w:t>
      </w:r>
      <w:r>
        <w:rPr>
          <w:rFonts w:hint="eastAsia"/>
          <w:noProof/>
        </w:rPr>
        <w:t>he</w:t>
      </w:r>
      <w:r>
        <w:rPr>
          <w:noProof/>
        </w:rPr>
        <w:t xml:space="preserve"> Lasso adds penalized term to </w:t>
      </w:r>
      <w:r w:rsidR="00F0388D">
        <w:rPr>
          <w:noProof/>
        </w:rPr>
        <w:t xml:space="preserve">non-zero </w:t>
      </w:r>
      <w:r>
        <w:rPr>
          <w:noProof/>
        </w:rPr>
        <w:t>parameter</w:t>
      </w:r>
      <w:r w:rsidR="00F0388D">
        <w:rPr>
          <w:noProof/>
        </w:rPr>
        <w:t>s</w:t>
      </w:r>
      <w:r>
        <w:rPr>
          <w:noProof/>
        </w:rPr>
        <w:t>, forcing some feature</w:t>
      </w:r>
      <w:r w:rsidR="000B3CAC">
        <w:rPr>
          <w:noProof/>
        </w:rPr>
        <w:t>s</w:t>
      </w:r>
      <w:r w:rsidR="008B3E0F">
        <w:rPr>
          <w:noProof/>
        </w:rPr>
        <w:t xml:space="preserve"> to be “dropped-</w:t>
      </w:r>
      <w:r w:rsidR="00EA3B80">
        <w:rPr>
          <w:noProof/>
        </w:rPr>
        <w:t>out</w:t>
      </w:r>
      <w:r>
        <w:rPr>
          <w:noProof/>
        </w:rPr>
        <w:t>”</w:t>
      </w:r>
      <w:r w:rsidR="00EA3B80">
        <w:rPr>
          <w:noProof/>
        </w:rPr>
        <w:t xml:space="preserve"> along the way</w:t>
      </w:r>
      <w:r w:rsidR="00BA5B04">
        <w:rPr>
          <w:noProof/>
        </w:rPr>
        <w:t>, where s</w:t>
      </w:r>
      <w:r>
        <w:rPr>
          <w:noProof/>
        </w:rPr>
        <w:t xml:space="preserve">everity of panalty is measured as lambda. To proceed with Lasso, selection of lambda is carried out with </w:t>
      </w:r>
      <w:r w:rsidR="00C472AD">
        <w:rPr>
          <w:noProof/>
        </w:rPr>
        <w:t>10-fold-cross-validation</w:t>
      </w:r>
      <w:r w:rsidR="00C65554">
        <w:rPr>
          <w:noProof/>
        </w:rPr>
        <w:t xml:space="preserve"> on training data</w:t>
      </w:r>
      <w:r w:rsidR="00C472AD">
        <w:rPr>
          <w:noProof/>
        </w:rPr>
        <w:t>. Figure 4</w:t>
      </w:r>
      <w:r w:rsidR="00CB5E51">
        <w:rPr>
          <w:noProof/>
        </w:rPr>
        <w:t xml:space="preserve"> demonstrates the choice of lambda</w:t>
      </w:r>
      <w:r w:rsidR="004F4E43">
        <w:rPr>
          <w:noProof/>
        </w:rPr>
        <w:t xml:space="preserve"> and its impact on the goodness of fit</w:t>
      </w:r>
      <w:r w:rsidR="00CB5E51">
        <w:rPr>
          <w:noProof/>
        </w:rPr>
        <w:t>.</w:t>
      </w:r>
    </w:p>
    <w:p w14:paraId="74CB0A4F" w14:textId="2BA861D7" w:rsidR="001361C2" w:rsidRDefault="001361C2" w:rsidP="00CB0813">
      <w:pPr>
        <w:pStyle w:val="ListParagraph"/>
        <w:ind w:firstLine="720"/>
        <w:rPr>
          <w:noProof/>
        </w:rPr>
      </w:pPr>
      <w:r>
        <w:rPr>
          <w:rFonts w:ascii="Times New Roman" w:eastAsia="宋体" w:hAnsi="Times New Roman" w:cs="Times New Roman"/>
          <w:noProof/>
          <w:color w:val="000000"/>
        </w:rPr>
        <w:drawing>
          <wp:inline distT="0" distB="0" distL="0" distR="0" wp14:anchorId="2C577F0C" wp14:editId="2EFA24F0">
            <wp:extent cx="3594735" cy="2538312"/>
            <wp:effectExtent l="0" t="0" r="12065" b="1905"/>
            <wp:docPr id="6" name="Picture 6"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530" cy="2549465"/>
                    </a:xfrm>
                    <a:prstGeom prst="rect">
                      <a:avLst/>
                    </a:prstGeom>
                    <a:noFill/>
                    <a:ln>
                      <a:noFill/>
                    </a:ln>
                  </pic:spPr>
                </pic:pic>
              </a:graphicData>
            </a:graphic>
          </wp:inline>
        </w:drawing>
      </w:r>
    </w:p>
    <w:p w14:paraId="4D67E83F" w14:textId="55A94F22" w:rsidR="001361C2" w:rsidRDefault="001361C2" w:rsidP="00FB6281">
      <w:pPr>
        <w:pStyle w:val="Quote"/>
        <w:rPr>
          <w:noProof/>
        </w:rPr>
      </w:pPr>
      <w:r>
        <w:rPr>
          <w:noProof/>
        </w:rPr>
        <w:t>Figure 4. Choice of Lambda Influencing Model</w:t>
      </w:r>
    </w:p>
    <w:p w14:paraId="0F3123A8" w14:textId="385EE194" w:rsidR="001361C2" w:rsidRDefault="004F4E43" w:rsidP="00CB0813">
      <w:pPr>
        <w:pStyle w:val="ListParagraph"/>
        <w:ind w:firstLine="720"/>
        <w:rPr>
          <w:noProof/>
        </w:rPr>
      </w:pPr>
      <w:r>
        <w:rPr>
          <w:noProof/>
        </w:rPr>
        <w:t>Where the goodness of fit is meausured as Multinomial Deviance, the lower the better. The result of 10-fold-cross-validation sh</w:t>
      </w:r>
      <w:r w:rsidR="005E4569">
        <w:rPr>
          <w:noProof/>
        </w:rPr>
        <w:t>ows an optimum selection of log-</w:t>
      </w:r>
      <w:r>
        <w:rPr>
          <w:noProof/>
        </w:rPr>
        <w:t xml:space="preserve">lambda around -8. </w:t>
      </w:r>
      <w:r w:rsidR="003F76F1">
        <w:rPr>
          <w:noProof/>
        </w:rPr>
        <w:t xml:space="preserve">This choice of lambda will be used for the final fit of the Lasso model. </w:t>
      </w:r>
    </w:p>
    <w:p w14:paraId="77E17CDE" w14:textId="73FDC2A3" w:rsidR="00BC2DEA" w:rsidRDefault="00EA34F0" w:rsidP="00CB0813">
      <w:pPr>
        <w:pStyle w:val="ListParagraph"/>
        <w:ind w:firstLine="720"/>
        <w:rPr>
          <w:noProof/>
        </w:rPr>
      </w:pPr>
      <w:r>
        <w:rPr>
          <w:noProof/>
        </w:rPr>
        <w:t xml:space="preserve">The final Lasso model returns a linear model with 6 non-zero paramerters, </w:t>
      </w:r>
      <w:r w:rsidR="00440F48">
        <w:rPr>
          <w:noProof/>
        </w:rPr>
        <w:t>that is</w:t>
      </w:r>
      <w:bookmarkStart w:id="0" w:name="_GoBack"/>
      <w:bookmarkEnd w:id="0"/>
      <w:r>
        <w:rPr>
          <w:noProof/>
        </w:rPr>
        <w:t xml:space="preserve"> 5 features are selected.</w:t>
      </w:r>
      <w:r w:rsidR="00BC2DEA">
        <w:rPr>
          <w:noProof/>
        </w:rPr>
        <w:t xml:space="preserve"> Figure 5 shows each feature and its corresponding parameter.</w:t>
      </w:r>
      <w:r>
        <w:rPr>
          <w:noProof/>
        </w:rPr>
        <w:t xml:space="preserve"> </w:t>
      </w:r>
    </w:p>
    <w:p w14:paraId="1ACB9C8C" w14:textId="77777777" w:rsidR="00BC2DEA" w:rsidRDefault="00BC2DEA" w:rsidP="00CB0813">
      <w:pPr>
        <w:pStyle w:val="ListParagraph"/>
        <w:ind w:firstLine="720"/>
        <w:rPr>
          <w:noProof/>
        </w:rPr>
      </w:pPr>
    </w:p>
    <w:p w14:paraId="75FB0951" w14:textId="3AA16ED9" w:rsidR="00BC2DEA" w:rsidRDefault="00BC2DEA" w:rsidP="00BC2DEA">
      <w:pPr>
        <w:ind w:left="720"/>
        <w:rPr>
          <w:noProof/>
        </w:rPr>
      </w:pPr>
      <w:r>
        <w:rPr>
          <w:noProof/>
        </w:rPr>
        <w:drawing>
          <wp:inline distT="0" distB="0" distL="0" distR="0" wp14:anchorId="5E264F93" wp14:editId="7EC7A4F2">
            <wp:extent cx="5731510" cy="427990"/>
            <wp:effectExtent l="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990"/>
                    </a:xfrm>
                    <a:prstGeom prst="rect">
                      <a:avLst/>
                    </a:prstGeom>
                  </pic:spPr>
                </pic:pic>
              </a:graphicData>
            </a:graphic>
          </wp:inline>
        </w:drawing>
      </w:r>
    </w:p>
    <w:p w14:paraId="2C9E8971" w14:textId="07C7E5E8" w:rsidR="00BC2DEA" w:rsidRDefault="00BC2DEA" w:rsidP="00BC2DEA">
      <w:pPr>
        <w:pStyle w:val="Quote"/>
        <w:rPr>
          <w:noProof/>
        </w:rPr>
      </w:pPr>
      <w:r>
        <w:rPr>
          <w:noProof/>
        </w:rPr>
        <w:t>Figure 5. Features and Their Parameters</w:t>
      </w:r>
    </w:p>
    <w:p w14:paraId="38C78B42" w14:textId="77777777" w:rsidR="003D4D60" w:rsidRDefault="003D4D60" w:rsidP="003D4D60">
      <w:pPr>
        <w:pStyle w:val="ListParagraph"/>
        <w:ind w:firstLine="720"/>
        <w:rPr>
          <w:noProof/>
        </w:rPr>
      </w:pPr>
      <w:r>
        <w:rPr>
          <w:noProof/>
        </w:rPr>
        <w:t>The performace of the model is again tested on the test data. A total of 0.9494 of accuracy is observed. Table 3 shows the detailed confusion table and other goodness of fit measurement of the Lasso approach.</w:t>
      </w:r>
    </w:p>
    <w:p w14:paraId="5ACCEE36" w14:textId="02DB8462" w:rsidR="00BC2DEA" w:rsidRDefault="00BC2DEA" w:rsidP="00CB0813">
      <w:pPr>
        <w:pStyle w:val="ListParagraph"/>
        <w:ind w:firstLine="720"/>
        <w:rPr>
          <w:noProof/>
        </w:rPr>
      </w:pPr>
      <w:r>
        <w:rPr>
          <w:noProof/>
        </w:rPr>
        <w:drawing>
          <wp:inline distT="0" distB="0" distL="0" distR="0" wp14:anchorId="3A725342" wp14:editId="4EF0D289">
            <wp:extent cx="4378849" cy="2209800"/>
            <wp:effectExtent l="0" t="0" r="317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506" cy="2235364"/>
                    </a:xfrm>
                    <a:prstGeom prst="rect">
                      <a:avLst/>
                    </a:prstGeom>
                  </pic:spPr>
                </pic:pic>
              </a:graphicData>
            </a:graphic>
          </wp:inline>
        </w:drawing>
      </w:r>
    </w:p>
    <w:p w14:paraId="07C9AE29" w14:textId="0AB34740" w:rsidR="00BC2DEA" w:rsidRDefault="00BC2DEA" w:rsidP="003D4D60">
      <w:pPr>
        <w:pStyle w:val="Quote"/>
        <w:rPr>
          <w:noProof/>
        </w:rPr>
      </w:pPr>
      <w:r>
        <w:rPr>
          <w:noProof/>
        </w:rPr>
        <w:t>Table 3. Summary of Goodness of Fit of Lasso Approach.</w:t>
      </w:r>
    </w:p>
    <w:p w14:paraId="5A36292F" w14:textId="4E2F3A9E" w:rsidR="003D4D60" w:rsidRDefault="003D4D60" w:rsidP="003D4D60">
      <w:pPr>
        <w:pStyle w:val="Heading1"/>
      </w:pPr>
      <w:r>
        <w:t>Conclusion</w:t>
      </w:r>
    </w:p>
    <w:p w14:paraId="1041613B" w14:textId="19082D86" w:rsidR="00BC2DEA" w:rsidRDefault="003D4D60" w:rsidP="00CB0813">
      <w:pPr>
        <w:pStyle w:val="ListParagraph"/>
        <w:ind w:firstLine="720"/>
        <w:rPr>
          <w:noProof/>
        </w:rPr>
      </w:pPr>
      <w:r>
        <w:rPr>
          <w:noProof/>
        </w:rPr>
        <w:t xml:space="preserve">The two methods this project selected as feature selection yield very different final feature set as well as </w:t>
      </w:r>
      <w:r w:rsidR="00866265">
        <w:rPr>
          <w:noProof/>
        </w:rPr>
        <w:t>different performance on test data.</w:t>
      </w:r>
    </w:p>
    <w:p w14:paraId="792AE647" w14:textId="310E448A" w:rsidR="005A5F08" w:rsidRDefault="005A5F08" w:rsidP="00CB0813">
      <w:pPr>
        <w:pStyle w:val="ListParagraph"/>
        <w:ind w:firstLine="720"/>
      </w:pPr>
      <w:r>
        <w:rPr>
          <w:noProof/>
        </w:rPr>
        <w:t xml:space="preserve">Forward AIC approach yields four features: </w:t>
      </w:r>
      <w:r w:rsidRPr="009B66F8">
        <w:rPr>
          <w:b/>
          <w:i/>
        </w:rPr>
        <w:t>tGravityAcc.min...X, tBodyAcc.max...X, angle.Y.gravityMean., and tGravityAcc.arCoeff...X.1</w:t>
      </w:r>
      <w:r>
        <w:t xml:space="preserve">. Where test accuracy is reported </w:t>
      </w:r>
      <w:r w:rsidR="0080506F">
        <w:t>to be</w:t>
      </w:r>
      <w:r>
        <w:t xml:space="preserve"> 0.814 on a random forest classi</w:t>
      </w:r>
      <w:r w:rsidR="0080506F">
        <w:t>fier.</w:t>
      </w:r>
    </w:p>
    <w:p w14:paraId="4CA56452" w14:textId="5910CE87" w:rsidR="00E65C5E" w:rsidRDefault="0080506F" w:rsidP="00CB0813">
      <w:pPr>
        <w:pStyle w:val="ListParagraph"/>
        <w:ind w:firstLine="720"/>
      </w:pPr>
      <w:r>
        <w:t>On the other hand, t</w:t>
      </w:r>
      <w:r w:rsidR="00E65C5E">
        <w:t xml:space="preserve">he Lasso approach yields 5 features, </w:t>
      </w:r>
      <w:r w:rsidR="00E65C5E" w:rsidRPr="00E65C5E">
        <w:rPr>
          <w:b/>
          <w:i/>
        </w:rPr>
        <w:t>tBodyAcc-correlation()-Y,Z, tGravityAcc-mean()-X, tGravityAcc-min…X, tGravityAcc-energy()-Y, and tGravityAcc-iqr()-X</w:t>
      </w:r>
      <w:r w:rsidR="00E65C5E">
        <w:t>. The overall accuracy on the test data using lasso model is reported to be 0.9494.</w:t>
      </w:r>
      <w:r w:rsidR="00664FE9">
        <w:t xml:space="preserve"> This shows a better performance than the previous approach.</w:t>
      </w:r>
    </w:p>
    <w:p w14:paraId="22B9BC4A" w14:textId="67E2CCBA" w:rsidR="00664FE9" w:rsidRDefault="005303AD" w:rsidP="00CB0813">
      <w:pPr>
        <w:pStyle w:val="ListParagraph"/>
        <w:ind w:firstLine="720"/>
      </w:pPr>
      <w:r>
        <w:t xml:space="preserve">Comparing </w:t>
      </w:r>
      <w:r w:rsidR="00664FE9">
        <w:t>the performance of</w:t>
      </w:r>
      <w:r>
        <w:t xml:space="preserve"> two approaches, the Lasso-generated 5 features are selected as the result: </w:t>
      </w:r>
      <w:r w:rsidRPr="00E65C5E">
        <w:rPr>
          <w:b/>
          <w:i/>
        </w:rPr>
        <w:t>tBodyAcc-correlation()-Y,Z, tGravityAcc-mean()-X, tGravityAcc-min…X, tGravityAcc-energy()-Y, and tGravityAcc-iqr()-X</w:t>
      </w:r>
      <w:r>
        <w:t>.</w:t>
      </w:r>
      <w:r w:rsidR="0080506F">
        <w:t xml:space="preserve"> W</w:t>
      </w:r>
      <w:r>
        <w:t>ith an overall accuracy of 0.9494 on the test.</w:t>
      </w:r>
    </w:p>
    <w:p w14:paraId="782742E2" w14:textId="4F4A639D" w:rsidR="0080506F" w:rsidRDefault="0080506F" w:rsidP="0080506F">
      <w:pPr>
        <w:pStyle w:val="Heading1"/>
      </w:pPr>
      <w:r>
        <w:t>Reference</w:t>
      </w:r>
    </w:p>
    <w:p w14:paraId="2685D6C4" w14:textId="11AB4FD0" w:rsidR="00C5222C" w:rsidRDefault="00C5222C" w:rsidP="00CD69C5">
      <w:pPr>
        <w:pStyle w:val="ListParagraph"/>
        <w:numPr>
          <w:ilvl w:val="0"/>
          <w:numId w:val="3"/>
        </w:numPr>
      </w:pPr>
      <w:r w:rsidRPr="00C5222C">
        <w:t xml:space="preserve">"An Introduction to Feature Selection." Machine Learning Mastery. October 30, 2016. Accessed February 14, 2017. </w:t>
      </w:r>
      <w:hyperlink r:id="rId12" w:history="1">
        <w:r w:rsidRPr="00F60016">
          <w:rPr>
            <w:rStyle w:val="Hyperlink"/>
          </w:rPr>
          <w:t>http://machinelearningmastery.com/an-introduction-to-feature-selection/</w:t>
        </w:r>
      </w:hyperlink>
      <w:r w:rsidRPr="00C5222C">
        <w:t>.</w:t>
      </w:r>
    </w:p>
    <w:p w14:paraId="69AD9180" w14:textId="6B58C555" w:rsidR="00CD69C5" w:rsidRDefault="00CD69C5" w:rsidP="00CD69C5">
      <w:pPr>
        <w:pStyle w:val="ListParagraph"/>
        <w:numPr>
          <w:ilvl w:val="0"/>
          <w:numId w:val="3"/>
        </w:numPr>
      </w:pPr>
      <w:r w:rsidRPr="00CD69C5">
        <w:t xml:space="preserve">Kuhn, Max. "The caret Package." Site not found · GitHub Pages. Accessed February 14, 2017. </w:t>
      </w:r>
      <w:hyperlink r:id="rId13" w:anchor="identifying-correlated-predictors" w:history="1">
        <w:r w:rsidRPr="00F60016">
          <w:rPr>
            <w:rStyle w:val="Hyperlink"/>
          </w:rPr>
          <w:t>http://topepo.github.io/caret/pre-processing.html#identifying-correlated-predictors</w:t>
        </w:r>
      </w:hyperlink>
      <w:r w:rsidRPr="00CD69C5">
        <w:t>.</w:t>
      </w:r>
    </w:p>
    <w:p w14:paraId="200F6BDF" w14:textId="3DDD1BB5" w:rsidR="004C2E66" w:rsidRPr="00234283" w:rsidRDefault="00CD69C5" w:rsidP="00892FD0">
      <w:pPr>
        <w:pStyle w:val="ListParagraph"/>
        <w:numPr>
          <w:ilvl w:val="0"/>
          <w:numId w:val="3"/>
        </w:numPr>
      </w:pPr>
      <w:r w:rsidRPr="00CD69C5">
        <w:t>CRAN - Package glmnet. (n.d.). Retrieved February 14, 2017, from https://cran.r-project.org/web/packages/glmnet/index.html</w:t>
      </w:r>
    </w:p>
    <w:sectPr w:rsidR="004C2E66" w:rsidRPr="00234283" w:rsidSect="00A32BE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5D7C"/>
    <w:multiLevelType w:val="hybridMultilevel"/>
    <w:tmpl w:val="FFF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05B58"/>
    <w:multiLevelType w:val="hybridMultilevel"/>
    <w:tmpl w:val="FBA2F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53F20"/>
    <w:multiLevelType w:val="hybridMultilevel"/>
    <w:tmpl w:val="C98C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44"/>
    <w:rsid w:val="000014A3"/>
    <w:rsid w:val="00003F6E"/>
    <w:rsid w:val="000129C0"/>
    <w:rsid w:val="00050F67"/>
    <w:rsid w:val="00056827"/>
    <w:rsid w:val="000832AA"/>
    <w:rsid w:val="000960B1"/>
    <w:rsid w:val="000A4721"/>
    <w:rsid w:val="000B3CAC"/>
    <w:rsid w:val="000B76B3"/>
    <w:rsid w:val="000C208D"/>
    <w:rsid w:val="000F2200"/>
    <w:rsid w:val="001045CF"/>
    <w:rsid w:val="00107FA3"/>
    <w:rsid w:val="001158B1"/>
    <w:rsid w:val="0012642B"/>
    <w:rsid w:val="00131FE8"/>
    <w:rsid w:val="001361C2"/>
    <w:rsid w:val="00165C15"/>
    <w:rsid w:val="001765F2"/>
    <w:rsid w:val="001D423F"/>
    <w:rsid w:val="001E39DD"/>
    <w:rsid w:val="00210586"/>
    <w:rsid w:val="00234283"/>
    <w:rsid w:val="002455C0"/>
    <w:rsid w:val="00282BEE"/>
    <w:rsid w:val="002A6187"/>
    <w:rsid w:val="002D7F10"/>
    <w:rsid w:val="002E2A11"/>
    <w:rsid w:val="002E586B"/>
    <w:rsid w:val="0030220F"/>
    <w:rsid w:val="00317072"/>
    <w:rsid w:val="00320C56"/>
    <w:rsid w:val="0034619D"/>
    <w:rsid w:val="00373F96"/>
    <w:rsid w:val="003744BE"/>
    <w:rsid w:val="0038505F"/>
    <w:rsid w:val="0039357C"/>
    <w:rsid w:val="003D16BD"/>
    <w:rsid w:val="003D20C8"/>
    <w:rsid w:val="003D4D60"/>
    <w:rsid w:val="003E2D1C"/>
    <w:rsid w:val="003F76F1"/>
    <w:rsid w:val="00402865"/>
    <w:rsid w:val="0040326F"/>
    <w:rsid w:val="00406B02"/>
    <w:rsid w:val="00420A0E"/>
    <w:rsid w:val="00427F70"/>
    <w:rsid w:val="00437140"/>
    <w:rsid w:val="00440F48"/>
    <w:rsid w:val="004457E0"/>
    <w:rsid w:val="004509C7"/>
    <w:rsid w:val="00455ABF"/>
    <w:rsid w:val="00486DC8"/>
    <w:rsid w:val="004C2E66"/>
    <w:rsid w:val="004D1CFD"/>
    <w:rsid w:val="004F4E43"/>
    <w:rsid w:val="00505547"/>
    <w:rsid w:val="00511190"/>
    <w:rsid w:val="00512244"/>
    <w:rsid w:val="005141A5"/>
    <w:rsid w:val="005303AD"/>
    <w:rsid w:val="0055381A"/>
    <w:rsid w:val="005610AA"/>
    <w:rsid w:val="00572A83"/>
    <w:rsid w:val="00584E42"/>
    <w:rsid w:val="00597ED8"/>
    <w:rsid w:val="005A217D"/>
    <w:rsid w:val="005A5F08"/>
    <w:rsid w:val="005C106C"/>
    <w:rsid w:val="005D73CB"/>
    <w:rsid w:val="005D7794"/>
    <w:rsid w:val="005E0DF1"/>
    <w:rsid w:val="005E4569"/>
    <w:rsid w:val="00607497"/>
    <w:rsid w:val="00610E13"/>
    <w:rsid w:val="00664FE9"/>
    <w:rsid w:val="006973AC"/>
    <w:rsid w:val="006B030E"/>
    <w:rsid w:val="006E165A"/>
    <w:rsid w:val="006E242C"/>
    <w:rsid w:val="00710504"/>
    <w:rsid w:val="00720C5F"/>
    <w:rsid w:val="00746755"/>
    <w:rsid w:val="00746EA2"/>
    <w:rsid w:val="007623CA"/>
    <w:rsid w:val="00782C5B"/>
    <w:rsid w:val="00797E8B"/>
    <w:rsid w:val="007C2D72"/>
    <w:rsid w:val="007C578E"/>
    <w:rsid w:val="007D6084"/>
    <w:rsid w:val="007E7F29"/>
    <w:rsid w:val="007F2286"/>
    <w:rsid w:val="0080506F"/>
    <w:rsid w:val="008160B9"/>
    <w:rsid w:val="00834076"/>
    <w:rsid w:val="008378D5"/>
    <w:rsid w:val="008449B2"/>
    <w:rsid w:val="00865276"/>
    <w:rsid w:val="00866265"/>
    <w:rsid w:val="00891150"/>
    <w:rsid w:val="00892FD0"/>
    <w:rsid w:val="008B299F"/>
    <w:rsid w:val="008B3E0F"/>
    <w:rsid w:val="008D5E79"/>
    <w:rsid w:val="008F63E4"/>
    <w:rsid w:val="00917A5B"/>
    <w:rsid w:val="00951C60"/>
    <w:rsid w:val="00987C08"/>
    <w:rsid w:val="009A04DD"/>
    <w:rsid w:val="009B5D39"/>
    <w:rsid w:val="009B66F8"/>
    <w:rsid w:val="009D2DC7"/>
    <w:rsid w:val="00A00350"/>
    <w:rsid w:val="00A12079"/>
    <w:rsid w:val="00A313EF"/>
    <w:rsid w:val="00A32BE5"/>
    <w:rsid w:val="00A447AD"/>
    <w:rsid w:val="00A93C6A"/>
    <w:rsid w:val="00AC6422"/>
    <w:rsid w:val="00AF4B29"/>
    <w:rsid w:val="00B00733"/>
    <w:rsid w:val="00B05F0F"/>
    <w:rsid w:val="00B25C7F"/>
    <w:rsid w:val="00B27359"/>
    <w:rsid w:val="00B45312"/>
    <w:rsid w:val="00B465C8"/>
    <w:rsid w:val="00B57CEA"/>
    <w:rsid w:val="00BA5B04"/>
    <w:rsid w:val="00BC2DEA"/>
    <w:rsid w:val="00C05A44"/>
    <w:rsid w:val="00C11B1C"/>
    <w:rsid w:val="00C121EB"/>
    <w:rsid w:val="00C13CEB"/>
    <w:rsid w:val="00C22485"/>
    <w:rsid w:val="00C320C8"/>
    <w:rsid w:val="00C3561D"/>
    <w:rsid w:val="00C35F96"/>
    <w:rsid w:val="00C472AD"/>
    <w:rsid w:val="00C5222C"/>
    <w:rsid w:val="00C52311"/>
    <w:rsid w:val="00C65554"/>
    <w:rsid w:val="00CB0813"/>
    <w:rsid w:val="00CB5E51"/>
    <w:rsid w:val="00CB75B8"/>
    <w:rsid w:val="00CC4C43"/>
    <w:rsid w:val="00CD03EC"/>
    <w:rsid w:val="00CD69C5"/>
    <w:rsid w:val="00CD73B6"/>
    <w:rsid w:val="00CF668A"/>
    <w:rsid w:val="00D977D7"/>
    <w:rsid w:val="00DC0D9E"/>
    <w:rsid w:val="00E0409C"/>
    <w:rsid w:val="00E107F2"/>
    <w:rsid w:val="00E12CCE"/>
    <w:rsid w:val="00E23B9E"/>
    <w:rsid w:val="00E64FBC"/>
    <w:rsid w:val="00E65C5E"/>
    <w:rsid w:val="00E86F7E"/>
    <w:rsid w:val="00E94C85"/>
    <w:rsid w:val="00EA34F0"/>
    <w:rsid w:val="00EA3B80"/>
    <w:rsid w:val="00EB3228"/>
    <w:rsid w:val="00EB60D3"/>
    <w:rsid w:val="00F0388D"/>
    <w:rsid w:val="00F160C6"/>
    <w:rsid w:val="00F2465F"/>
    <w:rsid w:val="00F30270"/>
    <w:rsid w:val="00F3213B"/>
    <w:rsid w:val="00F456C4"/>
    <w:rsid w:val="00F546D8"/>
    <w:rsid w:val="00F7248B"/>
    <w:rsid w:val="00F7693C"/>
    <w:rsid w:val="00F815C5"/>
    <w:rsid w:val="00FB6281"/>
    <w:rsid w:val="00FC1987"/>
    <w:rsid w:val="00FE19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87A2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2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428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2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3428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342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28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34283"/>
    <w:rPr>
      <w:color w:val="5A5A5A" w:themeColor="text1" w:themeTint="A5"/>
      <w:spacing w:val="15"/>
      <w:sz w:val="22"/>
      <w:szCs w:val="22"/>
    </w:rPr>
  </w:style>
  <w:style w:type="character" w:styleId="SubtleEmphasis">
    <w:name w:val="Subtle Emphasis"/>
    <w:basedOn w:val="DefaultParagraphFont"/>
    <w:uiPriority w:val="19"/>
    <w:qFormat/>
    <w:rsid w:val="008378D5"/>
    <w:rPr>
      <w:i/>
      <w:iCs/>
      <w:color w:val="404040" w:themeColor="text1" w:themeTint="BF"/>
    </w:rPr>
  </w:style>
  <w:style w:type="paragraph" w:styleId="ListParagraph">
    <w:name w:val="List Paragraph"/>
    <w:basedOn w:val="Normal"/>
    <w:uiPriority w:val="34"/>
    <w:qFormat/>
    <w:rsid w:val="00865276"/>
    <w:pPr>
      <w:ind w:left="720"/>
      <w:contextualSpacing/>
    </w:pPr>
  </w:style>
  <w:style w:type="paragraph" w:styleId="Quote">
    <w:name w:val="Quote"/>
    <w:basedOn w:val="Normal"/>
    <w:next w:val="Normal"/>
    <w:link w:val="QuoteChar"/>
    <w:uiPriority w:val="29"/>
    <w:qFormat/>
    <w:rsid w:val="00C523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2311"/>
    <w:rPr>
      <w:i/>
      <w:iCs/>
      <w:color w:val="404040" w:themeColor="text1" w:themeTint="BF"/>
    </w:rPr>
  </w:style>
  <w:style w:type="paragraph" w:customStyle="1" w:styleId="p1">
    <w:name w:val="p1"/>
    <w:basedOn w:val="Normal"/>
    <w:rsid w:val="00F815C5"/>
    <w:rPr>
      <w:rFonts w:ascii="Courier" w:hAnsi="Courier" w:cs="Times New Roman"/>
      <w:color w:val="323333"/>
      <w:sz w:val="20"/>
      <w:szCs w:val="20"/>
    </w:rPr>
  </w:style>
  <w:style w:type="character" w:customStyle="1" w:styleId="s1">
    <w:name w:val="s1"/>
    <w:basedOn w:val="DefaultParagraphFont"/>
    <w:rsid w:val="00F815C5"/>
  </w:style>
  <w:style w:type="character" w:customStyle="1" w:styleId="apple-converted-space">
    <w:name w:val="apple-converted-space"/>
    <w:basedOn w:val="DefaultParagraphFont"/>
    <w:rsid w:val="00F815C5"/>
  </w:style>
  <w:style w:type="table" w:styleId="TableGrid">
    <w:name w:val="Table Grid"/>
    <w:basedOn w:val="TableNormal"/>
    <w:uiPriority w:val="39"/>
    <w:rsid w:val="0074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2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5384">
      <w:bodyDiv w:val="1"/>
      <w:marLeft w:val="0"/>
      <w:marRight w:val="0"/>
      <w:marTop w:val="0"/>
      <w:marBottom w:val="0"/>
      <w:divBdr>
        <w:top w:val="none" w:sz="0" w:space="0" w:color="auto"/>
        <w:left w:val="none" w:sz="0" w:space="0" w:color="auto"/>
        <w:bottom w:val="none" w:sz="0" w:space="0" w:color="auto"/>
        <w:right w:val="none" w:sz="0" w:space="0" w:color="auto"/>
      </w:divBdr>
    </w:div>
    <w:div w:id="210582347">
      <w:bodyDiv w:val="1"/>
      <w:marLeft w:val="0"/>
      <w:marRight w:val="0"/>
      <w:marTop w:val="0"/>
      <w:marBottom w:val="0"/>
      <w:divBdr>
        <w:top w:val="none" w:sz="0" w:space="0" w:color="auto"/>
        <w:left w:val="none" w:sz="0" w:space="0" w:color="auto"/>
        <w:bottom w:val="none" w:sz="0" w:space="0" w:color="auto"/>
        <w:right w:val="none" w:sz="0" w:space="0" w:color="auto"/>
      </w:divBdr>
    </w:div>
    <w:div w:id="679965246">
      <w:bodyDiv w:val="1"/>
      <w:marLeft w:val="0"/>
      <w:marRight w:val="0"/>
      <w:marTop w:val="0"/>
      <w:marBottom w:val="0"/>
      <w:divBdr>
        <w:top w:val="none" w:sz="0" w:space="0" w:color="auto"/>
        <w:left w:val="none" w:sz="0" w:space="0" w:color="auto"/>
        <w:bottom w:val="none" w:sz="0" w:space="0" w:color="auto"/>
        <w:right w:val="none" w:sz="0" w:space="0" w:color="auto"/>
      </w:divBdr>
    </w:div>
    <w:div w:id="1079447138">
      <w:bodyDiv w:val="1"/>
      <w:marLeft w:val="0"/>
      <w:marRight w:val="0"/>
      <w:marTop w:val="0"/>
      <w:marBottom w:val="0"/>
      <w:divBdr>
        <w:top w:val="none" w:sz="0" w:space="0" w:color="auto"/>
        <w:left w:val="none" w:sz="0" w:space="0" w:color="auto"/>
        <w:bottom w:val="none" w:sz="0" w:space="0" w:color="auto"/>
        <w:right w:val="none" w:sz="0" w:space="0" w:color="auto"/>
      </w:divBdr>
    </w:div>
    <w:div w:id="1173959098">
      <w:bodyDiv w:val="1"/>
      <w:marLeft w:val="0"/>
      <w:marRight w:val="0"/>
      <w:marTop w:val="0"/>
      <w:marBottom w:val="0"/>
      <w:divBdr>
        <w:top w:val="none" w:sz="0" w:space="0" w:color="auto"/>
        <w:left w:val="none" w:sz="0" w:space="0" w:color="auto"/>
        <w:bottom w:val="none" w:sz="0" w:space="0" w:color="auto"/>
        <w:right w:val="none" w:sz="0" w:space="0" w:color="auto"/>
      </w:divBdr>
    </w:div>
    <w:div w:id="1205600667">
      <w:bodyDiv w:val="1"/>
      <w:marLeft w:val="0"/>
      <w:marRight w:val="0"/>
      <w:marTop w:val="0"/>
      <w:marBottom w:val="0"/>
      <w:divBdr>
        <w:top w:val="none" w:sz="0" w:space="0" w:color="auto"/>
        <w:left w:val="none" w:sz="0" w:space="0" w:color="auto"/>
        <w:bottom w:val="none" w:sz="0" w:space="0" w:color="auto"/>
        <w:right w:val="none" w:sz="0" w:space="0" w:color="auto"/>
      </w:divBdr>
    </w:div>
    <w:div w:id="1691374404">
      <w:bodyDiv w:val="1"/>
      <w:marLeft w:val="0"/>
      <w:marRight w:val="0"/>
      <w:marTop w:val="0"/>
      <w:marBottom w:val="0"/>
      <w:divBdr>
        <w:top w:val="none" w:sz="0" w:space="0" w:color="auto"/>
        <w:left w:val="none" w:sz="0" w:space="0" w:color="auto"/>
        <w:bottom w:val="none" w:sz="0" w:space="0" w:color="auto"/>
        <w:right w:val="none" w:sz="0" w:space="0" w:color="auto"/>
      </w:divBdr>
    </w:div>
    <w:div w:id="1971861915">
      <w:bodyDiv w:val="1"/>
      <w:marLeft w:val="0"/>
      <w:marRight w:val="0"/>
      <w:marTop w:val="0"/>
      <w:marBottom w:val="0"/>
      <w:divBdr>
        <w:top w:val="none" w:sz="0" w:space="0" w:color="auto"/>
        <w:left w:val="none" w:sz="0" w:space="0" w:color="auto"/>
        <w:bottom w:val="none" w:sz="0" w:space="0" w:color="auto"/>
        <w:right w:val="none" w:sz="0" w:space="0" w:color="auto"/>
      </w:divBdr>
    </w:div>
    <w:div w:id="2103067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machinelearningmastery.com/an-introduction-to-feature-selection/" TargetMode="External"/><Relationship Id="rId13" Type="http://schemas.openxmlformats.org/officeDocument/2006/relationships/hyperlink" Target="http://topepo.github.io/caret/pre-processing.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cid:/var/mobile/Containers/Data/Application/11252006-50DE-473A-BEE1-0B6711FBA426/Documents/51a1b8594b33a62eae25fcfe900752c7/Img/522d3f51d352a12620782f2b455f1530/281.pic_thu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1121</Words>
  <Characters>6396</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 and Data Property</vt:lpstr>
      <vt:lpstr>Methodology</vt:lpstr>
      <vt:lpstr>Conclusion</vt:lpstr>
      <vt:lpstr>Reference</vt:lpstr>
    </vt:vector>
  </TitlesOfParts>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Anqi</dc:creator>
  <cp:keywords/>
  <dc:description/>
  <cp:lastModifiedBy>Mao, Anqi</cp:lastModifiedBy>
  <cp:revision>150</cp:revision>
  <dcterms:created xsi:type="dcterms:W3CDTF">2016-11-02T23:18:00Z</dcterms:created>
  <dcterms:modified xsi:type="dcterms:W3CDTF">2017-02-14T20:47:00Z</dcterms:modified>
</cp:coreProperties>
</file>