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Коммерческое предложение</w:t>
      </w:r>
    </w:p>
    <w:tbl>
      <w:tblGrid>
        <w:gridCol w:w="2000" w:type="dxa"/>
        <w:gridCol w:w="4000" w:type="dxa"/>
        <w:gridCol w:w="4000" w:type="dxa"/>
        <w:gridCol w:w="4000" w:type="dxa"/>
        <w:gridCol w:w="4000" w:type="dxa"/>
        <w:gridCol w:w="2000" w:type="dxa"/>
      </w:tblGrid>
      <w:tblPr>
        <w:tblW w:w="0" w:type="auto"/>
        <w:tblLayout w:type="autofit"/>
        <w:tblBorders>
          <w:top w:val="single" w:sz="6"/>
          <w:left w:val="single" w:sz="6"/>
          <w:right w:val="single" w:sz="6"/>
          <w:bottom w:val="single" w:sz="6"/>
          <w:insideH w:val="single" w:sz="6"/>
          <w:insideV w:val="single" w:sz="6"/>
        </w:tblBorders>
      </w:tblP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№</w:t>
            </w:r>
          </w:p>
        </w:tc>
        <w:tc>
          <w:tcPr>
            <w:tcW w:w="4000" w:type="dxa"/>
            <w:noWrap/>
          </w:tcPr>
          <w:p>
            <w:pPr/>
            <w:r>
              <w:rPr>
                <w:b w:val="1"/>
                <w:bCs w:val="1"/>
              </w:rPr>
              <w:t xml:space="preserve">Наименование</w:t>
            </w:r>
          </w:p>
        </w:tc>
        <w:tc>
          <w:tcPr>
            <w:tcW w:w="4000" w:type="dxa"/>
            <w:noWrap/>
          </w:tcPr>
          <w:p>
            <w:pPr/>
            <w:r>
              <w:rPr>
                <w:b w:val="1"/>
                <w:bCs w:val="1"/>
              </w:rPr>
              <w:t xml:space="preserve">Артикул</w:t>
            </w:r>
          </w:p>
        </w:tc>
        <w:tc>
          <w:tcPr>
            <w:tcW w:w="4000" w:type="dxa"/>
            <w:noWrap/>
          </w:tcPr>
          <w:p>
            <w:pPr/>
            <w:r>
              <w:rPr>
                <w:b w:val="1"/>
                <w:bCs w:val="1"/>
              </w:rPr>
              <w:t xml:space="preserve">Поставщик</w:t>
            </w:r>
          </w:p>
        </w:tc>
        <w:tc>
          <w:tcPr>
            <w:tcW w:w="4000" w:type="dxa"/>
            <w:noWrap/>
          </w:tcPr>
          <w:p>
            <w:pPr/>
            <w:r>
              <w:rPr>
                <w:b w:val="1"/>
                <w:bCs w:val="1"/>
              </w:rPr>
              <w:t xml:space="preserve">Срок поставки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Цена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Fuel Line</w:t>
            </w:r>
          </w:p>
        </w:tc>
        <w:tc>
          <w:tcPr>
            <w:noWrap/>
          </w:tcPr>
          <w:p>
            <w:pPr/>
            <w:r>
              <w:rPr/>
              <w:t xml:space="preserve">RE47429</w:t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>14-16 рабочих дней</w:t>
            </w:r>
          </w:p>
        </w:tc>
        <w:tc>
          <w:tcPr>
            <w:noWrap/>
          </w:tcPr>
          <w:p>
            <w:pPr/>
            <w:r>
              <w:rPr/>
              <w:t xml:space="preserve">400,00 руб.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625-4710 ремкомплект гидроцилиндра CAT</w:t>
            </w:r>
          </w:p>
        </w:tc>
        <w:tc>
          <w:tcPr>
            <w:noWrap/>
          </w:tcPr>
          <w:p>
            <w:pPr/>
            <w:r>
              <w:rPr/>
              <w:t xml:space="preserve">6254710</w:t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>Есть в наличии</w:t>
            </w:r>
          </w:p>
        </w:tc>
        <w:tc>
          <w:tcPr>
            <w:noWrap/>
          </w:tcPr>
          <w:p>
            <w:pPr/>
            <w:r>
              <w:rPr/>
              <w:t xml:space="preserve">200,00 руб.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>6748932156</w:t>
            </w:r>
          </w:p>
        </w:tc>
        <w:tc>
          <w:tcPr>
            <w:noWrap/>
          </w:tcPr>
          <w:p>
            <w:pPr/>
            <w:r>
              <w:rPr/>
              <w:t xml:space="preserve">ТестовыйПоставщик</w:t>
            </w:r>
          </w:p>
        </w:tc>
        <w:tc>
          <w:tcPr>
            <w:noWrap/>
          </w:tcPr>
          <w:p>
            <w:pPr/>
            <w:r>
              <w:rPr/>
              <w:t xml:space="preserve">5</w:t>
            </w:r>
          </w:p>
        </w:tc>
        <w:tc>
          <w:tcPr>
            <w:noWrap/>
          </w:tcPr>
          <w:p>
            <w:pPr/>
            <w:r>
              <w:rPr/>
              <w:t xml:space="preserve">150,00 руб.</w:t>
            </w:r>
          </w:p>
        </w:tc>
      </w:tr>
    </w:tbl>
    <w:p>
      <w:pPr/>
      <w:r>
        <w:rPr>
          <w:b w:val="1"/>
          <w:bCs w:val="1"/>
        </w:rPr>
        <w:t xml:space="preserve">Итого: 750,00 руб.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2025-04-23T12:46:54+00:00</dcterms:created>
  <dcterms:modified xsi:type="dcterms:W3CDTF">2025-04-23T12:46:54+00:00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