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numbering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12.wmf" ContentType="image/x-wmf"/>
  <Override PartName="/word/media/image9.png" ContentType="image/png"/>
  <Override PartName="/word/media/image13.gif" ContentType="image/gif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OBSDocumentTitle"/>
        <w:tabs>
          <w:tab w:val="clear" w:pos="708"/>
          <w:tab w:val="right" w:pos="3828" w:leader="none"/>
        </w:tabs>
        <w:spacing w:before="0" w:after="0"/>
        <w:contextualSpacing/>
        <w:jc w:val="center"/>
        <w:rPr>
          <w:b w:val="false"/>
          <w:b w:val="false"/>
          <w:color w:val="auto"/>
        </w:rPr>
      </w:pPr>
      <w:r>
        <w:rPr>
          <w:b w:val="false"/>
        </w:rPr>
        <w:t>CEGID</w:t>
      </w:r>
    </w:p>
    <w:p>
      <w:pPr>
        <w:pStyle w:val="OBSDocumentTitle"/>
        <w:tabs>
          <w:tab w:val="clear" w:pos="708"/>
          <w:tab w:val="right" w:pos="3828" w:leader="none"/>
        </w:tabs>
        <w:spacing w:before="0" w:after="0"/>
        <w:contextualSpacing/>
        <w:jc w:val="center"/>
        <w:rPr>
          <w:b w:val="false"/>
          <w:b w:val="false"/>
          <w:color w:val="auto"/>
        </w:rPr>
      </w:pPr>
      <w:r>
        <w:rPr>
          <w:b w:val="false"/>
          <w:color w:val="auto"/>
        </w:rPr>
        <w:t>Vérification de l’infrastructure du client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widowControl w:val="false"/>
        <w:numPr>
          <w:ilvl w:val="0"/>
          <w:numId w:val="0"/>
        </w:numPr>
        <w:spacing w:lineRule="auto" w:line="240" w:before="0" w:after="0"/>
        <w:jc w:val="both"/>
        <w:outlineLvl w:val="0"/>
        <w:rPr>
          <w:rFonts w:ascii="Helvetica 35 Thin" w:hAnsi="Helvetica 35 Thin" w:eastAsia="Times New Roman" w:cs="Arial"/>
          <w:b/>
          <w:b/>
          <w:color w:val="FF5900"/>
          <w:sz w:val="52"/>
          <w:szCs w:val="24"/>
          <w:lang w:eastAsia="fr-FR"/>
        </w:rPr>
      </w:pPr>
      <w:r>
        <w:rPr>
          <w:rFonts w:eastAsia="Times New Roman" w:cs="Arial" w:ascii="Helvetica 35 Thin" w:hAnsi="Helvetica 35 Thin"/>
          <w:b/>
          <w:color w:val="FF5900"/>
          <w:sz w:val="52"/>
          <w:szCs w:val="24"/>
          <w:lang w:eastAsia="fr-FR"/>
        </w:rPr>
      </w:r>
      <w:bookmarkStart w:id="0" w:name="_Toc332904334"/>
      <w:bookmarkStart w:id="1" w:name="_Toc279168988"/>
      <w:bookmarkStart w:id="2" w:name="_Toc332904334"/>
      <w:bookmarkStart w:id="3" w:name="_Toc279168988"/>
    </w:p>
    <w:p>
      <w:pPr>
        <w:pStyle w:val="Normal"/>
        <w:rPr>
          <w:rFonts w:ascii="Helvetica 35 Thin" w:hAnsi="Helvetica 35 Thin" w:eastAsia="Times New Roman" w:cs="Arial"/>
          <w:b/>
          <w:b/>
          <w:color w:val="FF5900"/>
          <w:sz w:val="52"/>
          <w:szCs w:val="24"/>
          <w:lang w:eastAsia="fr-FR"/>
        </w:rPr>
      </w:pPr>
      <w:r>
        <w:rPr>
          <w:rFonts w:eastAsia="Times New Roman" w:cs="Arial" w:ascii="Helvetica 35 Thin" w:hAnsi="Helvetica 35 Thin"/>
          <w:b/>
          <w:color w:val="FF5900"/>
          <w:sz w:val="52"/>
          <w:szCs w:val="24"/>
          <w:lang w:eastAsia="fr-FR"/>
        </w:rPr>
      </w:r>
      <w:r>
        <w:br w:type="page"/>
      </w:r>
    </w:p>
    <w:p>
      <w:pPr>
        <w:pStyle w:val="Normal"/>
        <w:keepNext w:val="true"/>
        <w:widowControl w:val="false"/>
        <w:numPr>
          <w:ilvl w:val="0"/>
          <w:numId w:val="0"/>
        </w:numPr>
        <w:spacing w:lineRule="auto" w:line="240" w:before="0" w:after="0"/>
        <w:jc w:val="both"/>
        <w:outlineLvl w:val="0"/>
        <w:rPr>
          <w:rFonts w:ascii="Helvetica 35 Thin" w:hAnsi="Helvetica 35 Thin" w:eastAsia="Times New Roman" w:cs="Arial"/>
          <w:b/>
          <w:b/>
          <w:color w:val="FF5900"/>
          <w:sz w:val="52"/>
          <w:szCs w:val="24"/>
          <w:lang w:eastAsia="fr-FR"/>
        </w:rPr>
      </w:pPr>
      <w:r>
        <w:rPr>
          <w:rFonts w:eastAsia="Times New Roman" w:cs="Arial" w:ascii="Helvetica 35 Thin" w:hAnsi="Helvetica 35 Thin"/>
          <w:b/>
          <w:color w:val="FF5900"/>
          <w:sz w:val="52"/>
          <w:szCs w:val="24"/>
          <w:lang w:eastAsia="fr-FR"/>
        </w:rPr>
      </w:r>
    </w:p>
    <w:p>
      <w:pPr>
        <w:pStyle w:val="Normal"/>
        <w:keepNext w:val="true"/>
        <w:widowControl w:val="false"/>
        <w:numPr>
          <w:ilvl w:val="0"/>
          <w:numId w:val="0"/>
        </w:numPr>
        <w:spacing w:lineRule="auto" w:line="240" w:before="0" w:after="0"/>
        <w:jc w:val="both"/>
        <w:outlineLvl w:val="0"/>
        <w:rPr>
          <w:rFonts w:ascii="Helvetica 35 Thin" w:hAnsi="Helvetica 35 Thin" w:eastAsia="Times New Roman" w:cs="Arial"/>
          <w:b/>
          <w:b/>
          <w:color w:val="FF5900"/>
          <w:sz w:val="52"/>
          <w:szCs w:val="24"/>
          <w:lang w:eastAsia="fr-FR"/>
        </w:rPr>
      </w:pPr>
      <w:r>
        <w:rPr>
          <w:rFonts w:eastAsia="Times New Roman" w:cs="Arial" w:ascii="Helvetica 35 Thin" w:hAnsi="Helvetica 35 Thin"/>
          <w:b/>
          <w:color w:val="FF5900"/>
          <w:sz w:val="52"/>
          <w:szCs w:val="24"/>
          <w:lang w:eastAsia="fr-FR"/>
        </w:rPr>
      </w:r>
    </w:p>
    <w:p>
      <w:pPr>
        <w:pStyle w:val="Normal"/>
        <w:keepNext w:val="true"/>
        <w:widowControl w:val="false"/>
        <w:numPr>
          <w:ilvl w:val="0"/>
          <w:numId w:val="0"/>
        </w:numPr>
        <w:spacing w:lineRule="auto" w:line="240" w:before="0" w:after="0"/>
        <w:jc w:val="both"/>
        <w:outlineLvl w:val="0"/>
        <w:rPr>
          <w:rFonts w:ascii="Helvetica 35 Thin" w:hAnsi="Helvetica 35 Thin" w:eastAsia="Times New Roman" w:cs="Arial"/>
          <w:b/>
          <w:b/>
          <w:bCs/>
          <w:color w:val="FF5900"/>
          <w:sz w:val="52"/>
          <w:szCs w:val="52"/>
          <w:lang w:eastAsia="fr-FR"/>
        </w:rPr>
      </w:pPr>
      <w:bookmarkStart w:id="4" w:name="_Toc332904334"/>
      <w:bookmarkStart w:id="5" w:name="_Toc279168988"/>
      <w:r>
        <w:rPr>
          <w:rFonts w:eastAsia="Times New Roman" w:cs="Arial" w:ascii="Helvetica 35 Thin" w:hAnsi="Helvetica 35 Thin"/>
          <w:b/>
          <w:bCs/>
          <w:color w:val="FF5900"/>
          <w:sz w:val="52"/>
          <w:szCs w:val="52"/>
          <w:lang w:eastAsia="fr-FR"/>
        </w:rPr>
        <w:t>Historique de révisions</w:t>
      </w:r>
      <w:bookmarkEnd w:id="4"/>
      <w:bookmarkEnd w:id="5"/>
    </w:p>
    <w:p>
      <w:pPr>
        <w:pStyle w:val="Normal"/>
        <w:rPr>
          <w:rFonts w:eastAsia="Times New Roman"/>
        </w:rPr>
      </w:pPr>
      <w:r>
        <w:rPr>
          <w:rFonts w:eastAsia="Times New Roman"/>
        </w:rPr>
      </w:r>
    </w:p>
    <w:tbl>
      <w:tblPr>
        <w:tblW w:w="10727" w:type="dxa"/>
        <w:jc w:val="center"/>
        <w:tblInd w:w="0" w:type="dxa"/>
        <w:tblLayout w:type="fixed"/>
        <w:tblCellMar>
          <w:top w:w="0" w:type="dxa"/>
          <w:left w:w="107" w:type="dxa"/>
          <w:bottom w:w="0" w:type="dxa"/>
          <w:right w:w="107" w:type="dxa"/>
        </w:tblCellMar>
        <w:tblLook w:val="0000" w:noHBand="0" w:noVBand="0" w:firstColumn="0" w:lastRow="0" w:lastColumn="0" w:firstRow="0"/>
      </w:tblPr>
      <w:tblGrid>
        <w:gridCol w:w="1961"/>
        <w:gridCol w:w="2268"/>
        <w:gridCol w:w="3969"/>
        <w:gridCol w:w="2528"/>
      </w:tblGrid>
      <w:tr>
        <w:trPr/>
        <w:tc>
          <w:tcPr>
            <w:tcW w:w="19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eastAsia="Times New Roman"/>
              </w:rPr>
            </w:pPr>
            <w:r>
              <w:rPr>
                <w:rFonts w:eastAsia="Times New Roman"/>
              </w:rPr>
              <w:t>Version 1.0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Mars 2021</w:t>
            </w:r>
          </w:p>
        </w:tc>
        <w:tc>
          <w:tcPr>
            <w:tcW w:w="39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eastAsia="Times New Roman"/>
                <w:lang w:val="en-GB"/>
              </w:rPr>
            </w:pPr>
            <w:r>
              <w:rPr>
                <w:rFonts w:eastAsia="Times New Roman"/>
                <w:lang w:val="en-GB"/>
              </w:rPr>
              <w:t>Lydia TAHINJANAHARY</w:t>
            </w:r>
          </w:p>
        </w:tc>
        <w:tc>
          <w:tcPr>
            <w:tcW w:w="252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eastAsia="Times New Roman"/>
                <w:lang w:val="en-GB"/>
              </w:rPr>
            </w:pPr>
            <w:r>
              <w:rPr>
                <w:rFonts w:eastAsia="Times New Roman"/>
                <w:lang w:val="en-GB"/>
              </w:rPr>
              <w:t>Version initial</w:t>
            </w:r>
          </w:p>
        </w:tc>
      </w:tr>
      <w:tr>
        <w:trPr/>
        <w:tc>
          <w:tcPr>
            <w:tcW w:w="19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eastAsia="Times New Roman"/>
              </w:rPr>
            </w:pPr>
            <w:r>
              <w:rPr>
                <w:rFonts w:eastAsia="Times New Roman"/>
              </w:rPr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Mars 2021</w:t>
            </w:r>
          </w:p>
        </w:tc>
        <w:tc>
          <w:tcPr>
            <w:tcW w:w="39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Stans MAYOUYA</w:t>
            </w:r>
          </w:p>
        </w:tc>
        <w:tc>
          <w:tcPr>
            <w:tcW w:w="252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Validation</w:t>
            </w:r>
          </w:p>
        </w:tc>
      </w:tr>
      <w:tr>
        <w:trPr/>
        <w:tc>
          <w:tcPr>
            <w:tcW w:w="19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eastAsia="Times New Roman"/>
              </w:rPr>
            </w:pPr>
            <w:r>
              <w:rPr>
                <w:rFonts w:eastAsia="Times New Roman"/>
              </w:rPr>
              <w:t>Version 1.1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Mars 2021</w:t>
            </w:r>
          </w:p>
        </w:tc>
        <w:tc>
          <w:tcPr>
            <w:tcW w:w="39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Tiavina RANDRIAMANANJO</w:t>
            </w:r>
          </w:p>
        </w:tc>
        <w:tc>
          <w:tcPr>
            <w:tcW w:w="252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Modfiication check datastore</w:t>
            </w:r>
          </w:p>
        </w:tc>
      </w:tr>
      <w:tr>
        <w:trPr/>
        <w:tc>
          <w:tcPr>
            <w:tcW w:w="19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eastAsia="Times New Roman"/>
              </w:rPr>
            </w:pPr>
            <w:r>
              <w:rPr>
                <w:rFonts w:eastAsia="Times New Roman"/>
              </w:rPr>
              <w:t>Version 1.2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Mars 2021</w:t>
            </w:r>
          </w:p>
        </w:tc>
        <w:tc>
          <w:tcPr>
            <w:tcW w:w="39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Tiavina RANDRIAMANANJO</w:t>
            </w:r>
          </w:p>
        </w:tc>
        <w:tc>
          <w:tcPr>
            <w:tcW w:w="252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Ajout sélection variable</w:t>
            </w:r>
          </w:p>
        </w:tc>
      </w:tr>
      <w:tr>
        <w:trPr/>
        <w:tc>
          <w:tcPr>
            <w:tcW w:w="19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eastAsia="Times New Roman"/>
              </w:rPr>
            </w:pPr>
            <w:r>
              <w:rPr>
                <w:rFonts w:eastAsia="Times New Roman"/>
              </w:rPr>
              <w:t>Version 1.3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Avril 2021</w:t>
            </w:r>
          </w:p>
        </w:tc>
        <w:tc>
          <w:tcPr>
            <w:tcW w:w="39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Tiavina RANDRIAMANANJO</w:t>
            </w:r>
          </w:p>
        </w:tc>
        <w:tc>
          <w:tcPr>
            <w:tcW w:w="252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Pré-requis navigateur/ écran</w:t>
            </w:r>
          </w:p>
        </w:tc>
      </w:tr>
      <w:tr>
        <w:trPr/>
        <w:tc>
          <w:tcPr>
            <w:tcW w:w="19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eastAsia="Times New Roman"/>
              </w:rPr>
            </w:pPr>
            <w:r>
              <w:rPr>
                <w:rFonts w:eastAsia="Times New Roman"/>
              </w:rPr>
              <w:t>Version 1.4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Avril 2021</w:t>
            </w:r>
          </w:p>
        </w:tc>
        <w:tc>
          <w:tcPr>
            <w:tcW w:w="39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Tiavina RANDRIAMANANJO</w:t>
            </w:r>
          </w:p>
        </w:tc>
        <w:tc>
          <w:tcPr>
            <w:tcW w:w="252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Ajout action en cas d’anomalie sur Grafana</w:t>
            </w:r>
          </w:p>
        </w:tc>
      </w:tr>
      <w:tr>
        <w:trPr/>
        <w:tc>
          <w:tcPr>
            <w:tcW w:w="19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eastAsia="Times New Roman"/>
              </w:rPr>
            </w:pPr>
            <w:r>
              <w:rPr>
                <w:rFonts w:eastAsia="Times New Roman"/>
              </w:rPr>
              <w:t>Version 1.5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Avril 2021</w:t>
            </w:r>
          </w:p>
        </w:tc>
        <w:tc>
          <w:tcPr>
            <w:tcW w:w="39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Tiavina RANDRIAMANANJO</w:t>
            </w:r>
          </w:p>
        </w:tc>
        <w:tc>
          <w:tcPr>
            <w:tcW w:w="252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Précision sur les légendes</w:t>
            </w:r>
          </w:p>
        </w:tc>
      </w:tr>
      <w:tr>
        <w:trPr/>
        <w:tc>
          <w:tcPr>
            <w:tcW w:w="19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eastAsia="Times New Roman"/>
              </w:rPr>
            </w:pPr>
            <w:r>
              <w:rPr>
                <w:rFonts w:eastAsia="Times New Roman"/>
              </w:rPr>
              <w:t>Version 1.6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Avril 2021</w:t>
            </w:r>
          </w:p>
        </w:tc>
        <w:tc>
          <w:tcPr>
            <w:tcW w:w="39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Tiavina RANDRIAMANANJO</w:t>
            </w:r>
          </w:p>
        </w:tc>
        <w:tc>
          <w:tcPr>
            <w:tcW w:w="252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Supervision matérielles des ESXis</w:t>
            </w:r>
          </w:p>
        </w:tc>
      </w:tr>
      <w:tr>
        <w:trPr/>
        <w:tc>
          <w:tcPr>
            <w:tcW w:w="19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eastAsia="Times New Roman"/>
              </w:rPr>
            </w:pPr>
            <w:r>
              <w:rPr>
                <w:rFonts w:eastAsia="Times New Roman"/>
              </w:rPr>
              <w:t>Version 1.7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 xml:space="preserve">Octobre 2021 </w:t>
            </w:r>
          </w:p>
        </w:tc>
        <w:tc>
          <w:tcPr>
            <w:tcW w:w="39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Fanirisoa NOROMALALA</w:t>
            </w:r>
          </w:p>
        </w:tc>
        <w:tc>
          <w:tcPr>
            <w:tcW w:w="252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Modification des actions pour les serveurs Windows</w:t>
            </w:r>
          </w:p>
        </w:tc>
      </w:tr>
      <w:tr>
        <w:trPr/>
        <w:tc>
          <w:tcPr>
            <w:tcW w:w="19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eastAsia="Times New Roman"/>
              </w:rPr>
            </w:pPr>
            <w:r>
              <w:rPr>
                <w:rFonts w:eastAsia="Times New Roman"/>
              </w:rPr>
              <w:t>Version 1.8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Novembre 2021</w:t>
            </w:r>
          </w:p>
        </w:tc>
        <w:tc>
          <w:tcPr>
            <w:tcW w:w="39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Fanirisoa NOROMALALA</w:t>
            </w:r>
          </w:p>
        </w:tc>
        <w:tc>
          <w:tcPr>
            <w:tcW w:w="252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Modification du lien d'accès à Grafana</w:t>
            </w:r>
          </w:p>
        </w:tc>
      </w:tr>
      <w:tr>
        <w:trPr/>
        <w:tc>
          <w:tcPr>
            <w:tcW w:w="19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eastAsia="Times New Roman"/>
              </w:rPr>
            </w:pPr>
            <w:r>
              <w:rPr>
                <w:rFonts w:eastAsia="Times New Roman"/>
              </w:rPr>
              <w:t>Version 1.9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Mars 2022</w:t>
            </w:r>
          </w:p>
        </w:tc>
        <w:tc>
          <w:tcPr>
            <w:tcW w:w="39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Georgino GREGOIRE</w:t>
            </w:r>
          </w:p>
        </w:tc>
        <w:tc>
          <w:tcPr>
            <w:tcW w:w="252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>
            <w:pPr>
              <w:pStyle w:val="Normal"/>
              <w:widowControl w:val="false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Modification du lien vers Grafana sur la partie « Etat Datastore ».</w:t>
            </w:r>
          </w:p>
          <w:p>
            <w:pPr>
              <w:pStyle w:val="Normal"/>
              <w:widowControl w:val="false"/>
              <w:spacing w:before="0" w:after="200"/>
              <w:rPr>
                <w:rFonts w:ascii="Helvetica" w:hAnsi="Helvetica" w:eastAsia="Times New Roman"/>
              </w:rPr>
            </w:pPr>
            <w:r>
              <w:rPr>
                <w:rFonts w:eastAsia="Times New Roman" w:ascii="Helvetica" w:hAnsi="Helvetica"/>
              </w:rPr>
              <w:t>MAJ des captures d’écran.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480" w:before="0" w:after="0"/>
        <w:rPr>
          <w:rFonts w:ascii="Helvetica 45 Light" w:hAnsi="Helvetica 45 Light" w:eastAsia="Times New Roman" w:cs="Times New Roman"/>
          <w:b/>
          <w:b/>
          <w:color w:val="FF6600"/>
          <w:sz w:val="52"/>
          <w:szCs w:val="24"/>
          <w:lang w:eastAsia="fr-FR"/>
        </w:rPr>
      </w:pPr>
      <w:r>
        <w:rPr>
          <w:rFonts w:eastAsia="Times New Roman" w:cs="Times New Roman" w:ascii="Helvetica 45 Light" w:hAnsi="Helvetica 45 Light"/>
          <w:b/>
          <w:color w:val="FF6600"/>
          <w:sz w:val="52"/>
          <w:szCs w:val="24"/>
          <w:lang w:eastAsia="fr-FR"/>
        </w:rPr>
      </w:r>
    </w:p>
    <w:p>
      <w:pPr>
        <w:pStyle w:val="Normal"/>
        <w:spacing w:lineRule="auto" w:line="480" w:before="0" w:after="0"/>
        <w:rPr>
          <w:rFonts w:ascii="Helvetica 45 Light" w:hAnsi="Helvetica 45 Light" w:eastAsia="Times New Roman" w:cs="Times New Roman"/>
          <w:b/>
          <w:b/>
          <w:bCs/>
          <w:color w:val="FF6600"/>
          <w:sz w:val="52"/>
          <w:szCs w:val="52"/>
          <w:lang w:eastAsia="fr-FR"/>
        </w:rPr>
      </w:pPr>
      <w:r>
        <w:rPr>
          <w:rFonts w:eastAsia="Times New Roman" w:cs="Times New Roman" w:ascii="Helvetica 45 Light" w:hAnsi="Helvetica 45 Light"/>
          <w:b/>
          <w:bCs/>
          <w:color w:val="FF6600"/>
          <w:sz w:val="52"/>
          <w:szCs w:val="52"/>
          <w:lang w:eastAsia="fr-FR"/>
        </w:rPr>
        <w:t>Table des matières</w:t>
      </w:r>
    </w:p>
    <w:p>
      <w:pPr>
        <w:pStyle w:val="Tabledesmatiresniveau1"/>
        <w:rPr>
          <w:rFonts w:cs="" w:cstheme="minorBidi"/>
          <w:color w:val="auto"/>
          <w:sz w:val="22"/>
          <w:szCs w:val="22"/>
        </w:rPr>
      </w:pPr>
      <w:hyperlink w:anchor="_Toc332904334">
        <w:r>
          <w:rPr>
            <w:rStyle w:val="LienInternet"/>
            <w:rFonts w:eastAsia="Times New Roman" w:cs="Arial" w:ascii="Helvetica 35 Thin" w:hAnsi="Helvetica 35 Thin"/>
            <w:b/>
          </w:rPr>
          <w:t>Historique de révisions</w:t>
        </w:r>
        <w:r>
          <w:rPr>
            <w:rStyle w:val="LienInternet"/>
            <w:vanish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_Toc332904334 \h</w:instrText>
        </w:r>
        <w:r>
          <w:rPr>
            <w:webHidden/>
          </w:rPr>
          <w:fldChar w:fldCharType="separate"/>
        </w:r>
        <w:r>
          <w:rPr>
            <w:rStyle w:val="LienInternet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LienInternet"/>
            <w:vanish/>
          </w:rPr>
          <w:instrText xml:space="preserve"> PAGEREF _Toc332904334 \h </w:instrText>
        </w:r>
        <w:r>
          <w:rPr>
            <w:rStyle w:val="LienInternet"/>
            <w:vanish/>
          </w:rPr>
          <w:fldChar w:fldCharType="separate"/>
        </w:r>
        <w:r>
          <w:rPr>
            <w:rStyle w:val="LienInternet"/>
            <w:vanish/>
          </w:rPr>
          <w:t>1</w:t>
        </w:r>
        <w:r>
          <w:rPr>
            <w:rStyle w:val="LienInternet"/>
            <w:vanish/>
          </w:rPr>
          <w:fldChar w:fldCharType="end"/>
        </w:r>
      </w:hyperlink>
    </w:p>
    <w:p>
      <w:pPr>
        <w:pStyle w:val="Tabledesmatiresniveau1"/>
        <w:rPr>
          <w:rFonts w:cs="" w:cstheme="minorBidi"/>
          <w:color w:val="auto"/>
          <w:sz w:val="22"/>
          <w:szCs w:val="22"/>
        </w:rPr>
      </w:pPr>
      <w:hyperlink w:anchor="_Toc332904335">
        <w:r>
          <w:rPr>
            <w:rStyle w:val="LienInternet"/>
            <w:rFonts w:eastAsia="Times New Roman" w:ascii="Helvetica 45 Light" w:hAnsi="Helvetica 45 Light"/>
            <w:b/>
            <w:bCs/>
            <w:kern w:val="2"/>
          </w:rPr>
          <w:t>1.</w:t>
        </w:r>
        <w:r>
          <w:rPr>
            <w:rStyle w:val="LienInternet"/>
            <w:rFonts w:cs="" w:cstheme="minorBidi"/>
            <w:color w:val="auto"/>
            <w:sz w:val="22"/>
            <w:szCs w:val="22"/>
          </w:rPr>
          <w:tab/>
        </w:r>
        <w:r>
          <w:rPr>
            <w:rStyle w:val="LienInternet"/>
            <w:rFonts w:eastAsia="Times New Roman" w:cs="Arial" w:ascii="Helvetica 45 Light" w:hAnsi="Helvetica 45 Light"/>
            <w:b/>
            <w:bCs/>
            <w:kern w:val="2"/>
          </w:rPr>
          <w:t>Contexte et pre-requis</w:t>
        </w:r>
        <w:r>
          <w:rPr>
            <w:rStyle w:val="LienInternet"/>
            <w:vanish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_Toc332904335 \h</w:instrText>
        </w:r>
        <w:r>
          <w:rPr>
            <w:webHidden/>
          </w:rPr>
          <w:fldChar w:fldCharType="separate"/>
        </w:r>
        <w:r>
          <w:rPr>
            <w:rStyle w:val="LienInternet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LienInternet"/>
            <w:vanish/>
          </w:rPr>
          <w:instrText xml:space="preserve"> PAGEREF _Toc332904335 \h </w:instrText>
        </w:r>
        <w:r>
          <w:rPr>
            <w:rStyle w:val="LienInternet"/>
            <w:vanish/>
          </w:rPr>
          <w:fldChar w:fldCharType="separate"/>
        </w:r>
        <w:r>
          <w:rPr>
            <w:rStyle w:val="LienInternet"/>
            <w:vanish/>
          </w:rPr>
          <w:t>Erreur : source de la référence non trouvée</w:t>
        </w:r>
        <w:r>
          <w:rPr>
            <w:rStyle w:val="LienInternet"/>
            <w:vanish/>
          </w:rPr>
          <w:fldChar w:fldCharType="end"/>
        </w:r>
      </w:hyperlink>
    </w:p>
    <w:p>
      <w:pPr>
        <w:pStyle w:val="Tabledesmatiresniveau1"/>
        <w:rPr>
          <w:rFonts w:cs="" w:cstheme="minorBidi"/>
          <w:color w:val="auto"/>
          <w:sz w:val="22"/>
          <w:szCs w:val="22"/>
        </w:rPr>
      </w:pPr>
      <w:hyperlink w:anchor="_Toc332904336">
        <w:r>
          <w:rPr>
            <w:rStyle w:val="LienInternet"/>
            <w:b/>
          </w:rPr>
          <w:t>2.</w:t>
        </w:r>
        <w:r>
          <w:rPr>
            <w:rStyle w:val="LienInternet"/>
            <w:rFonts w:cs="" w:cstheme="minorBidi"/>
            <w:color w:val="auto"/>
            <w:sz w:val="22"/>
            <w:szCs w:val="22"/>
          </w:rPr>
          <w:tab/>
        </w:r>
        <w:r>
          <w:rPr>
            <w:rStyle w:val="LienInternet"/>
            <w:rFonts w:eastAsia="Times New Roman" w:cs="Arial" w:ascii="Helvetica 45 Light" w:hAnsi="Helvetica 45 Light"/>
            <w:b/>
            <w:bCs/>
            <w:kern w:val="2"/>
          </w:rPr>
          <w:t>Déroulement de la procédure</w:t>
        </w:r>
        <w:r>
          <w:rPr>
            <w:rStyle w:val="LienInternet"/>
            <w:vanish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_Toc332904336 \h</w:instrText>
        </w:r>
        <w:r>
          <w:rPr>
            <w:webHidden/>
          </w:rPr>
          <w:fldChar w:fldCharType="separate"/>
        </w:r>
        <w:r>
          <w:rPr>
            <w:rStyle w:val="LienInternet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LienInternet"/>
            <w:vanish/>
          </w:rPr>
          <w:instrText xml:space="preserve"> PAGEREF _Toc332904336 \h </w:instrText>
        </w:r>
        <w:r>
          <w:rPr>
            <w:rStyle w:val="LienInternet"/>
            <w:vanish/>
          </w:rPr>
          <w:fldChar w:fldCharType="separate"/>
        </w:r>
        <w:r>
          <w:rPr>
            <w:rStyle w:val="LienInternet"/>
            <w:vanish/>
          </w:rPr>
          <w:t>Erreur : source de la référence non trouvée</w:t>
        </w:r>
        <w:r>
          <w:rPr>
            <w:rStyle w:val="LienInternet"/>
            <w:vanish/>
          </w:rPr>
          <w:fldChar w:fldCharType="end"/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Calibri" w:hAnsi="Calibri" w:eastAsia="Times New Roman" w:cs="Times New Roman"/>
          <w:b/>
          <w:b/>
          <w:bCs/>
          <w:color w:val="E36C0A" w:themeColor="accent6" w:themeShade="bf"/>
          <w:sz w:val="40"/>
          <w:szCs w:val="40"/>
          <w:u w:val="single"/>
        </w:rPr>
      </w:pPr>
      <w:r>
        <w:rPr>
          <w:rFonts w:eastAsia="Times New Roman" w:cs="Times New Roman"/>
          <w:b/>
          <w:bCs/>
          <w:color w:val="E36C0A" w:themeColor="accent6" w:themeShade="bf"/>
          <w:sz w:val="40"/>
          <w:szCs w:val="40"/>
          <w:u w:val="single"/>
        </w:rPr>
        <w:t>Contexte et prérequis :</w:t>
      </w:r>
    </w:p>
    <w:p>
      <w:pPr>
        <w:pStyle w:val="Normal"/>
        <w:spacing w:lineRule="auto" w:line="240" w:before="0" w:after="0"/>
        <w:rPr>
          <w:rFonts w:ascii="Calibri" w:hAnsi="Calibri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 w:before="0" w:after="0"/>
        <w:ind w:firstLine="70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Afin de garantir le bon fonctionnement de l’infrastructure du client CEGID (MT4), une vérification quotidienne est à faire du Lundi au Vendredi, jours fériés y compris, tous les matins avant 8h (Le Morning Check n’est pas à faire le Week-End).</w:t>
      </w:r>
    </w:p>
    <w:p>
      <w:pPr>
        <w:pStyle w:val="Normal"/>
        <w:spacing w:lineRule="auto" w:line="240" w:before="0" w:after="0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Normal"/>
        <w:spacing w:lineRule="auto" w:line="240" w:before="0" w:after="0"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  <w:u w:val="single"/>
        </w:rPr>
        <w:t>Prérequis</w:t>
      </w:r>
      <w:r>
        <w:rPr>
          <w:rFonts w:eastAsia="Times New Roman"/>
          <w:sz w:val="24"/>
          <w:szCs w:val="24"/>
        </w:rPr>
        <w:t> :</w:t>
      </w:r>
    </w:p>
    <w:p>
      <w:pPr>
        <w:pStyle w:val="Normal"/>
        <w:spacing w:lineRule="auto" w:line="240" w:before="0" w:after="0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Normal"/>
        <w:spacing w:lineRule="auto" w:line="240" w:before="0" w:after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Pour dérouler cette procédure, il faut avoir accès :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à la plateforme du client CEGID via votre compte nominatif.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avoir un compte NEOCORP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avoir un compte NEOFED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avoir accès à Easyvista</w:t>
      </w:r>
    </w:p>
    <w:p>
      <w:pPr>
        <w:pStyle w:val="Normal"/>
        <w:spacing w:lineRule="auto" w:line="240" w:before="0" w:after="0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Normal"/>
        <w:spacing w:lineRule="auto" w:line="240" w:before="0" w:after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 chaque fin de vérification, un rapport doit être envoyé au client à 8h00. </w:t>
      </w:r>
    </w:p>
    <w:p>
      <w:pPr>
        <w:pStyle w:val="Normal"/>
        <w:spacing w:lineRule="auto" w:line="240" w:before="0" w:after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Un formulaire pré-etabli est déjà disponible sur Outlook sous forme :</w:t>
      </w:r>
    </w:p>
    <w:p>
      <w:pPr>
        <w:pStyle w:val="Normal"/>
        <w:spacing w:lineRule="auto" w:line="240" w:before="0" w:after="0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Normal"/>
        <w:spacing w:lineRule="auto" w:line="240" w:before="0" w:after="0"/>
        <w:rPr>
          <w:rFonts w:eastAsia="Times New Roman" w:cs="Calibri" w:cstheme="minorHAnsi"/>
          <w:sz w:val="24"/>
        </w:rPr>
      </w:pPr>
      <w:r>
        <w:rPr/>
        <w:drawing>
          <wp:inline distT="0" distB="0" distL="0" distR="0">
            <wp:extent cx="6660515" cy="1442085"/>
            <wp:effectExtent l="0" t="0" r="0" b="0"/>
            <wp:docPr id="1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Normal"/>
        <w:spacing w:lineRule="auto" w:line="240" w:before="0" w:after="0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Normal"/>
        <w:spacing w:lineRule="auto" w:line="240" w:before="0" w:after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Pour toute manipulation sur Grafana, il faut s’assurer des éléments suivants pour ne pas tronquer les éléments affichés :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navigateur : Chrome et/ou Firefox ;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résolution de l’écran 1920*1080 ;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faire les captures en plein écran.</w:t>
      </w:r>
    </w:p>
    <w:p>
      <w:pPr>
        <w:pStyle w:val="ListParagraph"/>
        <w:spacing w:lineRule="auto" w:line="240" w:before="0" w:after="0"/>
        <w:contextualSpacing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rFonts w:eastAsia="Times New Roman"/>
          <w:b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En cas d’anomalie sur Grafana (affichage, remontée donnée, etc), il faut créer un ticket pour csc_supervision_N2</w:t>
      </w:r>
    </w:p>
    <w:p>
      <w:pPr>
        <w:pStyle w:val="ListParagraph"/>
        <w:spacing w:lineRule="auto" w:line="240" w:before="0" w:after="0"/>
        <w:contextualSpacing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Calibri" w:hAnsi="Calibri" w:eastAsia="Times New Roman" w:cs="Times New Roman"/>
          <w:b/>
          <w:b/>
          <w:bCs/>
          <w:color w:val="E36C0A" w:themeColor="accent6" w:themeShade="bf"/>
          <w:sz w:val="40"/>
          <w:szCs w:val="40"/>
          <w:u w:val="single"/>
        </w:rPr>
      </w:pPr>
      <w:r>
        <w:rPr>
          <w:rFonts w:eastAsia="Times New Roman" w:cs="Times New Roman"/>
          <w:b/>
          <w:bCs/>
          <w:color w:val="E36C0A" w:themeColor="accent6" w:themeShade="bf"/>
          <w:sz w:val="40"/>
          <w:szCs w:val="40"/>
          <w:u w:val="single"/>
        </w:rPr>
        <w:t>Déroulement de la vérification :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Cs w:val="20"/>
          <w:lang w:eastAsia="fr-FR"/>
        </w:rPr>
      </w:pPr>
      <w:r>
        <w:rPr>
          <w:rFonts w:eastAsia="Times New Roman" w:cs="Times New Roman" w:ascii="Times New Roman" w:hAnsi="Times New Roman"/>
          <w:color w:val="000000"/>
          <w:szCs w:val="20"/>
          <w:lang w:eastAsia="fr-FR"/>
        </w:rPr>
      </w:r>
    </w:p>
    <w:p>
      <w:pPr>
        <w:pStyle w:val="Normal"/>
        <w:spacing w:lineRule="auto" w:line="240" w:before="0" w:after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Il y a 5 grandes parties de check à faire  :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Etat des ESX ;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Etat des serveurs ;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Etat de BDD ;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Etat de stockage.</w:t>
      </w:r>
    </w:p>
    <w:p>
      <w:pPr>
        <w:pStyle w:val="Normal"/>
        <w:spacing w:lineRule="auto" w:line="240" w:before="0" w:after="0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Normal"/>
        <w:spacing w:lineRule="auto" w:line="240" w:before="0" w:after="0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ListParagraph"/>
        <w:numPr>
          <w:ilvl w:val="0"/>
          <w:numId w:val="2"/>
        </w:numPr>
        <w:spacing w:lineRule="auto" w:line="360" w:before="240" w:after="0"/>
        <w:contextualSpacing w:val="false"/>
        <w:rPr>
          <w:rFonts w:eastAsia="Times New Roman"/>
          <w:b/>
          <w:b/>
          <w:bCs/>
          <w:sz w:val="36"/>
          <w:szCs w:val="36"/>
          <w:u w:val="single"/>
        </w:rPr>
      </w:pPr>
      <w:r>
        <w:rPr>
          <w:rFonts w:eastAsia="Times New Roman"/>
          <w:b/>
          <w:bCs/>
          <w:sz w:val="36"/>
          <w:szCs w:val="36"/>
          <w:u w:val="single"/>
        </w:rPr>
        <w:t>Vérification de l’état des ESXs</w:t>
      </w:r>
    </w:p>
    <w:p>
      <w:pPr>
        <w:pStyle w:val="ListParagraph"/>
        <w:spacing w:lineRule="auto" w:line="360" w:before="240" w:after="0"/>
        <w:ind w:left="0" w:hanging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Le client CEGID possède 17 ESX au total à Courbevoie et Aubervilliers. </w:t>
      </w:r>
    </w:p>
    <w:p>
      <w:pPr>
        <w:pStyle w:val="ListParagraph"/>
        <w:spacing w:lineRule="auto" w:line="360" w:before="240" w:after="0"/>
        <w:ind w:left="0" w:hanging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On doit vérifier si l’état de 17 ESX est correct : 17 ESXi bien visibles et il y a la variance de l’utilisation de CPU /RAM.</w:t>
      </w:r>
    </w:p>
    <w:p>
      <w:pPr>
        <w:pStyle w:val="ListParagraph"/>
        <w:spacing w:lineRule="auto" w:line="360" w:before="240" w:after="0"/>
        <w:ind w:left="0" w:hanging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Il faut également vérifier l’état de santé physique des ESXi</w:t>
      </w:r>
    </w:p>
    <w:p>
      <w:pPr>
        <w:pStyle w:val="ListParagraph"/>
        <w:spacing w:lineRule="auto" w:line="360" w:before="240" w:after="0"/>
        <w:ind w:left="0" w:hanging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Il faut donc se connecter sur Grafana depuis le lien </w:t>
      </w:r>
      <w:hyperlink r:id="rId3">
        <w:r>
          <w:rPr>
            <w:rStyle w:val="LienInternet"/>
            <w:rFonts w:eastAsia="Times New Roman" w:ascii="Times New Roman" w:hAnsi="Times New Roman"/>
            <w:sz w:val="24"/>
            <w:szCs w:val="24"/>
          </w:rPr>
          <w:t>https://vision.neocles.com/d/WPtN-X57z/</w:t>
        </w:r>
      </w:hyperlink>
      <w:r>
        <w:rPr>
          <w:rFonts w:eastAsia="Times New Roman"/>
          <w:sz w:val="24"/>
          <w:szCs w:val="24"/>
        </w:rPr>
        <w:t xml:space="preserve">  ménant directement au Dashboard afin d’avoir un aperçu de cela . On peut aussi faire une recherche manuelle du dashboard « Dashboard – MT4_CEGID</w:t>
      </w:r>
    </w:p>
    <w:p>
      <w:pPr>
        <w:pStyle w:val="ListParagraph"/>
        <w:spacing w:lineRule="auto" w:line="360" w:before="240" w:after="0"/>
        <w:ind w:left="1440" w:hanging="0"/>
        <w:contextualSpacing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ListParagraph"/>
        <w:spacing w:lineRule="auto" w:line="360" w:before="240" w:after="0"/>
        <w:ind w:left="0" w:hanging="0"/>
        <w:contextualSpacing/>
        <w:rPr>
          <w:rFonts w:eastAsia="Times New Roman"/>
          <w:b/>
          <w:b/>
          <w:bCs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Au niveau du dashboard, </w:t>
      </w:r>
      <w:r>
        <w:rPr>
          <w:rFonts w:eastAsia="Times New Roman"/>
          <w:b/>
          <w:bCs/>
          <w:color w:val="FF0000"/>
          <w:sz w:val="24"/>
          <w:szCs w:val="24"/>
        </w:rPr>
        <w:t>il faut</w:t>
      </w:r>
      <w:r>
        <w:rPr>
          <w:rFonts w:eastAsia="Times New Roman"/>
          <w:b/>
          <w:bCs/>
          <w:sz w:val="24"/>
          <w:szCs w:val="24"/>
        </w:rPr>
        <w:t xml:space="preserve"> : </w:t>
      </w:r>
    </w:p>
    <w:p>
      <w:pPr>
        <w:pStyle w:val="ListParagraph"/>
        <w:spacing w:lineRule="auto" w:line="360" w:before="240" w:after="0"/>
        <w:ind w:left="0" w:hanging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s’assurer que tous les ESX soient séléctionnés</w:t>
      </w:r>
      <w:r>
        <w:rPr>
          <w:rFonts w:eastAsia="Times New Roman"/>
          <w:sz w:val="24"/>
          <w:szCs w:val="24"/>
        </w:rPr>
        <w:t xml:space="preserve"> (tout en haut du tableau) avant de commencer le check.</w:t>
      </w:r>
    </w:p>
    <w:p>
      <w:pPr>
        <w:pStyle w:val="ListParagraph"/>
        <w:spacing w:lineRule="auto" w:line="360" w:before="240" w:after="0"/>
        <w:ind w:left="0" w:hanging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s’assurer que les captures soient uniformes d’un Datacenter à l’autre</w:t>
      </w:r>
      <w:r>
        <w:rPr>
          <w:rFonts w:eastAsia="Times New Roman"/>
          <w:sz w:val="24"/>
          <w:szCs w:val="24"/>
        </w:rPr>
        <w:t xml:space="preserve"> </w:t>
      </w:r>
    </w:p>
    <w:p>
      <w:pPr>
        <w:pStyle w:val="ListParagraph"/>
        <w:spacing w:lineRule="auto" w:line="360" w:before="240" w:after="0"/>
        <w:ind w:left="0" w:hanging="0"/>
        <w:contextualSpacing/>
        <w:rPr>
          <w:rFonts w:eastAsia="Times New Roman"/>
          <w:b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s’assurer que les informations présents sur les captures soient complètes et non tronquées :</w:t>
      </w:r>
    </w:p>
    <w:p>
      <w:pPr>
        <w:pStyle w:val="ListParagraph"/>
        <w:numPr>
          <w:ilvl w:val="0"/>
          <w:numId w:val="9"/>
        </w:numPr>
        <w:spacing w:lineRule="auto" w:line="360" w:before="24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l</w:t>
      </w:r>
      <w:r>
        <w:rPr>
          <w:rFonts w:eastAsia="Times New Roman"/>
          <w:sz w:val="24"/>
          <w:szCs w:val="24"/>
        </w:rPr>
        <w:t>égendes ( cpu, ram, utilisation min, max, current) ;</w:t>
      </w:r>
    </w:p>
    <w:p>
      <w:pPr>
        <w:pStyle w:val="ListParagraph"/>
        <w:numPr>
          <w:ilvl w:val="0"/>
          <w:numId w:val="9"/>
        </w:numPr>
        <w:spacing w:lineRule="auto" w:line="360" w:before="24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intervalles de temps ;</w:t>
      </w:r>
    </w:p>
    <w:p>
      <w:pPr>
        <w:pStyle w:val="ListParagraph"/>
        <w:numPr>
          <w:ilvl w:val="0"/>
          <w:numId w:val="9"/>
        </w:numPr>
        <w:spacing w:lineRule="auto" w:line="360" w:before="240" w:after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taille panneau.</w:t>
      </w:r>
    </w:p>
    <w:p>
      <w:pPr>
        <w:pStyle w:val="Normal"/>
        <w:spacing w:lineRule="auto" w:line="360" w:before="240" w:after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Voir capture ci-après :</w:t>
      </w:r>
    </w:p>
    <w:p>
      <w:pPr>
        <w:pStyle w:val="Normal"/>
        <w:spacing w:lineRule="auto" w:line="360" w:before="240" w:after="0"/>
        <w:rPr>
          <w:rFonts w:eastAsia="Times New Roman"/>
          <w:sz w:val="24"/>
          <w:szCs w:val="24"/>
        </w:rPr>
      </w:pPr>
      <w:r>
        <w:rPr/>
        <w:drawing>
          <wp:inline distT="0" distB="0" distL="0" distR="0">
            <wp:extent cx="4067175" cy="2762250"/>
            <wp:effectExtent l="0" t="0" r="0" b="0"/>
            <wp:docPr id="2" name="Ima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240" w:after="0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  <w:t>Sélectionner « All » dans la liste déroulante sur les 3 ESX.</w:t>
      </w:r>
    </w:p>
    <w:p>
      <w:pPr>
        <w:pStyle w:val="Normal"/>
        <w:spacing w:lineRule="auto" w:line="360" w:before="240" w:after="0"/>
        <w:rPr>
          <w:rFonts w:eastAsia="Times New Roman"/>
          <w:sz w:val="24"/>
          <w:szCs w:val="24"/>
        </w:rPr>
      </w:pPr>
      <w:r>
        <w:drawing>
          <wp:anchor behindDoc="0" distT="0" distB="0" distL="114300" distR="0" simplePos="0" locked="0" layoutInCell="0" allowOverlap="1" relativeHeight="24">
            <wp:simplePos x="0" y="0"/>
            <wp:positionH relativeFrom="margin">
              <wp:align>right</wp:align>
            </wp:positionH>
            <wp:positionV relativeFrom="margin">
              <wp:posOffset>4288155</wp:posOffset>
            </wp:positionV>
            <wp:extent cx="6660515" cy="3207385"/>
            <wp:effectExtent l="0" t="0" r="0" b="0"/>
            <wp:wrapSquare wrapText="bothSides"/>
            <wp:docPr id="3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sz w:val="24"/>
          <w:szCs w:val="24"/>
        </w:rPr>
        <w:t>L’état de santé matérielle est donné par les panneaux « Overall Status ESX » :</w:t>
      </w:r>
    </w:p>
    <w:p>
      <w:pPr>
        <w:pStyle w:val="Normal"/>
        <w:spacing w:lineRule="auto" w:line="360" w:before="240" w:after="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 w:before="240" w:after="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Si autre chose que OK est écrit, il faut mettre </w:t>
      </w:r>
      <w:r>
        <w:rPr>
          <w:rFonts w:eastAsia="Times New Roman"/>
          <w:b/>
          <w:bCs/>
          <w:color w:val="FF0000"/>
          <w:sz w:val="28"/>
          <w:szCs w:val="28"/>
        </w:rPr>
        <w:t xml:space="preserve">KO </w:t>
      </w:r>
      <w:r>
        <w:rPr>
          <w:rFonts w:eastAsia="Times New Roman"/>
          <w:sz w:val="28"/>
          <w:szCs w:val="28"/>
        </w:rPr>
        <w:t>dans le rapport.</w:t>
      </w:r>
    </w:p>
    <w:p>
      <w:pPr>
        <w:pStyle w:val="Normal"/>
        <w:spacing w:lineRule="auto" w:line="360" w:before="240" w:after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</w:r>
    </w:p>
    <w:p>
      <w:pPr>
        <w:pStyle w:val="Normal"/>
        <w:spacing w:lineRule="auto" w:line="360" w:before="240" w:after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</w:r>
    </w:p>
    <w:p>
      <w:pPr>
        <w:pStyle w:val="Normal"/>
        <w:spacing w:lineRule="auto" w:line="360" w:before="240" w:after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Deux captures sont à prendre (1 pour AUB et 1 pour COUB) et les renommer comme suit :</w:t>
      </w:r>
    </w:p>
    <w:p>
      <w:pPr>
        <w:pStyle w:val="ListParagraph"/>
        <w:numPr>
          <w:ilvl w:val="0"/>
          <w:numId w:val="6"/>
        </w:numPr>
        <w:spacing w:lineRule="auto" w:line="360" w:before="240" w:after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ESXi_Aubervilliers</w:t>
      </w:r>
    </w:p>
    <w:p>
      <w:pPr>
        <w:pStyle w:val="ListParagraph"/>
        <w:spacing w:lineRule="auto" w:line="360" w:before="240" w:after="0"/>
        <w:ind w:left="1134" w:hanging="708"/>
        <w:contextualSpacing w:val="false"/>
        <w:rPr>
          <w:rFonts w:eastAsia="Times New Roman" w:cs="Calibri" w:cstheme="minorHAnsi"/>
          <w:sz w:val="24"/>
        </w:rPr>
      </w:pPr>
      <w:r>
        <w:rPr/>
        <w:drawing>
          <wp:inline distT="0" distB="0" distL="0" distR="0">
            <wp:extent cx="6660515" cy="2472055"/>
            <wp:effectExtent l="0" t="0" r="0" b="0"/>
            <wp:docPr id="4" name="Imag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360" w:before="240" w:after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ESXi_Courbevoie</w:t>
      </w:r>
    </w:p>
    <w:p>
      <w:pPr>
        <w:pStyle w:val="ListParagraph"/>
        <w:spacing w:lineRule="auto" w:line="360" w:before="240" w:after="0"/>
        <w:ind w:left="567" w:hanging="141"/>
        <w:contextualSpacing w:val="false"/>
        <w:rPr>
          <w:rFonts w:eastAsia="Times New Roman" w:cs="Calibri" w:cstheme="minorHAnsi"/>
          <w:sz w:val="24"/>
        </w:rPr>
      </w:pPr>
      <w:r>
        <w:rPr/>
        <w:drawing>
          <wp:inline distT="0" distB="0" distL="0" distR="0">
            <wp:extent cx="6660515" cy="2297430"/>
            <wp:effectExtent l="0" t="0" r="0" b="0"/>
            <wp:docPr id="5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 w:before="240" w:after="0"/>
        <w:ind w:left="567" w:hanging="141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Si tout est correct, il faut mettre </w:t>
      </w:r>
      <w:r>
        <w:rPr>
          <w:rFonts w:eastAsia="Times New Roman"/>
          <w:b/>
          <w:bCs/>
          <w:color w:val="92D050"/>
          <w:sz w:val="24"/>
          <w:szCs w:val="24"/>
        </w:rPr>
        <w:t xml:space="preserve">OK </w:t>
      </w:r>
      <w:r>
        <w:rPr>
          <w:rFonts w:eastAsia="Times New Roman"/>
          <w:sz w:val="24"/>
          <w:szCs w:val="24"/>
        </w:rPr>
        <w:t>sur le statut du 1</w:t>
      </w:r>
      <w:r>
        <w:rPr>
          <w:rFonts w:eastAsia="Times New Roman"/>
          <w:sz w:val="24"/>
          <w:szCs w:val="24"/>
          <w:vertAlign w:val="superscript"/>
        </w:rPr>
        <w:t>er</w:t>
      </w:r>
      <w:r>
        <w:rPr>
          <w:rFonts w:eastAsia="Times New Roman"/>
          <w:sz w:val="24"/>
          <w:szCs w:val="24"/>
        </w:rPr>
        <w:t xml:space="preserve"> tableau et présenter les captures dans « Aperçu de l’état des ESXi.</w:t>
      </w:r>
    </w:p>
    <w:p>
      <w:pPr>
        <w:pStyle w:val="ListParagraph"/>
        <w:spacing w:lineRule="auto" w:line="360" w:before="240" w:after="0"/>
        <w:ind w:left="567" w:hanging="141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Dans le cas où un ou plusieurs ESX ne sont pas visibles dans le Dashboard ou visibles mais aucune variance sur l’utilisation RAM/CPU n’est remarquée :</w:t>
      </w:r>
    </w:p>
    <w:p>
      <w:pPr>
        <w:pStyle w:val="ListParagraph"/>
        <w:numPr>
          <w:ilvl w:val="0"/>
          <w:numId w:val="8"/>
        </w:numPr>
        <w:spacing w:lineRule="auto" w:line="240" w:before="240" w:after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Vérifier si une alerte est reçue</w:t>
      </w:r>
    </w:p>
    <w:p>
      <w:pPr>
        <w:pStyle w:val="ListParagraph"/>
        <w:numPr>
          <w:ilvl w:val="0"/>
          <w:numId w:val="8"/>
        </w:numPr>
        <w:spacing w:lineRule="auto" w:line="240" w:before="240" w:after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Si aucune, il faut créer un ticket manuellement et alerter l’astreinte VIRT</w:t>
      </w:r>
    </w:p>
    <w:p>
      <w:pPr>
        <w:pStyle w:val="ListParagraph"/>
        <w:numPr>
          <w:ilvl w:val="0"/>
          <w:numId w:val="8"/>
        </w:numPr>
        <w:spacing w:lineRule="auto" w:line="240" w:before="240" w:after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Mettre </w:t>
      </w:r>
      <w:r>
        <w:rPr>
          <w:rFonts w:eastAsia="Times New Roman"/>
          <w:b/>
          <w:bCs/>
          <w:color w:val="FF0000"/>
          <w:sz w:val="24"/>
          <w:szCs w:val="24"/>
        </w:rPr>
        <w:t>KO</w:t>
      </w:r>
      <w:r>
        <w:rPr>
          <w:rFonts w:eastAsia="Times New Roman"/>
          <w:sz w:val="24"/>
          <w:szCs w:val="24"/>
        </w:rPr>
        <w:t xml:space="preserve"> dans le rapport, y  indiquer le ticket et le détail de l’erreur</w:t>
      </w:r>
    </w:p>
    <w:p>
      <w:pPr>
        <w:pStyle w:val="ListParagraph"/>
        <w:numPr>
          <w:ilvl w:val="0"/>
          <w:numId w:val="8"/>
        </w:numPr>
        <w:spacing w:lineRule="auto" w:line="240" w:before="240" w:after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Ajouter les deux captures dans le rapport</w:t>
      </w:r>
    </w:p>
    <w:p>
      <w:pPr>
        <w:pStyle w:val="ListParagraph"/>
        <w:spacing w:lineRule="auto" w:line="240" w:before="240" w:after="0"/>
        <w:ind w:left="786" w:hanging="0"/>
        <w:contextualSpacing w:val="false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ListParagraph"/>
        <w:numPr>
          <w:ilvl w:val="0"/>
          <w:numId w:val="2"/>
        </w:numPr>
        <w:spacing w:lineRule="auto" w:line="360" w:before="240" w:after="0"/>
        <w:contextualSpacing w:val="false"/>
        <w:rPr>
          <w:rFonts w:eastAsia="Times New Roman"/>
          <w:b/>
          <w:b/>
          <w:bCs/>
          <w:sz w:val="36"/>
          <w:szCs w:val="36"/>
          <w:u w:val="single"/>
        </w:rPr>
      </w:pPr>
      <w:r>
        <w:rPr>
          <w:rFonts w:eastAsia="Times New Roman"/>
          <w:b/>
          <w:bCs/>
          <w:sz w:val="36"/>
          <w:szCs w:val="36"/>
          <w:u w:val="single"/>
        </w:rPr>
        <w:t>Vérification de l’état des serveurs</w:t>
      </w:r>
    </w:p>
    <w:p>
      <w:pPr>
        <w:pStyle w:val="ListParagraph"/>
        <w:spacing w:lineRule="auto" w:line="360" w:before="240" w:after="0"/>
        <w:ind w:left="0" w:hanging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Cette  vérification nous permet de voir s’il y a des alertes en cours sur chaque serveur ou si le serveur est en bonne santé « Healthy ». </w:t>
      </w:r>
    </w:p>
    <w:p>
      <w:pPr>
        <w:pStyle w:val="ListParagraph"/>
        <w:spacing w:lineRule="auto" w:line="360" w:before="240" w:after="0"/>
        <w:ind w:left="0" w:hanging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 noter que ce sont </w:t>
      </w:r>
      <w:r>
        <w:rPr>
          <w:rFonts w:eastAsia="Times New Roman"/>
          <w:sz w:val="24"/>
          <w:szCs w:val="24"/>
          <w:u w:val="single"/>
        </w:rPr>
        <w:t>seulement les serveurs critiques qui sont à prendre en compte</w:t>
      </w:r>
      <w:r>
        <w:rPr>
          <w:rFonts w:eastAsia="Times New Roman"/>
          <w:sz w:val="24"/>
          <w:szCs w:val="24"/>
        </w:rPr>
        <w:t xml:space="preserve">. Un fichier ayant la liste de ces serveurs  est disponible sur Jarvis ici </w:t>
      </w:r>
      <w:r>
        <w:rPr>
          <w:rFonts w:eastAsia="Wingdings" w:cs="Wingdings" w:ascii="Wingdings" w:hAnsi="Wingdings"/>
          <w:sz w:val="24"/>
        </w:rPr>
        <w:t></w:t>
      </w:r>
      <w:r>
        <w:rPr>
          <w:rFonts w:eastAsia="Times New Roman"/>
          <w:sz w:val="24"/>
          <w:szCs w:val="24"/>
        </w:rPr>
        <w:t xml:space="preserve"> </w:t>
      </w:r>
      <w:hyperlink r:id="rId8">
        <w:r>
          <w:rPr>
            <w:rStyle w:val="LienInternet"/>
            <w:rFonts w:eastAsia="Times New Roman" w:cs="" w:cstheme="minorBidi"/>
            <w:sz w:val="24"/>
            <w:szCs w:val="24"/>
          </w:rPr>
          <w:t>CEGID_Serveurs_Critiques</w:t>
        </w:r>
      </w:hyperlink>
      <w:r>
        <w:rPr>
          <w:rFonts w:eastAsia="Times New Roman"/>
          <w:sz w:val="24"/>
          <w:szCs w:val="24"/>
        </w:rPr>
        <w:t xml:space="preserve"> Il faut donc se baser sur ce fichier car il est mis à jour au quotidien. </w:t>
      </w:r>
    </w:p>
    <w:p>
      <w:pPr>
        <w:pStyle w:val="ListParagraph"/>
        <w:numPr>
          <w:ilvl w:val="0"/>
          <w:numId w:val="4"/>
        </w:numPr>
        <w:spacing w:lineRule="auto" w:line="360" w:before="240" w:after="0"/>
        <w:ind w:left="720" w:hanging="36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Pour les serveurs Windows, </w:t>
      </w:r>
      <w:r>
        <w:rPr/>
        <w:t xml:space="preserve">il faut se mettre sur: </w:t>
      </w:r>
      <w:r>
        <w:rPr>
          <w:b/>
          <w:bCs/>
        </w:rPr>
        <w:t>Dashboard – MT4_CEGID</w:t>
      </w:r>
      <w:r>
        <w:rPr/>
        <w:t xml:space="preserve"> : </w:t>
      </w:r>
      <w:hyperlink r:id="rId9">
        <w:r>
          <w:rPr>
            <w:rStyle w:val="LienInternet"/>
          </w:rPr>
          <w:t>https://health.neocles.com/zabbix.php?action=dashboard.view&amp;dashboardid=62</w:t>
        </w:r>
      </w:hyperlink>
      <w:r>
        <w:rPr/>
        <w:t xml:space="preserve"> : </w:t>
      </w:r>
    </w:p>
    <w:p>
      <w:pPr>
        <w:pStyle w:val="Normal"/>
        <w:ind w:left="1800" w:hanging="0"/>
        <w:rPr/>
      </w:pPr>
      <w:r>
        <w:rPr/>
        <w:t xml:space="preserve">Sur </w:t>
      </w:r>
      <w:r>
        <w:rPr>
          <w:b/>
          <w:bCs/>
        </w:rPr>
        <w:t>Alertes MT4_CEGID serveurs Windows</w:t>
      </w:r>
    </w:p>
    <w:p>
      <w:pPr>
        <w:pStyle w:val="Normal"/>
        <w:ind w:left="1800" w:hanging="0"/>
        <w:rPr/>
      </w:pPr>
      <w:r>
        <w:rPr/>
        <w:t xml:space="preserve">On obtient la liste des serveurs en Error et Warning.  </w:t>
      </w:r>
    </w:p>
    <w:p>
      <w:pPr>
        <w:pStyle w:val="Normal"/>
        <w:spacing w:lineRule="auto" w:line="360" w:before="240" w:after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</w:r>
    </w:p>
    <w:p>
      <w:pPr>
        <w:pStyle w:val="ListParagraph"/>
        <w:spacing w:lineRule="auto" w:line="360" w:before="240" w:after="0"/>
        <w:contextualSpacing/>
        <w:rPr>
          <w:rFonts w:eastAsia="Times New Roman"/>
          <w:sz w:val="24"/>
          <w:szCs w:val="24"/>
        </w:rPr>
      </w:pPr>
      <w:r>
        <w:rPr/>
        <w:drawing>
          <wp:inline distT="0" distB="0" distL="0" distR="0">
            <wp:extent cx="6660515" cy="2374900"/>
            <wp:effectExtent l="0" t="0" r="0" b="0"/>
            <wp:docPr id="6" name="Image 1" descr="C:\Users\fnoromalala\AppData\Local\Microsoft\Windows\INetCache\Content.Word\MT4_Proced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fnoromalala\AppData\Local\Microsoft\Windows\INetCache\Content.Word\MT4_Procedur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 w:before="240" w:after="0"/>
        <w:ind w:left="851" w:hanging="0"/>
        <w:contextualSpacing/>
        <w:rPr>
          <w:lang w:eastAsia="fr-FR"/>
        </w:rPr>
      </w:pPr>
      <w:r>
        <w:rPr>
          <w:lang w:eastAsia="fr-FR"/>
        </w:rPr>
      </w:r>
    </w:p>
    <w:p>
      <w:pPr>
        <w:pStyle w:val="ListParagraph"/>
        <w:spacing w:lineRule="auto" w:line="360" w:before="240" w:after="0"/>
        <w:ind w:left="1418" w:hanging="567"/>
        <w:contextualSpacing/>
        <w:rPr/>
      </w:pPr>
      <w:r>
        <w:rPr/>
      </w:r>
    </w:p>
    <w:p>
      <w:pPr>
        <w:pStyle w:val="ListParagraph"/>
        <w:numPr>
          <w:ilvl w:val="0"/>
          <w:numId w:val="4"/>
        </w:numPr>
        <w:spacing w:lineRule="auto" w:line="360" w:before="240" w:after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Pour les serveurs Linux, l’état des serveurs est visibles dans la console Zabbix</w:t>
      </w:r>
    </w:p>
    <w:p>
      <w:pPr>
        <w:pStyle w:val="ListParagraph"/>
        <w:spacing w:lineRule="auto" w:line="360" w:before="240" w:after="0"/>
        <w:ind w:left="2160" w:hanging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Depuis onglet « </w:t>
      </w:r>
      <w:r>
        <w:rPr>
          <w:rFonts w:eastAsia="Times New Roman"/>
          <w:b/>
          <w:bCs/>
          <w:sz w:val="24"/>
          <w:szCs w:val="24"/>
        </w:rPr>
        <w:t>All Dashboards</w:t>
      </w:r>
      <w:r>
        <w:rPr>
          <w:rFonts w:eastAsia="Times New Roman"/>
          <w:sz w:val="24"/>
          <w:szCs w:val="24"/>
        </w:rPr>
        <w:t xml:space="preserve"> » </w:t>
      </w:r>
      <w:r>
        <w:rPr>
          <w:rFonts w:eastAsia="Wingdings" w:cs="Wingdings" w:ascii="Wingdings" w:hAnsi="Wingdings"/>
          <w:sz w:val="24"/>
        </w:rPr>
        <w:t></w:t>
      </w:r>
      <w:r>
        <w:rPr>
          <w:rFonts w:eastAsia="Times New Roman"/>
          <w:sz w:val="24"/>
          <w:szCs w:val="24"/>
        </w:rPr>
        <w:t xml:space="preserve"> allez dans « </w:t>
      </w:r>
      <w:r>
        <w:rPr>
          <w:rFonts w:eastAsia="Times New Roman"/>
          <w:b/>
          <w:bCs/>
          <w:sz w:val="24"/>
          <w:szCs w:val="24"/>
        </w:rPr>
        <w:t>Dashboard - MT4_CEGID</w:t>
      </w:r>
      <w:r>
        <w:rPr>
          <w:rFonts w:eastAsia="Times New Roman"/>
          <w:sz w:val="24"/>
          <w:szCs w:val="24"/>
        </w:rPr>
        <w:t> » afin d’avoir la liste des serveurs Linux en erreur</w:t>
      </w:r>
    </w:p>
    <w:p>
      <w:pPr>
        <w:pStyle w:val="ListParagraph"/>
        <w:spacing w:lineRule="auto" w:line="360" w:before="240" w:after="0"/>
        <w:ind w:left="1276" w:hanging="709"/>
        <w:contextualSpacing w:val="false"/>
        <w:rPr>
          <w:rFonts w:eastAsia="Times New Roman" w:cs="Calibri" w:cstheme="minorHAnsi"/>
          <w:sz w:val="24"/>
        </w:rPr>
      </w:pPr>
      <w:r>
        <w:rPr/>
        <w:drawing>
          <wp:inline distT="0" distB="0" distL="0" distR="0">
            <wp:extent cx="6660515" cy="1100455"/>
            <wp:effectExtent l="0" t="0" r="0" b="0"/>
            <wp:docPr id="7" name="Imag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spacing w:lineRule="auto" w:line="360" w:before="240" w:after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Il faut ensuite compléter ou mettre à jour le fichier comme suit :</w:t>
      </w:r>
    </w:p>
    <w:p>
      <w:pPr>
        <w:pStyle w:val="ListParagraph"/>
        <w:numPr>
          <w:ilvl w:val="0"/>
          <w:numId w:val="5"/>
        </w:numPr>
        <w:spacing w:lineRule="auto" w:line="360" w:before="240" w:after="0"/>
        <w:ind w:left="2977" w:hanging="142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Colonne « </w:t>
      </w:r>
      <w:r>
        <w:rPr>
          <w:rFonts w:eastAsia="Times New Roman"/>
          <w:b/>
          <w:bCs/>
          <w:sz w:val="24"/>
          <w:szCs w:val="24"/>
        </w:rPr>
        <w:t>Etat SCOM/Zabbix</w:t>
      </w:r>
      <w:r>
        <w:rPr>
          <w:rFonts w:eastAsia="Times New Roman"/>
          <w:sz w:val="24"/>
          <w:szCs w:val="24"/>
        </w:rPr>
        <w:t> »</w:t>
      </w:r>
    </w:p>
    <w:p>
      <w:pPr>
        <w:pStyle w:val="ListParagraph"/>
        <w:spacing w:lineRule="auto" w:line="360" w:before="240" w:after="0"/>
        <w:ind w:left="2977" w:hanging="142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Serveurs en erreur ou « critical » : coloré en </w:t>
      </w:r>
      <w:r>
        <w:rPr>
          <w:rFonts w:eastAsia="Times New Roman"/>
          <w:sz w:val="24"/>
          <w:szCs w:val="24"/>
          <w:highlight w:val="red"/>
        </w:rPr>
        <w:t>rouge</w:t>
      </w:r>
    </w:p>
    <w:p>
      <w:pPr>
        <w:pStyle w:val="ListParagraph"/>
        <w:spacing w:lineRule="auto" w:line="360" w:before="240" w:after="0"/>
        <w:ind w:left="2977" w:hanging="142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Serveurs en « Warning » : coloré en </w:t>
      </w:r>
      <w:r>
        <w:rPr>
          <w:rFonts w:eastAsia="Times New Roman"/>
          <w:sz w:val="24"/>
          <w:szCs w:val="24"/>
          <w:highlight w:val="yellow"/>
        </w:rPr>
        <w:t>jaune</w:t>
      </w:r>
    </w:p>
    <w:p>
      <w:pPr>
        <w:pStyle w:val="ListParagraph"/>
        <w:spacing w:lineRule="auto" w:line="360" w:before="240" w:after="0"/>
        <w:ind w:left="2977" w:hanging="142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Serveurs en bonne santé : en </w:t>
      </w:r>
      <w:r>
        <w:rPr>
          <w:rFonts w:eastAsia="Times New Roman"/>
          <w:sz w:val="24"/>
          <w:szCs w:val="24"/>
          <w:highlight w:val="green"/>
        </w:rPr>
        <w:t>vert</w:t>
      </w:r>
      <w:r>
        <w:rPr>
          <w:rFonts w:eastAsia="Times New Roman"/>
          <w:sz w:val="24"/>
          <w:szCs w:val="24"/>
        </w:rPr>
        <w:t xml:space="preserve"> </w:t>
      </w:r>
    </w:p>
    <w:p>
      <w:pPr>
        <w:pStyle w:val="ListParagraph"/>
        <w:spacing w:lineRule="auto" w:line="360" w:before="240" w:after="0"/>
        <w:ind w:left="2977" w:hanging="142"/>
        <w:contextualSpacing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ListParagraph"/>
        <w:numPr>
          <w:ilvl w:val="0"/>
          <w:numId w:val="5"/>
        </w:numPr>
        <w:spacing w:lineRule="auto" w:line="360" w:before="240" w:after="0"/>
        <w:ind w:left="2977" w:hanging="142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Colonne  « </w:t>
      </w:r>
      <w:r>
        <w:rPr>
          <w:rFonts w:eastAsia="Times New Roman"/>
          <w:b/>
          <w:bCs/>
          <w:sz w:val="24"/>
          <w:szCs w:val="24"/>
        </w:rPr>
        <w:t>Détails de l’erreur</w:t>
      </w:r>
      <w:r>
        <w:rPr>
          <w:rFonts w:eastAsia="Times New Roman"/>
          <w:sz w:val="24"/>
          <w:szCs w:val="24"/>
        </w:rPr>
        <w:t> » où on doit indiquer les erreurs</w:t>
      </w:r>
    </w:p>
    <w:p>
      <w:pPr>
        <w:pStyle w:val="ListParagraph"/>
        <w:spacing w:lineRule="auto" w:line="360" w:before="240" w:after="0"/>
        <w:ind w:left="2977" w:hanging="142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S’il s’agit d’un problème d’espace disque alors veuillez bien préciser le lecteur concerné.</w:t>
      </w:r>
    </w:p>
    <w:p>
      <w:pPr>
        <w:pStyle w:val="ListParagraph"/>
        <w:numPr>
          <w:ilvl w:val="0"/>
          <w:numId w:val="5"/>
        </w:numPr>
        <w:spacing w:lineRule="auto" w:line="360" w:before="240" w:after="0"/>
        <w:ind w:left="2977" w:hanging="142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Colonne « </w:t>
      </w:r>
      <w:r>
        <w:rPr>
          <w:rFonts w:eastAsia="Times New Roman"/>
          <w:b/>
          <w:bCs/>
          <w:sz w:val="24"/>
          <w:szCs w:val="24"/>
        </w:rPr>
        <w:t>Réf Ticket</w:t>
      </w:r>
      <w:r>
        <w:rPr>
          <w:rFonts w:eastAsia="Times New Roman"/>
          <w:sz w:val="24"/>
          <w:szCs w:val="24"/>
        </w:rPr>
        <w:t> »                                                                                                                 Il faut vérifier sur Easyvista si un ticket est déjà existant par rapport aux alertes en cours. Dans le cas contraire, il faut en créer manuellement.</w:t>
      </w:r>
    </w:p>
    <w:p>
      <w:pPr>
        <w:pStyle w:val="ListParagraph"/>
        <w:numPr>
          <w:ilvl w:val="0"/>
          <w:numId w:val="5"/>
        </w:numPr>
        <w:spacing w:lineRule="auto" w:line="360" w:before="240" w:after="0"/>
        <w:ind w:left="2977" w:hanging="142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Colonne « </w:t>
      </w:r>
      <w:r>
        <w:rPr>
          <w:rFonts w:eastAsia="Times New Roman"/>
          <w:b/>
          <w:bCs/>
          <w:sz w:val="24"/>
          <w:szCs w:val="24"/>
        </w:rPr>
        <w:t>Actions réalisées</w:t>
      </w:r>
      <w:r>
        <w:rPr>
          <w:rFonts w:eastAsia="Times New Roman"/>
          <w:sz w:val="24"/>
          <w:szCs w:val="24"/>
        </w:rPr>
        <w:t> »                                                                                                    S’il s’agit d’un nouveau ticket, il faut mettre « Traitement en cours ». Si c’est un ancien ticket (ticket de la veille par exemple), le résumé des actions effectuées doit être vu dans cette colonne.</w:t>
      </w:r>
    </w:p>
    <w:p>
      <w:pPr>
        <w:pStyle w:val="ListParagraph"/>
        <w:numPr>
          <w:ilvl w:val="0"/>
          <w:numId w:val="5"/>
        </w:numPr>
        <w:spacing w:lineRule="auto" w:line="360" w:before="240" w:after="0"/>
        <w:ind w:left="2977" w:hanging="142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Colonne « </w:t>
      </w:r>
      <w:r>
        <w:rPr>
          <w:rFonts w:eastAsia="Times New Roman"/>
          <w:b/>
          <w:bCs/>
          <w:sz w:val="24"/>
          <w:szCs w:val="24"/>
        </w:rPr>
        <w:t>Statut ticket</w:t>
      </w:r>
      <w:r>
        <w:rPr>
          <w:rFonts w:eastAsia="Times New Roman"/>
          <w:sz w:val="24"/>
          <w:szCs w:val="24"/>
        </w:rPr>
        <w:t> »</w:t>
      </w:r>
    </w:p>
    <w:p>
      <w:pPr>
        <w:pStyle w:val="ListParagraph"/>
        <w:numPr>
          <w:ilvl w:val="0"/>
          <w:numId w:val="4"/>
        </w:numPr>
        <w:spacing w:lineRule="auto" w:line="360" w:before="240" w:after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Le fichier mis à jour sur Jarvis doit être ajouté en PJ du rapport envoyé au client. Et il faut le renommer en date du MC comme suit : </w:t>
      </w:r>
      <w:r>
        <w:rPr>
          <w:rFonts w:eastAsia="Times New Roman"/>
          <w:b/>
          <w:bCs/>
          <w:sz w:val="24"/>
          <w:szCs w:val="24"/>
        </w:rPr>
        <w:t>CEGID_Serveurs_jjmmaaaa</w:t>
      </w:r>
    </w:p>
    <w:p>
      <w:pPr>
        <w:pStyle w:val="ListParagraph"/>
        <w:spacing w:lineRule="auto" w:line="360" w:before="240" w:after="0"/>
        <w:ind w:left="2160" w:hanging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u w:val="single"/>
        </w:rPr>
        <w:t>Notes :</w:t>
      </w:r>
      <w:r>
        <w:rPr>
          <w:rFonts w:eastAsia="Times New Roman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11"/>
        </w:numPr>
        <w:spacing w:lineRule="auto" w:line="360" w:before="240" w:after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Ne pas renommer le fichier sur Jarvis, après l’avoir mis à jour, il faut le télécharger pour le renommage avant de l’ajouter en PJ du rapport.</w:t>
      </w:r>
    </w:p>
    <w:p>
      <w:pPr>
        <w:pStyle w:val="ListParagraph"/>
        <w:numPr>
          <w:ilvl w:val="0"/>
          <w:numId w:val="11"/>
        </w:numPr>
        <w:spacing w:lineRule="auto" w:line="360" w:before="240" w:after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Dans le cas où il y a une erreur BDD sur un serveur et que celui-ci est un serveur critique, il faudra ajouter l’erreur dans le fichier CEGID_Serveurs_Critiques et dans le tableau « Incident serveurs en cours ».</w:t>
      </w:r>
    </w:p>
    <w:p>
      <w:pPr>
        <w:pStyle w:val="ListParagraph"/>
        <w:numPr>
          <w:ilvl w:val="0"/>
          <w:numId w:val="2"/>
        </w:numPr>
        <w:spacing w:lineRule="auto" w:line="360" w:before="240" w:after="0"/>
        <w:contextualSpacing w:val="false"/>
        <w:rPr>
          <w:rFonts w:eastAsia="Times New Roman"/>
          <w:b/>
          <w:b/>
          <w:bCs/>
          <w:sz w:val="36"/>
          <w:szCs w:val="36"/>
          <w:u w:val="single"/>
        </w:rPr>
      </w:pPr>
      <w:r>
        <w:rPr>
          <w:rFonts w:eastAsia="Times New Roman"/>
          <w:b/>
          <w:bCs/>
          <w:sz w:val="36"/>
          <w:szCs w:val="36"/>
          <w:u w:val="single"/>
        </w:rPr>
        <w:t>Etat de Bases des données</w:t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>
          <w:rFonts w:ascii="Calibri" w:hAnsi="Calibri" w:eastAsia="Times New Roman" w:cs="Tahoma"/>
          <w:sz w:val="24"/>
          <w:szCs w:val="24"/>
          <w:lang w:eastAsia="fr-FR"/>
        </w:rPr>
      </w:pPr>
      <w:r>
        <w:rPr>
          <w:rFonts w:eastAsia="Times New Roman" w:cs="Times New Roman"/>
          <w:sz w:val="24"/>
          <w:szCs w:val="24"/>
          <w:lang w:eastAsia="fr-FR"/>
        </w:rPr>
        <w:t>Chaque Matin, on reçoit un email de « </w:t>
      </w:r>
      <w:r>
        <w:rPr>
          <w:rFonts w:eastAsia="Times New Roman" w:cs="Times New Roman"/>
          <w:b/>
          <w:bCs/>
          <w:sz w:val="24"/>
          <w:szCs w:val="24"/>
          <w:lang w:eastAsia="fr-FR"/>
        </w:rPr>
        <w:t>admin-dba@neocles.com</w:t>
      </w:r>
      <w:r>
        <w:rPr>
          <w:rFonts w:eastAsia="Times New Roman" w:cs="Times New Roman"/>
          <w:sz w:val="24"/>
          <w:szCs w:val="24"/>
          <w:lang w:eastAsia="fr-FR"/>
        </w:rPr>
        <w:t>» dont l’objet est « </w:t>
      </w:r>
      <w:r>
        <w:rPr>
          <w:rFonts w:eastAsia="Times New Roman" w:cs="Times New Roman"/>
          <w:b/>
          <w:bCs/>
          <w:sz w:val="24"/>
          <w:szCs w:val="24"/>
          <w:lang w:eastAsia="fr-FR"/>
        </w:rPr>
        <w:t xml:space="preserve">[META4] </w:t>
      </w:r>
      <w:r>
        <w:rPr>
          <w:rFonts w:eastAsia="Times New Roman" w:cs="Tahoma"/>
          <w:b/>
          <w:bCs/>
          <w:sz w:val="24"/>
          <w:szCs w:val="24"/>
          <w:lang w:eastAsia="fr-FR"/>
        </w:rPr>
        <w:t>Rapport de supervision du **/**/20** à 07:**:**</w:t>
      </w:r>
      <w:r>
        <w:rPr>
          <w:rFonts w:eastAsia="Times New Roman" w:cs="Tahoma"/>
          <w:sz w:val="24"/>
          <w:szCs w:val="24"/>
          <w:lang w:eastAsia="fr-FR"/>
        </w:rPr>
        <w:t>» depuis la BAL HELPDESK.</w:t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>
          <w:rFonts w:ascii="Calibri" w:hAnsi="Calibri" w:eastAsia="Times New Roman" w:cs="Tahoma"/>
          <w:sz w:val="24"/>
          <w:szCs w:val="24"/>
          <w:lang w:eastAsia="fr-FR"/>
        </w:rPr>
      </w:pPr>
      <w:r>
        <w:rPr>
          <w:rFonts w:eastAsia="Times New Roman" w:cs="Tahoma"/>
          <w:sz w:val="24"/>
          <w:szCs w:val="24"/>
          <w:lang w:eastAsia="fr-FR"/>
        </w:rPr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>
          <w:rFonts w:ascii="Calibri" w:hAnsi="Calibri" w:eastAsia="Times New Roman" w:cs="Tahoma"/>
          <w:i/>
          <w:i/>
          <w:iCs/>
          <w:sz w:val="24"/>
          <w:szCs w:val="24"/>
          <w:u w:val="single"/>
          <w:lang w:eastAsia="fr-FR"/>
        </w:rPr>
      </w:pPr>
      <w:r>
        <w:rPr>
          <w:rFonts w:eastAsia="Times New Roman" w:cs="Tahoma"/>
          <w:i/>
          <w:iCs/>
          <w:sz w:val="24"/>
          <w:szCs w:val="24"/>
          <w:u w:val="single"/>
          <w:lang w:eastAsia="fr-FR"/>
        </w:rPr>
        <w:t>Aperçu du contenu du rapport :</w:t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>
          <w:rFonts w:ascii="Calibri" w:hAnsi="Calibri" w:eastAsia="Times New Roman" w:cs="Tahoma"/>
          <w:sz w:val="24"/>
          <w:szCs w:val="24"/>
          <w:lang w:eastAsia="fr-FR"/>
        </w:rPr>
      </w:pPr>
      <w:r>
        <w:rPr>
          <w:rFonts w:eastAsia="Times New Roman" w:cs="Tahoma"/>
          <w:sz w:val="24"/>
          <w:szCs w:val="24"/>
          <w:lang w:eastAsia="fr-FR"/>
        </w:rPr>
      </w:r>
    </w:p>
    <w:p>
      <w:pPr>
        <w:pStyle w:val="ListParagraph"/>
        <w:spacing w:lineRule="auto" w:line="240" w:before="0" w:after="0"/>
        <w:ind w:left="0" w:hanging="0"/>
        <w:contextualSpacing/>
        <w:jc w:val="both"/>
        <w:rPr>
          <w:rFonts w:ascii="Calibri" w:hAnsi="Calibri" w:eastAsia="Times New Roman" w:cs="Tahoma"/>
          <w:sz w:val="24"/>
          <w:szCs w:val="24"/>
          <w:lang w:eastAsia="fr-FR"/>
        </w:rPr>
      </w:pPr>
      <w:r>
        <w:rPr/>
        <w:drawing>
          <wp:inline distT="0" distB="0" distL="0" distR="0">
            <wp:extent cx="5760720" cy="998220"/>
            <wp:effectExtent l="0" t="0" r="0" b="0"/>
            <wp:docPr id="8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 w:before="240" w:after="0"/>
        <w:ind w:left="0" w:hanging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Si tout est normal au niveau des bases et des applicatifs gérants ces bases, le résultat sera similaire à la capture ci-dessus.</w:t>
      </w:r>
    </w:p>
    <w:p>
      <w:pPr>
        <w:pStyle w:val="ListParagraph"/>
        <w:spacing w:lineRule="auto" w:line="360" w:before="240" w:after="0"/>
        <w:ind w:left="0" w:hanging="0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Si un problème est remonté, cela ajoutera des lignes en </w:t>
      </w:r>
      <w:r>
        <w:rPr>
          <w:rFonts w:eastAsia="Times New Roman"/>
          <w:sz w:val="24"/>
          <w:szCs w:val="24"/>
          <w:highlight w:val="yellow"/>
        </w:rPr>
        <w:t>jaune</w:t>
      </w:r>
      <w:r>
        <w:rPr>
          <w:rFonts w:eastAsia="Times New Roman"/>
          <w:sz w:val="24"/>
          <w:szCs w:val="24"/>
        </w:rPr>
        <w:t xml:space="preserve"> ou </w:t>
      </w:r>
      <w:r>
        <w:rPr>
          <w:rFonts w:eastAsia="Times New Roman"/>
          <w:sz w:val="24"/>
          <w:szCs w:val="24"/>
          <w:highlight w:val="red"/>
        </w:rPr>
        <w:t>rouge</w:t>
      </w:r>
      <w:r>
        <w:rPr>
          <w:rFonts w:eastAsia="Times New Roman"/>
          <w:sz w:val="24"/>
          <w:szCs w:val="24"/>
        </w:rPr>
        <w:t xml:space="preserve"> en fonction de la gravité du problème.</w:t>
      </w:r>
    </w:p>
    <w:p>
      <w:pPr>
        <w:pStyle w:val="ListParagraph"/>
        <w:numPr>
          <w:ilvl w:val="0"/>
          <w:numId w:val="7"/>
        </w:numPr>
        <w:spacing w:lineRule="auto" w:line="360" w:before="240" w:after="0"/>
        <w:ind w:left="0" w:firstLine="414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Il suffit d’un simple contrôle sur ce mail pour vérifier que tout va bien. S’il y a une erreur, vérifier d’abord s’il y a déjà un ticket en cours sinon il faut en créer un et contacter l’astreinte BDD pour action.</w:t>
      </w:r>
    </w:p>
    <w:p>
      <w:pPr>
        <w:pStyle w:val="ListParagraph"/>
        <w:spacing w:lineRule="auto" w:line="360" w:before="240" w:after="0"/>
        <w:ind w:left="0" w:hanging="0"/>
        <w:contextualSpacing w:val="false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Si le mail n’a pas été reçu, le préciser dans le compte-rendu.</w:t>
      </w:r>
    </w:p>
    <w:p>
      <w:pPr>
        <w:pStyle w:val="ListParagraph"/>
        <w:spacing w:lineRule="auto" w:line="360" w:before="240" w:after="0"/>
        <w:ind w:left="1440" w:hanging="0"/>
        <w:contextualSpacing w:val="false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ListParagraph"/>
        <w:spacing w:lineRule="auto" w:line="360" w:before="240" w:after="0"/>
        <w:ind w:left="1440" w:hanging="0"/>
        <w:contextualSpacing w:val="false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ListParagraph"/>
        <w:spacing w:lineRule="auto" w:line="360" w:before="240" w:after="0"/>
        <w:ind w:left="1440" w:hanging="0"/>
        <w:contextualSpacing w:val="false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ListParagraph"/>
        <w:spacing w:lineRule="auto" w:line="360" w:before="240" w:after="0"/>
        <w:ind w:left="1440" w:hanging="0"/>
        <w:contextualSpacing w:val="false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ListParagraph"/>
        <w:spacing w:lineRule="auto" w:line="360" w:before="240" w:after="0"/>
        <w:ind w:left="1440" w:hanging="0"/>
        <w:contextualSpacing w:val="false"/>
        <w:rPr>
          <w:rFonts w:eastAsia="Times New Roman" w:cs="Calibri" w:cstheme="minorHAnsi"/>
          <w:sz w:val="24"/>
        </w:rPr>
      </w:pPr>
      <w:r>
        <w:rPr>
          <w:rFonts w:eastAsia="Times New Roman" w:cs="Calibri" w:cstheme="minorHAnsi"/>
          <w:sz w:val="24"/>
        </w:rPr>
      </w:r>
    </w:p>
    <w:p>
      <w:pPr>
        <w:pStyle w:val="ListParagraph"/>
        <w:numPr>
          <w:ilvl w:val="0"/>
          <w:numId w:val="2"/>
        </w:numPr>
        <w:spacing w:lineRule="auto" w:line="360" w:before="240" w:after="0"/>
        <w:contextualSpacing w:val="false"/>
        <w:rPr>
          <w:rFonts w:eastAsia="Times New Roman"/>
          <w:b/>
          <w:b/>
          <w:bCs/>
          <w:sz w:val="36"/>
          <w:szCs w:val="36"/>
          <w:u w:val="single"/>
        </w:rPr>
      </w:pPr>
      <w:r>
        <w:rPr>
          <w:rFonts w:eastAsia="Times New Roman"/>
          <w:b/>
          <w:bCs/>
          <w:sz w:val="36"/>
          <w:szCs w:val="36"/>
          <w:u w:val="single"/>
        </w:rPr>
        <w:t>Etat  de stockage Datastore</w:t>
      </w:r>
      <w:r>
        <w:rPr>
          <w:rFonts w:eastAsia="Times New Roman"/>
          <w:b/>
          <w:bCs/>
          <w:sz w:val="36"/>
          <w:szCs w:val="36"/>
        </w:rPr>
        <w:t> :</w:t>
      </w:r>
    </w:p>
    <w:p>
      <w:pPr>
        <w:pStyle w:val="Normal"/>
        <w:rPr/>
      </w:pPr>
      <w:r>
        <w:rPr/>
        <w:t>Depuis le Dashboard « </w:t>
      </w:r>
      <w:hyperlink r:id="rId13">
        <w:r>
          <w:rPr>
            <w:rStyle w:val="LienInternet"/>
            <w:rFonts w:cs="" w:cstheme="minorBidi"/>
          </w:rPr>
          <w:t>Dashboard MT4_CEGID </w:t>
        </w:r>
      </w:hyperlink>
      <w:r>
        <w:rPr/>
        <w:t>», aller dans la section « VIRT-ESX-Datastore</w:t>
      </w:r>
      <w:bookmarkStart w:id="6" w:name="_GoBack"/>
      <w:bookmarkEnd w:id="6"/>
      <w:r>
        <w:rPr/>
        <w:t> » 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660515" cy="1551940"/>
            <wp:effectExtent l="0" t="0" r="0" b="0"/>
            <wp:docPr id="9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Faire une capture pour chaque cluster de datastore (deux (2) sur AUB et un (1) sur COU) :</w:t>
      </w:r>
    </w:p>
    <w:p>
      <w:pPr>
        <w:pStyle w:val="Normal"/>
        <w:rPr/>
      </w:pPr>
      <w:r>
        <w:rPr>
          <w:b/>
          <w:bCs/>
        </w:rPr>
        <w:t>Note</w:t>
      </w:r>
      <w:r>
        <w:rPr/>
        <w:t> : il faut que le nom du DS apparaîsse.</w:t>
      </w:r>
    </w:p>
    <w:p>
      <w:pPr>
        <w:pStyle w:val="Normal"/>
        <w:rPr/>
      </w:pPr>
      <w:r>
        <w:rPr>
          <w:b/>
          <w:bCs/>
          <w:u w:val="single"/>
        </w:rPr>
        <w:t>AUB</w:t>
      </w:r>
      <w:r>
        <w:rPr/>
        <w:t xml:space="preserve">  (A04 et A09): </w:t>
      </w:r>
    </w:p>
    <w:p>
      <w:pPr>
        <w:pStyle w:val="Normal"/>
        <w:rPr/>
      </w:pPr>
      <w:r>
        <w:rPr/>
        <w:drawing>
          <wp:inline distT="0" distB="0" distL="0" distR="0">
            <wp:extent cx="6660515" cy="2614295"/>
            <wp:effectExtent l="0" t="0" r="0" b="0"/>
            <wp:docPr id="10" name="Ima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u w:val="single"/>
        </w:rPr>
        <w:t>C01 </w:t>
      </w:r>
      <w:r>
        <w:rPr>
          <w:b/>
          <w:bCs/>
        </w:rPr>
        <w:t>: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6660515" cy="1800225"/>
            <wp:effectExtent l="0" t="0" r="0" b="0"/>
            <wp:docPr id="11" name="Ima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176" w:leader="none"/>
        </w:tabs>
        <w:spacing w:before="0" w:after="200"/>
        <w:jc w:val="center"/>
        <w:rPr>
          <w:color w:val="E36C0A" w:themeColor="accent6" w:themeShade="bf"/>
          <w:sz w:val="48"/>
          <w:szCs w:val="48"/>
          <w:u w:val="single"/>
        </w:rPr>
      </w:pPr>
      <w:r>
        <w:rPr>
          <w:color w:val="E36C0A" w:themeColor="accent6" w:themeShade="bf"/>
          <w:sz w:val="48"/>
          <w:szCs w:val="48"/>
          <w:u w:val="single"/>
        </w:rPr>
        <w:t>Fin de la procédure</w:t>
      </w:r>
    </w:p>
    <w:sectPr>
      <w:headerReference w:type="default" r:id="rId17"/>
      <w:type w:val="nextPage"/>
      <w:pgSz w:w="11906" w:h="16838"/>
      <w:pgMar w:left="851" w:right="566" w:gutter="0" w:header="708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Helvetica 35 Thin">
    <w:charset w:val="01"/>
    <w:family w:val="roman"/>
    <w:pitch w:val="variable"/>
  </w:font>
  <w:font w:name="Helvetica 45 Light">
    <w:charset w:val="01"/>
    <w:family w:val="roman"/>
    <w:pitch w:val="variable"/>
  </w:font>
  <w:font w:name="Wingdings">
    <w:charset w:val="02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alibri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Entte"/>
      <w:rPr/>
    </w:pPr>
    <w:r>
      <w:rPr/>
      <w:drawing>
        <wp:inline distT="0" distB="0" distL="0" distR="0">
          <wp:extent cx="1284605" cy="563880"/>
          <wp:effectExtent l="0" t="0" r="0" b="0"/>
          <wp:docPr id="12" name="Image 1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84605" cy="5638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numPicBullet w:numPicBulletId="0">
    <w:pict>
      <v:shape style="width:11.25pt;height:11.25pt" o:bullet="t">
        <v:imagedata r:id="rId1" o:title=""/>
      </v:shape>
    </w:pict>
  </w:numPicBullet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2">
    <w:lvl w:ilvl="0">
      <w:start w:val="1"/>
      <w:numFmt w:val="upperRoman"/>
      <w:lvlText w:val="%1."/>
      <w:lvlJc w:val="left"/>
      <w:pPr>
        <w:tabs>
          <w:tab w:val="num" w:pos="0"/>
        </w:tabs>
        <w:ind w:left="1440" w:hanging="360"/>
      </w:pPr>
      <w:rPr>
        <w:rFonts w:ascii="Calibri" w:hAnsi="Calibri" w:eastAsia="Times New Roman" w:cs="Calibri" w:asciiTheme="minorHAnsi" w:cstheme="minorHAnsi" w:hAnsi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"/>
      <w:lvlJc w:val="left"/>
      <w:pPr>
        <w:tabs>
          <w:tab w:val="num" w:pos="0"/>
        </w:tabs>
        <w:ind w:left="2138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57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29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3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5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898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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rFonts w:cs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6"/>
      <w:numFmt w:val="bullet"/>
      <w:lvlText w:val=""/>
      <w:lvlJc w:val="left"/>
      <w:pPr>
        <w:tabs>
          <w:tab w:val="num" w:pos="0"/>
        </w:tabs>
        <w:ind w:left="786" w:hanging="360"/>
      </w:pPr>
      <w:rPr>
        <w:rFonts w:ascii="Wingdings" w:hAnsi="Wingdings" w:cs="Wingdings" w:hint="default"/>
        <w:rFonts w:cs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2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4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8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0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46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numFmt w:val="bullet"/>
      <w:lvlText w:val="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rFonts w:cs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2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64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7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c0043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uiPriority w:val="99"/>
    <w:qFormat/>
    <w:rsid w:val="00bc0043"/>
    <w:rPr/>
  </w:style>
  <w:style w:type="character" w:styleId="PieddepageCar" w:customStyle="1">
    <w:name w:val="Pied de page Car"/>
    <w:basedOn w:val="DefaultParagraphFont"/>
    <w:uiPriority w:val="99"/>
    <w:qFormat/>
    <w:rsid w:val="00bc0043"/>
    <w:rPr/>
  </w:style>
  <w:style w:type="character" w:styleId="TextedebullesCar" w:customStyle="1">
    <w:name w:val="Texte de bulles Car"/>
    <w:basedOn w:val="DefaultParagraphFont"/>
    <w:link w:val="BalloonText"/>
    <w:uiPriority w:val="99"/>
    <w:semiHidden/>
    <w:qFormat/>
    <w:rsid w:val="00bc0043"/>
    <w:rPr>
      <w:rFonts w:ascii="Tahoma" w:hAnsi="Tahoma" w:cs="Tahoma"/>
      <w:sz w:val="16"/>
      <w:szCs w:val="16"/>
    </w:rPr>
  </w:style>
  <w:style w:type="character" w:styleId="LienInternet">
    <w:name w:val="Hyperlink"/>
    <w:basedOn w:val="DefaultParagraphFont"/>
    <w:uiPriority w:val="99"/>
    <w:unhideWhenUsed/>
    <w:rsid w:val="00bc0043"/>
    <w:rPr>
      <w:rFonts w:cs="Times New Roman"/>
      <w:color w:val="0000FF"/>
      <w:u w:val="single"/>
    </w:rPr>
  </w:style>
  <w:style w:type="character" w:styleId="LienInternetvisit">
    <w:name w:val="FollowedHyperlink"/>
    <w:basedOn w:val="DefaultParagraphFont"/>
    <w:uiPriority w:val="99"/>
    <w:semiHidden/>
    <w:unhideWhenUsed/>
    <w:rsid w:val="008213d4"/>
    <w:rPr>
      <w:color w:val="800080" w:themeColor="followedHyperlink"/>
      <w:u w:val="single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tteCar"/>
    <w:uiPriority w:val="99"/>
    <w:unhideWhenUsed/>
    <w:rsid w:val="00bc0043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bc0043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bc00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OBSDocumentTitle" w:customStyle="1">
    <w:name w:val="OBS Document Title"/>
    <w:qFormat/>
    <w:rsid w:val="00bc0043"/>
    <w:pPr>
      <w:widowControl/>
      <w:bidi w:val="0"/>
      <w:spacing w:lineRule="auto" w:line="240" w:before="0" w:after="0"/>
      <w:jc w:val="right"/>
    </w:pPr>
    <w:rPr>
      <w:rFonts w:ascii="Helvetica" w:hAnsi="Helvetica" w:eastAsia="Times New Roman" w:cs="Times New Roman"/>
      <w:b/>
      <w:color w:val="FF5900"/>
      <w:kern w:val="0"/>
      <w:sz w:val="96"/>
      <w:szCs w:val="24"/>
      <w:lang w:eastAsia="fr-FR" w:val="fr-FR" w:bidi="ar-SA"/>
    </w:rPr>
  </w:style>
  <w:style w:type="paragraph" w:styleId="Tabledesmatiresniveau1">
    <w:name w:val="TOC 1"/>
    <w:basedOn w:val="Normal"/>
    <w:next w:val="Normal"/>
    <w:autoRedefine/>
    <w:uiPriority w:val="39"/>
    <w:rsid w:val="00bc0043"/>
    <w:pPr>
      <w:tabs>
        <w:tab w:val="clear" w:pos="708"/>
        <w:tab w:val="left" w:pos="440" w:leader="none"/>
        <w:tab w:val="right" w:pos="9402" w:leader="dot"/>
      </w:tabs>
      <w:spacing w:lineRule="auto" w:line="240" w:before="0" w:after="0"/>
      <w:jc w:val="both"/>
    </w:pPr>
    <w:rPr>
      <w:rFonts w:eastAsia="" w:cs="Times New Roman" w:eastAsiaTheme="minorEastAsia"/>
      <w:color w:val="000000" w:themeColor="text1"/>
      <w:sz w:val="24"/>
      <w:szCs w:val="24"/>
      <w:lang w:eastAsia="fr-FR"/>
    </w:rPr>
  </w:style>
  <w:style w:type="paragraph" w:styleId="ListParagraph">
    <w:name w:val="List Paragraph"/>
    <w:basedOn w:val="Normal"/>
    <w:uiPriority w:val="34"/>
    <w:qFormat/>
    <w:rsid w:val="00bc0043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f97944"/>
    <w:pPr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  <w:lang w:eastAsia="fr-F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ee7e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vision.neocles.com/d/WPtN-X57z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jarvis.neocles.com/sites/COS/departements/SERVICE CLIENT/HELP DESK/04 - Taches Helpdesk/Quotidienne/MORNING CHECK/Morning Check CEGID/CEGID_Serveurs_Critiques.xlsx" TargetMode="External"/><Relationship Id="rId9" Type="http://schemas.openxmlformats.org/officeDocument/2006/relationships/hyperlink" Target="https://health.neocles.com/zabbix.php?action=dashboard.view&amp;dashboardid=62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vision.neocles.com/d/WPtN-X57z/mc-mt4-cegid?orgId=1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eader" Target="head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<Relationship Id="rId23" Type="http://schemas.openxmlformats.org/officeDocument/2006/relationships/customXml" Target="../customXml/item2.xml"/><Relationship Id="rId24" Type="http://schemas.openxmlformats.org/officeDocument/2006/relationships/customXml" Target="../customXml/item3.xml"/><Relationship Id="rId25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2.wmf"/>
</Relationships>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13.gif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8AF752418E164D9079D6A3881493B3" ma:contentTypeVersion="1" ma:contentTypeDescription="Crée un document." ma:contentTypeScope="" ma:versionID="b86d152f48a49ee1d9131288650aad3c">
  <xsd:schema xmlns:xsd="http://www.w3.org/2001/XMLSchema" xmlns:xs="http://www.w3.org/2001/XMLSchema" xmlns:p="http://schemas.microsoft.com/office/2006/metadata/properties" xmlns:ns2="http://schemas.microsoft.com/sharepoint/v4" targetNamespace="http://schemas.microsoft.com/office/2006/metadata/properties" ma:root="true" ma:fieldsID="8a85c721fb393e988d1bdd7d5dfec7f0" ns2:_=""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D23CE6-426D-414A-B111-F938840726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E7DAE-BE0D-4117-8664-68E626689C04}">
  <ds:schemaRefs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sharepoint/v4"/>
    <ds:schemaRef ds:uri="http://www.w3.org/XML/1998/namespace"/>
    <ds:schemaRef ds:uri="http://schemas.microsoft.com/office/2006/metadata/properties"/>
    <ds:schemaRef ds:uri="http://purl.org/dc/dcmitype/"/>
    <ds:schemaRef ds:uri="http://purl.org/dc/terms/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0F0F6472-0A6D-44CB-8BBA-0448478D90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AE6A1C-F7F1-4598-9CD4-CD348E454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Application>LibreOffice/7.4.2.3$Linux_X86_64 LibreOffice_project/22949782292d40bc0751a2b0b2cf40927460a4f8</Application>
  <AppVersion>15.0000</AppVersion>
  <Pages>12</Pages>
  <Words>1247</Words>
  <Characters>5992</Characters>
  <CharactersWithSpaces>7301</CharactersWithSpaces>
  <Paragraphs>144</Paragraphs>
  <Company>NEOCLES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2021-10-22T14:55:00Z</dcterms:created>
  <dc:creator>MAYOUYA, Stans</dc:creator>
  <dc:description/>
  <dc:language>fr-FR</dc:language>
  <cp:lastModifiedBy/>
  <dcterms:modified xsi:type="dcterms:W3CDTF">2022-11-06T09:43:22Z</dcterms:modified>
  <cp:revision>9</cp:revision>
  <dc:subject/>
  <dc:title>[MC][RICHELIEU] Check de la plateforme du client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0x010100D18AF752418E164D9079D6A3881493B3</vt:lpwstr>
  </property>
</Properties>
</file>