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50A95E9" w:rsidR="00656680" w:rsidRPr="00AD530B" w:rsidRDefault="0032518B"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1629 Cinnamon Lane San Antonio, TX 78212</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293B39C"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2518B">
        <w:rPr>
          <w:rFonts w:asciiTheme="minorHAnsi" w:hAnsiTheme="minorHAnsi"/>
          <w:b/>
          <w:bCs/>
          <w:color w:val="auto"/>
          <w:sz w:val="20"/>
          <w:szCs w:val="20"/>
        </w:rPr>
        <w:t>07/23/2023 16:02:46</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1B5D10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2518B">
        <w:rPr>
          <w:rFonts w:asciiTheme="minorHAnsi" w:hAnsiTheme="minorHAnsi"/>
          <w:b/>
          <w:bCs/>
          <w:color w:val="auto"/>
          <w:sz w:val="20"/>
          <w:szCs w:val="20"/>
        </w:rPr>
        <w:t>Kathleen Hanner</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2F9042C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2518B">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2518B"/>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2023-07-23T14:02:00Z</dcterms:created>
  <dcterms:modified xsi:type="dcterms:W3CDTF">2023-07-23T14:02:00Z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