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1F121" w14:textId="77777777" w:rsidR="008E7997" w:rsidRDefault="008E7997">
      <w:bookmarkStart w:id="0" w:name="_heading=h.812u469kpsr9" w:colFirst="0" w:colLast="0"/>
      <w:bookmarkEnd w:id="0"/>
    </w:p>
    <w:p w14:paraId="540C651D" w14:textId="77777777" w:rsidR="008E7997" w:rsidRDefault="00000000">
      <w:pPr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0D5B64A1" wp14:editId="063021E6">
                <wp:simplePos x="0" y="0"/>
                <wp:positionH relativeFrom="column">
                  <wp:posOffset>1</wp:posOffset>
                </wp:positionH>
                <wp:positionV relativeFrom="paragraph">
                  <wp:posOffset>9408</wp:posOffset>
                </wp:positionV>
                <wp:extent cx="6238875" cy="1562100"/>
                <wp:effectExtent l="0" t="0" r="0" b="0"/>
                <wp:wrapNone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210348110" name="Grupo 1210348110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1749256497" name="Rectángulo 1749256497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1F3FD0B" w14:textId="77777777" w:rsidR="008E7997" w:rsidRDefault="008E799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15674266" name="Rectángulo 1215674266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F223668" w14:textId="77777777" w:rsidR="008E7997" w:rsidRDefault="008E799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4E8E0B39" w14:textId="77777777" w:rsidR="008E7997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14:paraId="3A516293" w14:textId="77777777" w:rsidR="008E7997" w:rsidRDefault="00000000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Asignatura Capstone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312779094" name="Rectángulo 312779094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1AB138" w14:textId="77777777" w:rsidR="008E7997" w:rsidRDefault="008E799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D5B64A1" id="Grupo 28" o:spid="_x0000_s1026" style="position:absolute;margin-left:0;margin-top:.75pt;width:491.25pt;height:123pt;z-index:251658240" coordorigin="22265,29989" coordsize="62389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">
                <v:group id="Grupo 1210348110" o:spid="_x0000_s1027" style="position:absolute;left:22265;top:29989;width:62389;height:15621" coordsize="59912,15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">
                  <v:rect id="Rectángulo 1749256497" o:spid="_x0000_s1028" style="position:absolute;width:59912;height:156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31F3FD0B" w14:textId="77777777" w:rsidR="008E7997" w:rsidRDefault="008E799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215674266" o:spid="_x0000_s1029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" filled="f" stroked="f">
                    <v:textbox inset="2.53958mm,1.2694mm,2.53958mm,1.2694mm">
                      <w:txbxContent>
                        <w:p w14:paraId="2F223668" w14:textId="77777777" w:rsidR="008E7997" w:rsidRDefault="008E7997">
                          <w:pPr>
                            <w:spacing w:after="0" w:line="240" w:lineRule="auto"/>
                            <w:textDirection w:val="btLr"/>
                          </w:pPr>
                        </w:p>
                        <w:p w14:paraId="4E8E0B39" w14:textId="77777777" w:rsidR="008E7997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 xml:space="preserve">Guía2. Desarrollo Proyecto APT </w:t>
                          </w:r>
                        </w:p>
                        <w:p w14:paraId="3A516293" w14:textId="77777777" w:rsidR="008E7997" w:rsidRDefault="00000000">
                          <w:pPr>
                            <w:spacing w:after="0"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1F3864"/>
                              <w:sz w:val="48"/>
                            </w:rPr>
                            <w:t>Asignatura Capstone</w:t>
                          </w:r>
                        </w:p>
                      </w:txbxContent>
                    </v:textbox>
                  </v:rect>
                  <v:rect id="Rectángulo 312779094" o:spid="_x0000_s1030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" fillcolor="#1f3864" stroked="f">
                    <v:textbox inset="2.53958mm,2.53958mm,2.53958mm,2.53958mm">
                      <w:txbxContent>
                        <w:p w14:paraId="1E1AB138" w14:textId="77777777" w:rsidR="008E7997" w:rsidRDefault="008E7997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7A8FF97A" w14:textId="77777777" w:rsidR="008E7997" w:rsidRDefault="008E7997">
      <w:pPr>
        <w:rPr>
          <w:color w:val="595959"/>
          <w:sz w:val="24"/>
          <w:szCs w:val="24"/>
        </w:rPr>
      </w:pPr>
    </w:p>
    <w:p w14:paraId="0062A566" w14:textId="77777777" w:rsidR="008E7997" w:rsidRDefault="008E7997">
      <w:pPr>
        <w:rPr>
          <w:color w:val="595959"/>
          <w:sz w:val="24"/>
          <w:szCs w:val="24"/>
        </w:rPr>
      </w:pPr>
    </w:p>
    <w:p w14:paraId="636FF911" w14:textId="77777777" w:rsidR="008E7997" w:rsidRDefault="008E7997">
      <w:pPr>
        <w:rPr>
          <w:color w:val="595959"/>
          <w:sz w:val="24"/>
          <w:szCs w:val="24"/>
        </w:rPr>
      </w:pPr>
    </w:p>
    <w:p w14:paraId="59B2F82A" w14:textId="77777777" w:rsidR="008E7997" w:rsidRDefault="008E7997">
      <w:pPr>
        <w:rPr>
          <w:color w:val="595959"/>
          <w:sz w:val="24"/>
          <w:szCs w:val="24"/>
        </w:rPr>
      </w:pPr>
    </w:p>
    <w:p w14:paraId="41E73634" w14:textId="77777777" w:rsidR="008E7997" w:rsidRDefault="008E7997">
      <w:pPr>
        <w:rPr>
          <w:color w:val="595959"/>
          <w:sz w:val="24"/>
          <w:szCs w:val="24"/>
        </w:rPr>
      </w:pPr>
    </w:p>
    <w:p w14:paraId="5E1745A6" w14:textId="77777777" w:rsidR="008E7997" w:rsidRDefault="008E7997">
      <w:pPr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8E7997" w14:paraId="1F9B2270" w14:textId="77777777">
        <w:trPr>
          <w:trHeight w:val="440"/>
        </w:trPr>
        <w:tc>
          <w:tcPr>
            <w:tcW w:w="9639" w:type="dxa"/>
            <w:vAlign w:val="center"/>
          </w:tcPr>
          <w:p w14:paraId="3DD7EC90" w14:textId="77777777" w:rsidR="008E7997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8E7997" w14:paraId="0C8BD5C3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1D84D92A" w14:textId="77777777" w:rsidR="008E79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p w14:paraId="6B944179" w14:textId="77777777" w:rsidR="008E7997" w:rsidRDefault="008E7997">
      <w:pPr>
        <w:spacing w:after="0" w:line="240" w:lineRule="auto"/>
        <w:rPr>
          <w:color w:val="595959"/>
          <w:sz w:val="24"/>
          <w:szCs w:val="24"/>
        </w:rPr>
      </w:pPr>
    </w:p>
    <w:p w14:paraId="31A0C288" w14:textId="77777777" w:rsidR="008E7997" w:rsidRDefault="008E7997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0"/>
        <w:tblW w:w="9645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0"/>
        <w:gridCol w:w="7125"/>
      </w:tblGrid>
      <w:tr w:rsidR="008E7997" w14:paraId="482D6AD4" w14:textId="77777777">
        <w:tc>
          <w:tcPr>
            <w:tcW w:w="2520" w:type="dxa"/>
            <w:vAlign w:val="center"/>
          </w:tcPr>
          <w:p w14:paraId="7F53B3BE" w14:textId="77777777" w:rsidR="008E7997" w:rsidRDefault="00000000">
            <w:pPr>
              <w:rPr>
                <w:color w:val="1F3864"/>
              </w:rPr>
            </w:pPr>
            <w:r>
              <w:rPr>
                <w:color w:val="1F3864"/>
              </w:rPr>
              <w:t>Resumen de avance proyecto APT</w:t>
            </w:r>
          </w:p>
        </w:tc>
        <w:tc>
          <w:tcPr>
            <w:tcW w:w="7125" w:type="dxa"/>
          </w:tcPr>
          <w:p w14:paraId="49238625" w14:textId="77777777" w:rsidR="008E7997" w:rsidRDefault="00000000">
            <w:pPr>
              <w:spacing w:before="240" w:after="240" w:line="240" w:lineRule="auto"/>
            </w:pPr>
            <w:r>
              <w:t xml:space="preserve">Durante la Fase 2 se ejecutó la transición arquitectónica del proyecto </w:t>
            </w:r>
            <w:proofErr w:type="spellStart"/>
            <w:r>
              <w:rPr>
                <w:b/>
                <w:bCs/>
              </w:rPr>
              <w:t>ClearBid</w:t>
            </w:r>
            <w:proofErr w:type="spellEnd"/>
            <w:r>
              <w:rPr>
                <w:b/>
                <w:bCs/>
              </w:rPr>
              <w:t xml:space="preserve"> NJ</w:t>
            </w:r>
            <w:r>
              <w:t xml:space="preserve"> (Sistema de Inteligencia Pre-Puja para Remates Inmobiliarios) desde un entorno monolítico de validación local hacia una arquitectura distribuida, </w:t>
            </w:r>
            <w:proofErr w:type="spellStart"/>
            <w:r>
              <w:t>contenedorizada</w:t>
            </w:r>
            <w:proofErr w:type="spellEnd"/>
            <w:r>
              <w:t xml:space="preserve"> y conectada a persistencia en la nube. El desarrollo técnico del equipo se consolidó en cuatro pilares fundamentales y verificables: </w:t>
            </w:r>
          </w:p>
          <w:p w14:paraId="72DE18AC" w14:textId="77777777" w:rsidR="008E7997" w:rsidRDefault="00000000">
            <w:pPr>
              <w:numPr>
                <w:ilvl w:val="0"/>
                <w:numId w:val="4"/>
              </w:numPr>
              <w:spacing w:after="0" w:line="240" w:lineRule="auto"/>
            </w:pPr>
            <w:r>
              <w:rPr>
                <w:rFonts w:ascii="Arial" w:eastAsia="Arial" w:hAnsi="Arial" w:cs="Arial"/>
                <w:b/>
                <w:bCs/>
              </w:rPr>
              <w:t xml:space="preserve">Persistencia Relacional y Migración Cloud (PostgreSQL 16 -&gt;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Supabase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):</w:t>
            </w:r>
            <w:r>
              <w:rPr>
                <w:rFonts w:ascii="Arial" w:eastAsia="Arial" w:hAnsi="Arial" w:cs="Arial"/>
              </w:rPr>
              <w:t xml:space="preserve"> Inicialmente se desplegó y validó el esquema relacional </w:t>
            </w:r>
            <w:proofErr w:type="spellStart"/>
            <w:r>
              <w:rPr>
                <w:rFonts w:ascii="Arial" w:eastAsia="Arial" w:hAnsi="Arial" w:cs="Arial"/>
              </w:rPr>
              <w:t>clearbid_db</w:t>
            </w:r>
            <w:proofErr w:type="spellEnd"/>
            <w:r>
              <w:rPr>
                <w:rFonts w:ascii="Arial" w:eastAsia="Arial" w:hAnsi="Arial" w:cs="Arial"/>
              </w:rPr>
              <w:t xml:space="preserve"> de 25 tablas en PostgreSQL 16 local con </w:t>
            </w:r>
            <w:proofErr w:type="spellStart"/>
            <w:r>
              <w:rPr>
                <w:rFonts w:ascii="Arial" w:eastAsia="Arial" w:hAnsi="Arial" w:cs="Arial"/>
              </w:rPr>
              <w:t>pgAdmin</w:t>
            </w:r>
            <w:proofErr w:type="spellEnd"/>
            <w:r>
              <w:rPr>
                <w:rFonts w:ascii="Arial" w:eastAsia="Arial" w:hAnsi="Arial" w:cs="Arial"/>
              </w:rPr>
              <w:t xml:space="preserve"> 4 y </w:t>
            </w:r>
            <w:proofErr w:type="spellStart"/>
            <w:r>
              <w:rPr>
                <w:rFonts w:ascii="Arial" w:eastAsia="Arial" w:hAnsi="Arial" w:cs="Arial"/>
              </w:rPr>
              <w:t>Alembic</w:t>
            </w:r>
            <w:proofErr w:type="spellEnd"/>
            <w:r>
              <w:rPr>
                <w:rFonts w:ascii="Arial" w:eastAsia="Arial" w:hAnsi="Arial" w:cs="Arial"/>
              </w:rPr>
              <w:t xml:space="preserve"> (v1.14.0), verificando credenciales con hash Argon2id (</w:t>
            </w:r>
            <m:oMath>
              <m:r>
                <w:rPr>
                  <w:rFonts w:ascii="Arial" w:eastAsia="Arial" w:hAnsi="Arial" w:cs="Arial"/>
                </w:rPr>
                <m:t>argon2id</m:t>
              </m:r>
            </m:oMath>
            <w:r>
              <w:rPr>
                <w:rFonts w:ascii="Arial" w:eastAsia="Arial" w:hAnsi="Arial" w:cs="Arial"/>
              </w:rPr>
              <w:t xml:space="preserve">v=19...) y 3 propiedades iniciales. Posteriormente, se migró la capa de datos hacia una instancia administrada en Supabase Cloud (aws-0-us-east-1.pooler.supabase.com:5432) operando con SQLAlchemy 2.0.36 asíncrono. Allí se poblaron las tablas nucleares (properties, property_financials, property_legal, property_physical, traffic_light_results y rule_results) con 11 propiedades de subasta de Mercer County, incluyendo el caso de estudio real extraído de los registros públicos del condado: </w:t>
            </w:r>
            <w:r>
              <w:rPr>
                <w:rFonts w:ascii="Arial" w:eastAsia="Arial" w:hAnsi="Arial" w:cs="Arial"/>
                <w:b/>
                <w:bCs/>
              </w:rPr>
              <w:t xml:space="preserve">4216 Nottingham Way, Hamilton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Twp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(Block 1853, Lot 19)</w:t>
            </w:r>
            <w:r>
              <w:rPr>
                <w:rFonts w:ascii="Arial" w:eastAsia="Arial" w:hAnsi="Arial" w:cs="Arial"/>
              </w:rPr>
              <w:t>.</w:t>
            </w:r>
          </w:p>
          <w:p w14:paraId="4D657984" w14:textId="77777777" w:rsidR="008E7997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Backend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API REST y Seguridad (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FastAPI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+ JWT + 2FA OTP):</w:t>
            </w:r>
            <w:r>
              <w:rPr>
                <w:rFonts w:ascii="Arial" w:eastAsia="Arial" w:hAnsi="Arial" w:cs="Arial"/>
              </w:rPr>
              <w:t xml:space="preserve"> Se implementó el servidor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 xml:space="preserve"> sobre </w:t>
            </w:r>
            <w:proofErr w:type="spellStart"/>
            <w:r>
              <w:rPr>
                <w:rFonts w:ascii="Arial" w:eastAsia="Arial" w:hAnsi="Arial" w:cs="Arial"/>
              </w:rPr>
              <w:t>FastAPI</w:t>
            </w:r>
            <w:proofErr w:type="spellEnd"/>
            <w:r>
              <w:rPr>
                <w:rFonts w:ascii="Arial" w:eastAsia="Arial" w:hAnsi="Arial" w:cs="Arial"/>
              </w:rPr>
              <w:t xml:space="preserve"> (v0.115.5) y </w:t>
            </w:r>
            <w:proofErr w:type="spellStart"/>
            <w:r>
              <w:rPr>
                <w:rFonts w:ascii="Arial" w:eastAsia="Arial" w:hAnsi="Arial" w:cs="Arial"/>
              </w:rPr>
              <w:t>Uvicorn</w:t>
            </w:r>
            <w:proofErr w:type="spellEnd"/>
            <w:r>
              <w:rPr>
                <w:rFonts w:ascii="Arial" w:eastAsia="Arial" w:hAnsi="Arial" w:cs="Arial"/>
              </w:rPr>
              <w:t xml:space="preserve"> (v0.32.1) en el puerto 8000, estructurando </w:t>
            </w:r>
            <w:proofErr w:type="spellStart"/>
            <w:r>
              <w:rPr>
                <w:rFonts w:ascii="Arial" w:eastAsia="Arial" w:hAnsi="Arial" w:cs="Arial"/>
              </w:rPr>
              <w:t>endpoints</w:t>
            </w:r>
            <w:proofErr w:type="spellEnd"/>
            <w:r>
              <w:rPr>
                <w:rFonts w:ascii="Arial" w:eastAsia="Arial" w:hAnsi="Arial" w:cs="Arial"/>
              </w:rPr>
              <w:t xml:space="preserve"> versionados (</w:t>
            </w:r>
            <w:r>
              <w:rPr>
                <w:rFonts w:ascii="Roboto Mono" w:eastAsia="Roboto Mono" w:hAnsi="Roboto Mono" w:cs="Roboto Mono"/>
              </w:rPr>
              <w:t>/api/v1/</w:t>
            </w:r>
            <w:r>
              <w:rPr>
                <w:rFonts w:ascii="Arial" w:eastAsia="Arial" w:hAnsi="Arial" w:cs="Arial"/>
              </w:rPr>
              <w:t>) para consulta de catálogo, evaluación financiera (</w:t>
            </w:r>
            <w:proofErr w:type="spellStart"/>
            <w:r>
              <w:rPr>
                <w:rFonts w:ascii="Arial" w:eastAsia="Arial" w:hAnsi="Arial" w:cs="Arial"/>
              </w:rPr>
              <w:t>Opening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Bid</w:t>
            </w:r>
            <w:proofErr w:type="spellEnd"/>
            <w:r>
              <w:rPr>
                <w:rFonts w:ascii="Arial" w:eastAsia="Arial" w:hAnsi="Arial" w:cs="Arial"/>
              </w:rPr>
              <w:t xml:space="preserve">, ARV, ROI), cálculo del semáforo de riesgo y autenticación. En ciberseguridad, el flujo de verificación 2FA evolucionó desde un validador local </w:t>
            </w:r>
            <w:r>
              <w:rPr>
                <w:rFonts w:ascii="Arial" w:eastAsia="Arial" w:hAnsi="Arial" w:cs="Arial"/>
              </w:rPr>
              <w:lastRenderedPageBreak/>
              <w:t xml:space="preserve">simulado hacia un servicio real de despacho de códigos OTP de 6 dígitos por correo electrónico (SMTP) integrado en el </w:t>
            </w:r>
            <w:proofErr w:type="spellStart"/>
            <w:r>
              <w:rPr>
                <w:rFonts w:ascii="Arial" w:eastAsia="Arial" w:hAnsi="Arial" w:cs="Arial"/>
              </w:rPr>
              <w:t>commit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Roboto Mono" w:eastAsia="Roboto Mono" w:hAnsi="Roboto Mono" w:cs="Roboto Mono"/>
              </w:rPr>
              <w:t>b2f8fe5</w:t>
            </w:r>
            <w:r>
              <w:rPr>
                <w:rFonts w:ascii="Arial" w:eastAsia="Arial" w:hAnsi="Arial" w:cs="Arial"/>
              </w:rPr>
              <w:t>, operando junto con tokens JWT rotativos.</w:t>
            </w:r>
          </w:p>
          <w:p w14:paraId="48F3A0AF" w14:textId="77777777" w:rsidR="008E7997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Infraestructura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Contenedorizada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y Servicios Asíncronos (Docker + Redis +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Celery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):</w:t>
            </w:r>
            <w:r>
              <w:rPr>
                <w:rFonts w:ascii="Arial" w:eastAsia="Arial" w:hAnsi="Arial" w:cs="Arial"/>
              </w:rPr>
              <w:t xml:space="preserve"> Se orquestó el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 xml:space="preserve"> mediante Docker </w:t>
            </w:r>
            <w:proofErr w:type="spellStart"/>
            <w:r>
              <w:rPr>
                <w:rFonts w:ascii="Arial" w:eastAsia="Arial" w:hAnsi="Arial" w:cs="Arial"/>
              </w:rPr>
              <w:t>Compose</w:t>
            </w:r>
            <w:proofErr w:type="spellEnd"/>
            <w:r>
              <w:rPr>
                <w:rFonts w:ascii="Arial" w:eastAsia="Arial" w:hAnsi="Arial" w:cs="Arial"/>
              </w:rPr>
              <w:t xml:space="preserve"> sobre imágenes ligeras </w:t>
            </w:r>
            <w:r>
              <w:rPr>
                <w:rFonts w:ascii="Roboto Mono" w:eastAsia="Roboto Mono" w:hAnsi="Roboto Mono" w:cs="Roboto Mono"/>
              </w:rPr>
              <w:t>python:3.12-slim</w:t>
            </w:r>
            <w:r>
              <w:rPr>
                <w:rFonts w:ascii="Arial" w:eastAsia="Arial" w:hAnsi="Arial" w:cs="Arial"/>
              </w:rPr>
              <w:t xml:space="preserve"> y </w:t>
            </w:r>
            <w:r>
              <w:rPr>
                <w:rFonts w:ascii="Roboto Mono" w:eastAsia="Roboto Mono" w:hAnsi="Roboto Mono" w:cs="Roboto Mono"/>
              </w:rPr>
              <w:t>alpine</w:t>
            </w:r>
            <w:r>
              <w:rPr>
                <w:rFonts w:ascii="Arial" w:eastAsia="Arial" w:hAnsi="Arial" w:cs="Arial"/>
              </w:rPr>
              <w:t xml:space="preserve">, desplegando tres servicios: el contenedor principal </w:t>
            </w:r>
            <w:r>
              <w:rPr>
                <w:rFonts w:ascii="Roboto Mono" w:eastAsia="Roboto Mono" w:hAnsi="Roboto Mono" w:cs="Roboto Mono"/>
              </w:rPr>
              <w:t>backend-api-1</w:t>
            </w:r>
            <w:r>
              <w:rPr>
                <w:rFonts w:ascii="Arial" w:eastAsia="Arial" w:hAnsi="Arial" w:cs="Arial"/>
              </w:rPr>
              <w:t xml:space="preserve"> (</w:t>
            </w:r>
            <w:proofErr w:type="spellStart"/>
            <w:r>
              <w:rPr>
                <w:rFonts w:ascii="Arial" w:eastAsia="Arial" w:hAnsi="Arial" w:cs="Arial"/>
              </w:rPr>
              <w:t>FastAPI</w:t>
            </w:r>
            <w:proofErr w:type="spellEnd"/>
            <w:r>
              <w:rPr>
                <w:rFonts w:ascii="Arial" w:eastAsia="Arial" w:hAnsi="Arial" w:cs="Arial"/>
              </w:rPr>
              <w:t xml:space="preserve"> + </w:t>
            </w:r>
            <w:proofErr w:type="spellStart"/>
            <w:r>
              <w:rPr>
                <w:rFonts w:ascii="Arial" w:eastAsia="Arial" w:hAnsi="Arial" w:cs="Arial"/>
              </w:rPr>
              <w:t>Alembic</w:t>
            </w:r>
            <w:proofErr w:type="spellEnd"/>
            <w:r>
              <w:rPr>
                <w:rFonts w:ascii="Arial" w:eastAsia="Arial" w:hAnsi="Arial" w:cs="Arial"/>
              </w:rPr>
              <w:t xml:space="preserve"> al arranque), el </w:t>
            </w:r>
            <w:proofErr w:type="spellStart"/>
            <w:r>
              <w:rPr>
                <w:rFonts w:ascii="Arial" w:eastAsia="Arial" w:hAnsi="Arial" w:cs="Arial"/>
              </w:rPr>
              <w:t>broker</w:t>
            </w:r>
            <w:proofErr w:type="spellEnd"/>
            <w:r>
              <w:rPr>
                <w:rFonts w:ascii="Arial" w:eastAsia="Arial" w:hAnsi="Arial" w:cs="Arial"/>
              </w:rPr>
              <w:t xml:space="preserve"> en memoria </w:t>
            </w:r>
            <w:proofErr w:type="spellStart"/>
            <w:r>
              <w:rPr>
                <w:rFonts w:ascii="Roboto Mono" w:eastAsia="Roboto Mono" w:hAnsi="Roboto Mono" w:cs="Roboto Mono"/>
              </w:rPr>
              <w:t>backend-redis</w:t>
            </w:r>
            <w:proofErr w:type="spellEnd"/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Roboto Mono" w:eastAsia="Roboto Mono" w:hAnsi="Roboto Mono" w:cs="Roboto Mono"/>
              </w:rPr>
              <w:t>redis:7-alpine</w:t>
            </w:r>
            <w:r>
              <w:rPr>
                <w:rFonts w:ascii="Arial" w:eastAsia="Arial" w:hAnsi="Arial" w:cs="Arial"/>
              </w:rPr>
              <w:t xml:space="preserve"> v7.4.11 en puerto 6379) y el procesador en segundo plano </w:t>
            </w:r>
            <w:proofErr w:type="spellStart"/>
            <w:r>
              <w:rPr>
                <w:rFonts w:ascii="Roboto Mono" w:eastAsia="Roboto Mono" w:hAnsi="Roboto Mono" w:cs="Roboto Mono"/>
              </w:rPr>
              <w:t>backend-worker</w:t>
            </w:r>
            <w:proofErr w:type="spellEnd"/>
            <w:r>
              <w:rPr>
                <w:rFonts w:ascii="Arial" w:eastAsia="Arial" w:hAnsi="Arial" w:cs="Arial"/>
              </w:rPr>
              <w:t xml:space="preserve"> ejecutando </w:t>
            </w:r>
            <w:proofErr w:type="spellStart"/>
            <w:r>
              <w:rPr>
                <w:rFonts w:ascii="Arial" w:eastAsia="Arial" w:hAnsi="Arial" w:cs="Arial"/>
              </w:rPr>
              <w:t>Celery</w:t>
            </w:r>
            <w:proofErr w:type="spellEnd"/>
            <w:r>
              <w:rPr>
                <w:rFonts w:ascii="Arial" w:eastAsia="Arial" w:hAnsi="Arial" w:cs="Arial"/>
              </w:rPr>
              <w:t xml:space="preserve"> (v5.6.3 con 8 procesos </w:t>
            </w:r>
            <w:proofErr w:type="spellStart"/>
            <w:r>
              <w:rPr>
                <w:rFonts w:ascii="Arial" w:eastAsia="Arial" w:hAnsi="Arial" w:cs="Arial"/>
              </w:rPr>
              <w:t>prefork</w:t>
            </w:r>
            <w:proofErr w:type="spellEnd"/>
            <w:r>
              <w:rPr>
                <w:rFonts w:ascii="Arial" w:eastAsia="Arial" w:hAnsi="Arial" w:cs="Arial"/>
              </w:rPr>
              <w:t xml:space="preserve">). Asimismo, se ejecutó la batería de pruebas automatizadas con </w:t>
            </w:r>
            <w:proofErr w:type="spellStart"/>
            <w:r>
              <w:rPr>
                <w:rFonts w:ascii="Arial" w:eastAsia="Arial" w:hAnsi="Arial" w:cs="Arial"/>
              </w:rPr>
              <w:t>Pytest</w:t>
            </w:r>
            <w:proofErr w:type="spellEnd"/>
            <w:r>
              <w:rPr>
                <w:rFonts w:ascii="Arial" w:eastAsia="Arial" w:hAnsi="Arial" w:cs="Arial"/>
              </w:rPr>
              <w:t xml:space="preserve"> (v8.3.4) dentro del contenedor (10 pruebas en 1.66s: 7 PASSED y 3 FAILED), identificando las brechas de validación en autenticación antes del paso a producción.</w:t>
            </w:r>
          </w:p>
          <w:p w14:paraId="45682A59" w14:textId="77777777" w:rsidR="008E7997" w:rsidRDefault="00000000">
            <w:pPr>
              <w:numPr>
                <w:ilvl w:val="0"/>
                <w:numId w:val="4"/>
              </w:numPr>
              <w:spacing w:after="0" w:line="240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Frontend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SPA e Integración End-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to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>-End (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React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18 +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TypeScript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+ Vite):</w:t>
            </w:r>
            <w:r>
              <w:rPr>
                <w:rFonts w:ascii="Arial" w:eastAsia="Arial" w:hAnsi="Arial" w:cs="Arial"/>
              </w:rPr>
              <w:t xml:space="preserve"> Se construyó y conectó la aplicación web utilizando </w:t>
            </w:r>
            <w:proofErr w:type="spellStart"/>
            <w:r>
              <w:rPr>
                <w:rFonts w:ascii="Arial" w:eastAsia="Arial" w:hAnsi="Arial" w:cs="Arial"/>
              </w:rPr>
              <w:t>React</w:t>
            </w:r>
            <w:proofErr w:type="spellEnd"/>
            <w:r>
              <w:rPr>
                <w:rFonts w:ascii="Arial" w:eastAsia="Arial" w:hAnsi="Arial" w:cs="Arial"/>
              </w:rPr>
              <w:t xml:space="preserve"> 18, </w:t>
            </w:r>
            <w:proofErr w:type="spellStart"/>
            <w:r>
              <w:rPr>
                <w:rFonts w:ascii="Arial" w:eastAsia="Arial" w:hAnsi="Arial" w:cs="Arial"/>
              </w:rPr>
              <w:t>TypeScript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Tailwind</w:t>
            </w:r>
            <w:proofErr w:type="spellEnd"/>
            <w:r>
              <w:rPr>
                <w:rFonts w:ascii="Arial" w:eastAsia="Arial" w:hAnsi="Arial" w:cs="Arial"/>
              </w:rPr>
              <w:t xml:space="preserve"> CSS, </w:t>
            </w:r>
            <w:proofErr w:type="spellStart"/>
            <w:r>
              <w:rPr>
                <w:rFonts w:ascii="Arial" w:eastAsia="Arial" w:hAnsi="Arial" w:cs="Arial"/>
              </w:rPr>
              <w:t>Zustand</w:t>
            </w:r>
            <w:proofErr w:type="spellEnd"/>
            <w:r>
              <w:rPr>
                <w:rFonts w:ascii="Arial" w:eastAsia="Arial" w:hAnsi="Arial" w:cs="Arial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</w:rPr>
              <w:t>TanStack</w:t>
            </w:r>
            <w:proofErr w:type="spellEnd"/>
            <w:r>
              <w:rPr>
                <w:rFonts w:ascii="Arial" w:eastAsia="Arial" w:hAnsi="Arial" w:cs="Arial"/>
              </w:rPr>
              <w:t xml:space="preserve"> Query en el puerto 5173 (expuesto en GitHub </w:t>
            </w:r>
            <w:proofErr w:type="spellStart"/>
            <w:r>
              <w:rPr>
                <w:rFonts w:ascii="Arial" w:eastAsia="Arial" w:hAnsi="Arial" w:cs="Arial"/>
              </w:rPr>
              <w:t>Codespaces</w:t>
            </w:r>
            <w:proofErr w:type="spellEnd"/>
            <w:r>
              <w:rPr>
                <w:rFonts w:ascii="Arial" w:eastAsia="Arial" w:hAnsi="Arial" w:cs="Arial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</w:rPr>
              <w:t>pre-publicado</w:t>
            </w:r>
            <w:proofErr w:type="spellEnd"/>
            <w:r>
              <w:rPr>
                <w:rFonts w:ascii="Arial" w:eastAsia="Arial" w:hAnsi="Arial" w:cs="Arial"/>
              </w:rPr>
              <w:t xml:space="preserve"> en </w:t>
            </w:r>
            <w:proofErr w:type="spellStart"/>
            <w:r>
              <w:rPr>
                <w:rFonts w:ascii="Arial" w:eastAsia="Arial" w:hAnsi="Arial" w:cs="Arial"/>
              </w:rPr>
              <w:t>Netlify</w:t>
            </w:r>
            <w:proofErr w:type="spellEnd"/>
            <w:r>
              <w:rPr>
                <w:rFonts w:ascii="Arial" w:eastAsia="Arial" w:hAnsi="Arial" w:cs="Arial"/>
              </w:rPr>
              <w:t xml:space="preserve">). Tras resolver conflictos de serialización con </w:t>
            </w:r>
            <w:proofErr w:type="spellStart"/>
            <w:r>
              <w:rPr>
                <w:rFonts w:ascii="Arial" w:eastAsia="Arial" w:hAnsi="Arial" w:cs="Arial"/>
              </w:rPr>
              <w:t>Pydantic</w:t>
            </w:r>
            <w:proofErr w:type="spellEnd"/>
            <w:r>
              <w:rPr>
                <w:rFonts w:ascii="Arial" w:eastAsia="Arial" w:hAnsi="Arial" w:cs="Arial"/>
              </w:rPr>
              <w:t xml:space="preserve"> y poblar las tablas secundarias en </w:t>
            </w:r>
            <w:proofErr w:type="spellStart"/>
            <w:r>
              <w:rPr>
                <w:rFonts w:ascii="Arial" w:eastAsia="Arial" w:hAnsi="Arial" w:cs="Arial"/>
              </w:rPr>
              <w:t>Supabase</w:t>
            </w:r>
            <w:proofErr w:type="spellEnd"/>
            <w:r>
              <w:rPr>
                <w:rFonts w:ascii="Arial" w:eastAsia="Arial" w:hAnsi="Arial" w:cs="Arial"/>
              </w:rPr>
              <w:t xml:space="preserve">, la interfaz renderiza dinámicamente las 11 propiedades de Mercer County con sus indicadores de riesgo, precios de apertura, ARV, cálculo de ROI (+15.95% para 4216 Nottingham Way), filtros laterales y el flujo completo de inicio de sesión con validación OTP recibido en Gmail. </w:t>
            </w:r>
          </w:p>
        </w:tc>
      </w:tr>
      <w:tr w:rsidR="008E7997" w14:paraId="5CB0B9E8" w14:textId="77777777">
        <w:trPr>
          <w:trHeight w:val="1247"/>
        </w:trPr>
        <w:tc>
          <w:tcPr>
            <w:tcW w:w="2520" w:type="dxa"/>
            <w:vAlign w:val="center"/>
          </w:tcPr>
          <w:p w14:paraId="11682055" w14:textId="77777777" w:rsidR="008E7997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Objetivos</w:t>
            </w:r>
          </w:p>
        </w:tc>
        <w:tc>
          <w:tcPr>
            <w:tcW w:w="7125" w:type="dxa"/>
            <w:vAlign w:val="center"/>
          </w:tcPr>
          <w:p w14:paraId="62AD2422" w14:textId="77777777" w:rsidR="008E7997" w:rsidRDefault="00000000">
            <w:pPr>
              <w:numPr>
                <w:ilvl w:val="0"/>
                <w:numId w:val="1"/>
              </w:numPr>
              <w:spacing w:before="240" w:after="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Objetivo General:</w:t>
            </w:r>
            <w:r>
              <w:rPr>
                <w:sz w:val="20"/>
                <w:szCs w:val="20"/>
              </w:rPr>
              <w:t xml:space="preserve"> Desarrollar y validar un prototipo funcional e integrado de la plataforma </w:t>
            </w:r>
            <w:proofErr w:type="spellStart"/>
            <w:r>
              <w:rPr>
                <w:sz w:val="20"/>
                <w:szCs w:val="20"/>
              </w:rPr>
              <w:t>ClearBid</w:t>
            </w:r>
            <w:proofErr w:type="spellEnd"/>
            <w:r>
              <w:rPr>
                <w:sz w:val="20"/>
                <w:szCs w:val="20"/>
              </w:rPr>
              <w:t xml:space="preserve"> NJ (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SPA, API REST asíncrona, base de datos relacional en la nube y arquitectura de contenedores) que centralice datos financieros, físicos y legales de propiedades en remate en New Jersey, automatizando la clasificación </w:t>
            </w:r>
            <w:proofErr w:type="spellStart"/>
            <w:r>
              <w:rPr>
                <w:sz w:val="20"/>
                <w:szCs w:val="20"/>
              </w:rPr>
              <w:t>pre-puja</w:t>
            </w:r>
            <w:proofErr w:type="spellEnd"/>
            <w:r>
              <w:rPr>
                <w:sz w:val="20"/>
                <w:szCs w:val="20"/>
              </w:rPr>
              <w:t xml:space="preserve"> mediante un motor de semáforo de riesgo. </w:t>
            </w:r>
          </w:p>
          <w:p w14:paraId="27502297" w14:textId="77777777" w:rsidR="008E7997" w:rsidRDefault="00000000">
            <w:pPr>
              <w:numPr>
                <w:ilvl w:val="0"/>
                <w:numId w:val="1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Objetivos Específicos de la Fase 2: </w:t>
            </w:r>
          </w:p>
          <w:p w14:paraId="484BC675" w14:textId="77777777" w:rsidR="008E7997" w:rsidRDefault="00000000">
            <w:pPr>
              <w:numPr>
                <w:ilvl w:val="1"/>
                <w:numId w:val="1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Implementar la persistencia relacional y migraciones de esquema:</w:t>
            </w:r>
            <w:r>
              <w:rPr>
                <w:sz w:val="20"/>
                <w:szCs w:val="20"/>
              </w:rPr>
              <w:t xml:space="preserve"> Cumplido. Se diseñó el esquema de 25 tablas en PostgreSQL 16 local con </w:t>
            </w:r>
            <w:proofErr w:type="spellStart"/>
            <w:r>
              <w:rPr>
                <w:sz w:val="20"/>
                <w:szCs w:val="20"/>
              </w:rPr>
              <w:t>Alembic</w:t>
            </w:r>
            <w:proofErr w:type="spellEnd"/>
            <w:r>
              <w:rPr>
                <w:sz w:val="20"/>
                <w:szCs w:val="20"/>
              </w:rPr>
              <w:t xml:space="preserve"> y se migró la estructura operativa hacia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Cloud (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uxaeutpgbwunpwpgmvio</w:t>
            </w:r>
            <w:proofErr w:type="spellEnd"/>
            <w:r>
              <w:rPr>
                <w:sz w:val="20"/>
                <w:szCs w:val="20"/>
              </w:rPr>
              <w:t xml:space="preserve">), resolviendo incompatibilidades de llaves foráneas (VARCHAR vs </w:t>
            </w:r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) y poblando 11 inmuebles de Mercer County con sus tablas hijas. </w:t>
            </w:r>
          </w:p>
          <w:p w14:paraId="1E095AE9" w14:textId="77777777" w:rsidR="008E7997" w:rsidRDefault="00000000">
            <w:pPr>
              <w:numPr>
                <w:ilvl w:val="1"/>
                <w:numId w:val="1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Construir la API REST modular y el flujo de autenticación segura:</w:t>
            </w:r>
            <w:r>
              <w:rPr>
                <w:sz w:val="20"/>
                <w:szCs w:val="20"/>
              </w:rPr>
              <w:t xml:space="preserve"> Cumplido parcialmente (85%). Operan los </w:t>
            </w:r>
            <w:proofErr w:type="spellStart"/>
            <w:r>
              <w:rPr>
                <w:sz w:val="20"/>
                <w:szCs w:val="20"/>
              </w:rPr>
              <w:t>endpoints</w:t>
            </w:r>
            <w:proofErr w:type="spellEnd"/>
            <w:r>
              <w:rPr>
                <w:sz w:val="20"/>
                <w:szCs w:val="20"/>
              </w:rPr>
              <w:t xml:space="preserve"> de propiedades, semáforo de riesgo, registro con </w:t>
            </w:r>
            <w:proofErr w:type="spellStart"/>
            <w:r>
              <w:rPr>
                <w:sz w:val="20"/>
                <w:szCs w:val="20"/>
              </w:rPr>
              <w:t>hashing</w:t>
            </w:r>
            <w:proofErr w:type="spellEnd"/>
            <w:r>
              <w:rPr>
                <w:sz w:val="20"/>
                <w:szCs w:val="20"/>
              </w:rPr>
              <w:t xml:space="preserve"> Argon2id, login JWT y desafío 2FA OTP vía correo electrónico, quedando pendiente para Fase 3 corregir 3 aserciones de código de estado HTTP (401 y 201) detectadas por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/api/v1/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auth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</w:p>
          <w:p w14:paraId="67F15F67" w14:textId="77777777" w:rsidR="008E7997" w:rsidRDefault="00000000">
            <w:pPr>
              <w:numPr>
                <w:ilvl w:val="1"/>
                <w:numId w:val="1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Orquestar la infraestructura de contenedores y colas de trabajo asíncronas:</w:t>
            </w:r>
            <w:r>
              <w:rPr>
                <w:sz w:val="20"/>
                <w:szCs w:val="20"/>
              </w:rPr>
              <w:t xml:space="preserve"> Cumplido (100%). El entorno de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 opera de manera reproducible bajo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docker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compose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up</w:t>
            </w:r>
            <w:r>
              <w:rPr>
                <w:sz w:val="20"/>
                <w:szCs w:val="20"/>
              </w:rPr>
              <w:t xml:space="preserve"> integrando </w:t>
            </w:r>
            <w:proofErr w:type="spellStart"/>
            <w:r>
              <w:rPr>
                <w:sz w:val="20"/>
                <w:szCs w:val="20"/>
              </w:rPr>
              <w:lastRenderedPageBreak/>
              <w:t>FastAPI</w:t>
            </w:r>
            <w:proofErr w:type="spellEnd"/>
            <w:r>
              <w:rPr>
                <w:sz w:val="20"/>
                <w:szCs w:val="20"/>
              </w:rPr>
              <w:t xml:space="preserve">, Redis 7 y </w:t>
            </w:r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  <w:r>
              <w:rPr>
                <w:sz w:val="20"/>
                <w:szCs w:val="20"/>
              </w:rPr>
              <w:t xml:space="preserve"> Worker (8 procesos), deprecando el contenedor de base de datos local para conectar directamente al Pooler IPv4 de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31E5EC8D" w14:textId="77777777" w:rsidR="008E7997" w:rsidRDefault="00000000">
            <w:pPr>
              <w:numPr>
                <w:ilvl w:val="1"/>
                <w:numId w:val="1"/>
              </w:numPr>
              <w:spacing w:after="240"/>
              <w:jc w:val="both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Integrar la interfaz </w:t>
            </w:r>
            <w:proofErr w:type="spellStart"/>
            <w:r>
              <w:rPr>
                <w:i/>
                <w:iCs/>
                <w:sz w:val="20"/>
                <w:szCs w:val="20"/>
              </w:rPr>
              <w:t>Frontend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sz w:val="20"/>
                <w:szCs w:val="20"/>
              </w:rPr>
              <w:t>React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+ </w:t>
            </w:r>
            <w:proofErr w:type="spellStart"/>
            <w:r>
              <w:rPr>
                <w:i/>
                <w:iCs/>
                <w:sz w:val="20"/>
                <w:szCs w:val="20"/>
              </w:rPr>
              <w:t>TypeScript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con el </w:t>
            </w:r>
            <w:proofErr w:type="spellStart"/>
            <w:r>
              <w:rPr>
                <w:i/>
                <w:iCs/>
                <w:sz w:val="20"/>
                <w:szCs w:val="20"/>
              </w:rPr>
              <w:t>Backend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y </w:t>
            </w:r>
            <w:proofErr w:type="spellStart"/>
            <w:r>
              <w:rPr>
                <w:i/>
                <w:iCs/>
                <w:sz w:val="20"/>
                <w:szCs w:val="20"/>
              </w:rPr>
              <w:t>Supabase</w:t>
            </w:r>
            <w:proofErr w:type="spellEnd"/>
            <w:r>
              <w:rPr>
                <w:i/>
                <w:iCs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Cumplido en el flujo principal (90%). El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 consume los datos reales desde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en GitHub </w:t>
            </w:r>
            <w:proofErr w:type="spellStart"/>
            <w:r>
              <w:rPr>
                <w:sz w:val="20"/>
                <w:szCs w:val="20"/>
              </w:rPr>
              <w:t>Codespaces</w:t>
            </w:r>
            <w:proofErr w:type="spellEnd"/>
            <w:r>
              <w:rPr>
                <w:sz w:val="20"/>
                <w:szCs w:val="20"/>
              </w:rPr>
              <w:t>, desplegando el listado de subastas, filtros y estado del semáforo sin bloqueos de carga (</w:t>
            </w:r>
            <w:proofErr w:type="spellStart"/>
            <w:r>
              <w:rPr>
                <w:sz w:val="20"/>
                <w:szCs w:val="20"/>
              </w:rPr>
              <w:t>Loading</w:t>
            </w:r>
            <w:proofErr w:type="spellEnd"/>
            <w:r>
              <w:rPr>
                <w:sz w:val="20"/>
                <w:szCs w:val="20"/>
              </w:rPr>
              <w:t>...), restando consolidar en Fase 3 las vistas geoespaciales avanzadas (</w:t>
            </w:r>
            <w:proofErr w:type="spellStart"/>
            <w:r>
              <w:rPr>
                <w:sz w:val="20"/>
                <w:szCs w:val="20"/>
              </w:rPr>
              <w:t>Leaflet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 xml:space="preserve">) y el panel administrativo de ingesta. </w:t>
            </w:r>
          </w:p>
        </w:tc>
      </w:tr>
      <w:tr w:rsidR="008E7997" w14:paraId="78DFC815" w14:textId="77777777">
        <w:trPr>
          <w:trHeight w:val="939"/>
        </w:trPr>
        <w:tc>
          <w:tcPr>
            <w:tcW w:w="2520" w:type="dxa"/>
            <w:vAlign w:val="center"/>
          </w:tcPr>
          <w:p w14:paraId="02D8ED93" w14:textId="77777777" w:rsidR="008E7997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Metodología</w:t>
            </w:r>
          </w:p>
        </w:tc>
        <w:tc>
          <w:tcPr>
            <w:tcW w:w="7125" w:type="dxa"/>
            <w:vAlign w:val="center"/>
          </w:tcPr>
          <w:p w14:paraId="571ED048" w14:textId="77777777" w:rsidR="008E799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Aunque la planificación inicial de Fase 1 estableció el marco Scrum con </w:t>
            </w:r>
            <w:proofErr w:type="spellStart"/>
            <w:r>
              <w:rPr>
                <w:sz w:val="20"/>
                <w:szCs w:val="20"/>
              </w:rPr>
              <w:t>Sprints</w:t>
            </w:r>
            <w:proofErr w:type="spellEnd"/>
            <w:r>
              <w:rPr>
                <w:sz w:val="20"/>
                <w:szCs w:val="20"/>
              </w:rPr>
              <w:t xml:space="preserve"> quincenales apoyados en Trello, la realidad operativa del equipo —marcada por el inicio efectivo en la Semana 3 y la incompatibilidad de bloques horarios por prácticas profesionales— exigió adaptar el proceso hacia un modelo de ingeniería modular asíncrono y de colaboración transversal.</w:t>
            </w:r>
          </w:p>
          <w:p w14:paraId="5429369F" w14:textId="77777777" w:rsidR="008E799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lugar de mantener un seguimiento en Trello, la coordinación y trazabilidad se ejecutaron directamente sobre el repositorio GitHub (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Pruebas_Proyecto_ClearBidNJ</w:t>
            </w:r>
            <w:proofErr w:type="spellEnd"/>
            <w:r>
              <w:rPr>
                <w:sz w:val="20"/>
                <w:szCs w:val="20"/>
              </w:rPr>
              <w:t xml:space="preserve">), entornos en la nube (GitHub </w:t>
            </w:r>
            <w:proofErr w:type="spellStart"/>
            <w:r>
              <w:rPr>
                <w:sz w:val="20"/>
                <w:szCs w:val="20"/>
              </w:rPr>
              <w:t>Codespaces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Netlify</w:t>
            </w:r>
            <w:proofErr w:type="spellEnd"/>
            <w:r>
              <w:rPr>
                <w:sz w:val="20"/>
                <w:szCs w:val="20"/>
              </w:rPr>
              <w:t>) y documentación técnica de traspaso. Si bien el repositorio se estructuró en cinco ramas (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feature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feature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>/data-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engine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feature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devops-qa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feature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>), la resolución de dependencias bloqueantes llevó a los integrantes a colaborar de forma transversal:</w:t>
            </w:r>
          </w:p>
          <w:p w14:paraId="4C2141C9" w14:textId="77777777" w:rsidR="008E7997" w:rsidRDefault="00000000">
            <w:pPr>
              <w:numPr>
                <w:ilvl w:val="0"/>
                <w:numId w:val="3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Felipe Calderón (BD Local &amp; Modelo Inicial):</w:t>
            </w:r>
            <w:r>
              <w:rPr>
                <w:sz w:val="20"/>
                <w:szCs w:val="20"/>
              </w:rPr>
              <w:t xml:space="preserve"> Levantamiento de PostgreSQL 16 local (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clearbid_db</w:t>
            </w:r>
            <w:proofErr w:type="spellEnd"/>
            <w:r>
              <w:rPr>
                <w:sz w:val="20"/>
                <w:szCs w:val="20"/>
              </w:rPr>
              <w:t xml:space="preserve"> con 25 tablas), verificación de persistencia con encriptación Argon2id en </w:t>
            </w:r>
            <w:proofErr w:type="spellStart"/>
            <w:r>
              <w:rPr>
                <w:sz w:val="20"/>
                <w:szCs w:val="20"/>
              </w:rPr>
              <w:t>pgAdmin</w:t>
            </w:r>
            <w:proofErr w:type="spellEnd"/>
            <w:r>
              <w:rPr>
                <w:sz w:val="20"/>
                <w:szCs w:val="20"/>
              </w:rPr>
              <w:t xml:space="preserve"> 4 y pruebas de conexión registro-base de datos con las primeras 3 propiedades.</w:t>
            </w:r>
          </w:p>
          <w:p w14:paraId="32E5958F" w14:textId="77777777" w:rsidR="008E7997" w:rsidRDefault="00000000">
            <w:pPr>
              <w:numPr>
                <w:ilvl w:val="0"/>
                <w:numId w:val="3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Alfredo Castro (Arquitectura Cloud Inicial &amp; Gestión):</w:t>
            </w:r>
            <w:r>
              <w:rPr>
                <w:sz w:val="20"/>
                <w:szCs w:val="20"/>
              </w:rPr>
              <w:t xml:space="preserve"> Configuración de la instancia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uxaeutpgbwunpwpgmvio</w:t>
            </w:r>
            <w:proofErr w:type="spellEnd"/>
            <w:r>
              <w:rPr>
                <w:sz w:val="20"/>
                <w:szCs w:val="20"/>
              </w:rPr>
              <w:t xml:space="preserve">), estructuración de la carga inicial de registros y primer despliegue demostrativo en </w:t>
            </w:r>
            <w:proofErr w:type="spellStart"/>
            <w:r>
              <w:rPr>
                <w:sz w:val="20"/>
                <w:szCs w:val="20"/>
              </w:rPr>
              <w:t>Netlify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CA76B1D" w14:textId="77777777" w:rsidR="008E7997" w:rsidRDefault="00000000">
            <w:pPr>
              <w:numPr>
                <w:ilvl w:val="0"/>
                <w:numId w:val="3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Matías Tirado (DevOps, Servicios Asíncronos &amp; QA):</w:t>
            </w:r>
            <w:r>
              <w:rPr>
                <w:sz w:val="20"/>
                <w:szCs w:val="20"/>
              </w:rPr>
              <w:t xml:space="preserve"> Diseñó y levantó 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(API, Redis y </w:t>
            </w:r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  <w:r>
              <w:rPr>
                <w:sz w:val="20"/>
                <w:szCs w:val="20"/>
              </w:rPr>
              <w:t xml:space="preserve"> Worker), resolvió bloqueos de red IPv6 y conversión de tipos de datos (</w:t>
            </w:r>
            <w:proofErr w:type="spellStart"/>
            <w:r>
              <w:rPr>
                <w:sz w:val="20"/>
                <w:szCs w:val="20"/>
              </w:rPr>
              <w:t>bigint</w:t>
            </w:r>
            <w:proofErr w:type="spellEnd"/>
            <w:r>
              <w:rPr>
                <w:sz w:val="20"/>
                <w:szCs w:val="20"/>
              </w:rPr>
              <w:t xml:space="preserve"> a VARCHAR) en </w:t>
            </w:r>
            <w:proofErr w:type="spellStart"/>
            <w:r>
              <w:rPr>
                <w:sz w:val="20"/>
                <w:szCs w:val="20"/>
              </w:rPr>
              <w:t>Alembic</w:t>
            </w:r>
            <w:proofErr w:type="spellEnd"/>
            <w:r>
              <w:rPr>
                <w:sz w:val="20"/>
                <w:szCs w:val="20"/>
              </w:rPr>
              <w:t xml:space="preserve"> hacia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, y ejecutó auditoría QA con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</w:p>
          <w:p w14:paraId="2DC4FB0C" w14:textId="77777777" w:rsidR="008E7997" w:rsidRDefault="00000000">
            <w:pPr>
              <w:numPr>
                <w:ilvl w:val="0"/>
                <w:numId w:val="3"/>
              </w:num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Cristopher Hernández (</w:t>
            </w:r>
            <w:proofErr w:type="spellStart"/>
            <w:r>
              <w:rPr>
                <w:b/>
                <w:bCs/>
                <w:sz w:val="20"/>
                <w:szCs w:val="20"/>
              </w:rPr>
              <w:t>Frontend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SPA, Integración &amp; Seguridad OTP):</w:t>
            </w:r>
            <w:r>
              <w:rPr>
                <w:sz w:val="20"/>
                <w:szCs w:val="20"/>
              </w:rPr>
              <w:t xml:space="preserve"> Desarrolló la interfaz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/Vite, trabajó transversalmente en </w:t>
            </w:r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  <w:r>
              <w:rPr>
                <w:sz w:val="20"/>
                <w:szCs w:val="20"/>
              </w:rPr>
              <w:t>/seguridad (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b2f8fe5</w:t>
            </w:r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feature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) implementando el envío de códigos OTP por correo electrónico (SMTP), normalizó los datos en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e integró el caso real #11 (4216 Nottingham Way) en </w:t>
            </w:r>
            <w:proofErr w:type="spellStart"/>
            <w:r>
              <w:rPr>
                <w:sz w:val="20"/>
                <w:szCs w:val="20"/>
              </w:rPr>
              <w:t>Codespaces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E7997" w14:paraId="341D1974" w14:textId="77777777">
        <w:trPr>
          <w:trHeight w:val="2377"/>
        </w:trPr>
        <w:tc>
          <w:tcPr>
            <w:tcW w:w="2520" w:type="dxa"/>
            <w:vAlign w:val="center"/>
          </w:tcPr>
          <w:p w14:paraId="3C0BCDD5" w14:textId="77777777" w:rsidR="008E7997" w:rsidRDefault="00000000">
            <w:pPr>
              <w:rPr>
                <w:color w:val="1F3864"/>
              </w:rPr>
            </w:pPr>
            <w:r>
              <w:rPr>
                <w:color w:val="1F3864"/>
              </w:rPr>
              <w:lastRenderedPageBreak/>
              <w:t>Evidencias de avance</w:t>
            </w:r>
          </w:p>
        </w:tc>
        <w:tc>
          <w:tcPr>
            <w:tcW w:w="7125" w:type="dxa"/>
            <w:vAlign w:val="center"/>
          </w:tcPr>
          <w:p w14:paraId="2BE43621" w14:textId="77777777" w:rsidR="008E799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 continuación, se presentan las evidencias técnicas ejecutivas que respaldan el avance integrado de los componentes del sistema:</w:t>
            </w:r>
          </w:p>
          <w:p w14:paraId="6CFD49FB" w14:textId="77777777" w:rsidR="008E7997" w:rsidRDefault="00000000">
            <w:pPr>
              <w:numPr>
                <w:ilvl w:val="0"/>
                <w:numId w:val="8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Evidencia 1: Base de Datos Local y </w:t>
            </w:r>
            <w:proofErr w:type="spellStart"/>
            <w:r>
              <w:rPr>
                <w:sz w:val="20"/>
                <w:szCs w:val="20"/>
              </w:rPr>
              <w:t>Hashing</w:t>
            </w:r>
            <w:proofErr w:type="spellEnd"/>
            <w:r>
              <w:rPr>
                <w:sz w:val="20"/>
                <w:szCs w:val="20"/>
              </w:rPr>
              <w:t xml:space="preserve"> Argon2id (</w:t>
            </w:r>
            <w:proofErr w:type="spellStart"/>
            <w:r>
              <w:rPr>
                <w:sz w:val="20"/>
                <w:szCs w:val="20"/>
              </w:rPr>
              <w:t>pgAdmin</w:t>
            </w:r>
            <w:proofErr w:type="spellEnd"/>
            <w:r>
              <w:rPr>
                <w:sz w:val="20"/>
                <w:szCs w:val="20"/>
              </w:rPr>
              <w:t xml:space="preserve"> 4 / PostgreSQL 16) </w:t>
            </w:r>
          </w:p>
          <w:p w14:paraId="4C0C12A7" w14:textId="77777777" w:rsidR="008E799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Consulta SQL sobre la tabla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public.users</w:t>
            </w:r>
            <w:proofErr w:type="spellEnd"/>
            <w:r>
              <w:rPr>
                <w:sz w:val="20"/>
                <w:szCs w:val="20"/>
              </w:rPr>
              <w:t xml:space="preserve"> en la base de datos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clearbid_db</w:t>
            </w:r>
            <w:proofErr w:type="spellEnd"/>
            <w:r>
              <w:rPr>
                <w:sz w:val="20"/>
                <w:szCs w:val="20"/>
              </w:rPr>
              <w:t xml:space="preserve"> que demuestra la persistencia de usuarios y el resguardo de contraseñas mediante </w:t>
            </w:r>
            <w:proofErr w:type="spellStart"/>
            <w:r>
              <w:rPr>
                <w:sz w:val="20"/>
                <w:szCs w:val="20"/>
              </w:rPr>
              <w:t>hashing</w:t>
            </w:r>
            <w:proofErr w:type="spellEnd"/>
            <w:r>
              <w:rPr>
                <w:sz w:val="20"/>
                <w:szCs w:val="20"/>
              </w:rPr>
              <w:t xml:space="preserve"> criptográfico Argon2id.</w:t>
            </w:r>
          </w:p>
          <w:p w14:paraId="06345CE0" w14:textId="77777777" w:rsidR="008E7997" w:rsidRDefault="00000000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59264" behindDoc="0" locked="0" layoutInCell="1" hidden="0" allowOverlap="1" wp14:anchorId="7F912AE0" wp14:editId="7F26C7A9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114300</wp:posOffset>
                  </wp:positionV>
                  <wp:extent cx="3890963" cy="2094139"/>
                  <wp:effectExtent l="0" t="0" r="0" b="0"/>
                  <wp:wrapNone/>
                  <wp:docPr id="29" name="image9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0963" cy="20941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21DBA670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028CDED9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714DDB3C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52E073AD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07C28D64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4DB6EB20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7D67147F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768A3F39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30A86DE9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488D5564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7111BDAF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50A6D30A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2AFB1933" w14:textId="77777777" w:rsidR="008E7997" w:rsidRDefault="00000000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Figura 1: Verificación de persistencia de usuarios y hash Argon2id en </w:t>
            </w:r>
            <w:proofErr w:type="spellStart"/>
            <w:r>
              <w:rPr>
                <w:sz w:val="20"/>
                <w:szCs w:val="20"/>
              </w:rPr>
              <w:t>pgAdmin</w:t>
            </w:r>
            <w:proofErr w:type="spellEnd"/>
            <w:r>
              <w:rPr>
                <w:sz w:val="20"/>
                <w:szCs w:val="20"/>
              </w:rPr>
              <w:t xml:space="preserve"> 4 (PostgreSQL 16). </w:t>
            </w:r>
          </w:p>
          <w:p w14:paraId="7E0288F3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424CC0CC" w14:textId="77777777" w:rsidR="008E7997" w:rsidRDefault="00000000">
            <w:pPr>
              <w:numPr>
                <w:ilvl w:val="0"/>
                <w:numId w:val="8"/>
              </w:num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Evidencia 2: Contenerización, Colas Asíncronas y Conexión Cloud (Docker + Redis + </w:t>
            </w:r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</w:p>
          <w:p w14:paraId="158D28F4" w14:textId="77777777" w:rsidR="008E7997" w:rsidRDefault="00000000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Ejecución de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docker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compose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up</w:t>
            </w:r>
            <w:r>
              <w:rPr>
                <w:sz w:val="20"/>
                <w:szCs w:val="20"/>
              </w:rPr>
              <w:t xml:space="preserve"> demostrando el arranque automático de migraciones con </w:t>
            </w:r>
            <w:proofErr w:type="spellStart"/>
            <w:r>
              <w:rPr>
                <w:sz w:val="20"/>
                <w:szCs w:val="20"/>
              </w:rPr>
              <w:t>Alembic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0001_initial</w:t>
            </w:r>
            <w:r>
              <w:rPr>
                <w:sz w:val="20"/>
                <w:szCs w:val="20"/>
              </w:rPr>
              <w:t xml:space="preserve">) y la puesta en marcha del servidor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en el puerto 8000 dentro del contenedor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api-1</w:t>
            </w:r>
            <w:r>
              <w:rPr>
                <w:sz w:val="20"/>
                <w:szCs w:val="20"/>
              </w:rPr>
              <w:t xml:space="preserve">. </w:t>
            </w:r>
          </w:p>
          <w:p w14:paraId="6368E01F" w14:textId="77777777" w:rsidR="008E7997" w:rsidRDefault="00000000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0DC69B01" wp14:editId="17352B8A">
                  <wp:extent cx="3077528" cy="2349869"/>
                  <wp:effectExtent l="0" t="0" r="0" b="0"/>
                  <wp:docPr id="31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7528" cy="234986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96AEA0A" w14:textId="77777777" w:rsidR="008E7997" w:rsidRDefault="00000000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Figura 2: Orquestación de contenedores Docker </w:t>
            </w:r>
            <w:proofErr w:type="spellStart"/>
            <w:r>
              <w:rPr>
                <w:sz w:val="20"/>
                <w:szCs w:val="20"/>
              </w:rPr>
              <w:t>Compose</w:t>
            </w:r>
            <w:proofErr w:type="spellEnd"/>
            <w:r>
              <w:rPr>
                <w:sz w:val="20"/>
                <w:szCs w:val="20"/>
              </w:rPr>
              <w:t xml:space="preserve"> con ejecución de </w:t>
            </w:r>
            <w:proofErr w:type="spellStart"/>
            <w:r>
              <w:rPr>
                <w:sz w:val="20"/>
                <w:szCs w:val="20"/>
              </w:rPr>
              <w:t>Alembic</w:t>
            </w:r>
            <w:proofErr w:type="spellEnd"/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Uvicorn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</w:p>
          <w:p w14:paraId="25A1673D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3C024E53" w14:textId="77777777" w:rsidR="008E7997" w:rsidRDefault="00000000">
            <w:pPr>
              <w:numPr>
                <w:ilvl w:val="0"/>
                <w:numId w:val="8"/>
              </w:num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Evidencia 3: Auditoría QA Automatizada (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) </w:t>
            </w:r>
          </w:p>
          <w:p w14:paraId="3F83A4B6" w14:textId="77777777" w:rsidR="008E7997" w:rsidRDefault="00000000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Registro de la suite de pruebas unitarias y de integración ejecutada con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tests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>/test_auth.py</w:t>
            </w:r>
            <w:r>
              <w:rPr>
                <w:sz w:val="20"/>
                <w:szCs w:val="20"/>
              </w:rPr>
              <w:t>), obteniendo un resultado de 7 pruebas aprobadas y aislando 3 fallos de aserción en los códigos de respuesta HTTP de autenticación (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assert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200 == 401</w:t>
            </w:r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assert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200 == 201</w:t>
            </w:r>
            <w:r>
              <w:rPr>
                <w:sz w:val="20"/>
                <w:szCs w:val="20"/>
              </w:rPr>
              <w:t xml:space="preserve">) para su remediación. </w:t>
            </w:r>
          </w:p>
          <w:p w14:paraId="3852BCCC" w14:textId="77777777" w:rsidR="008E7997" w:rsidRDefault="00000000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114300" distB="114300" distL="114300" distR="114300" simplePos="0" relativeHeight="251660288" behindDoc="1" locked="0" layoutInCell="1" hidden="0" allowOverlap="1" wp14:anchorId="6DD40D1E" wp14:editId="7B083CBE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114300</wp:posOffset>
                  </wp:positionV>
                  <wp:extent cx="3172778" cy="1517415"/>
                  <wp:effectExtent l="0" t="0" r="0" b="0"/>
                  <wp:wrapNone/>
                  <wp:docPr id="33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2778" cy="15174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5921C06A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7EDF8855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607E1F4F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61841268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22C31186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3084112E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5593E0D6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25254464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21BD7138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7BAD305B" w14:textId="77777777" w:rsidR="008E7997" w:rsidRDefault="00000000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Figura 3: Resultado de la suite de pruebas automatizadas con 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(7 PASSED, 3 FAILED) en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 xml:space="preserve">/test_auth.py. </w:t>
            </w:r>
          </w:p>
          <w:p w14:paraId="3E250A0C" w14:textId="77777777" w:rsidR="008E7997" w:rsidRDefault="008E7997">
            <w:pPr>
              <w:spacing w:after="0" w:line="276" w:lineRule="auto"/>
              <w:rPr>
                <w:sz w:val="20"/>
                <w:szCs w:val="20"/>
              </w:rPr>
            </w:pPr>
          </w:p>
          <w:p w14:paraId="2DFF32EC" w14:textId="77777777" w:rsidR="008E7997" w:rsidRDefault="00000000">
            <w:pPr>
              <w:numPr>
                <w:ilvl w:val="0"/>
                <w:numId w:val="8"/>
              </w:num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Evidencia 4: Arquitectura Relacional y Persistencia en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Cloud </w:t>
            </w:r>
          </w:p>
          <w:p w14:paraId="325142EE" w14:textId="77777777" w:rsidR="008E7997" w:rsidRDefault="00000000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Visualización de la base de datos administrada en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(proyecto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uxaeutpgbwunpwpgmvio</w:t>
            </w:r>
            <w:proofErr w:type="spellEnd"/>
            <w:r>
              <w:rPr>
                <w:sz w:val="20"/>
                <w:szCs w:val="20"/>
              </w:rPr>
              <w:t xml:space="preserve">) exhibiendo el esquema relacional de claves foráneas en el Schema </w:t>
            </w:r>
            <w:proofErr w:type="spellStart"/>
            <w:r>
              <w:rPr>
                <w:sz w:val="20"/>
                <w:szCs w:val="20"/>
              </w:rPr>
              <w:t>Visualizer</w:t>
            </w:r>
            <w:proofErr w:type="spellEnd"/>
            <w:r>
              <w:rPr>
                <w:sz w:val="20"/>
                <w:szCs w:val="20"/>
              </w:rPr>
              <w:t xml:space="preserve"> y el catálogo de 11 registros activos de Mercer County poblados en la tabla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properties</w:t>
            </w:r>
            <w:proofErr w:type="spellEnd"/>
            <w:r>
              <w:rPr>
                <w:sz w:val="20"/>
                <w:szCs w:val="20"/>
              </w:rPr>
              <w:t xml:space="preserve"> dentro del Table Editor.</w:t>
            </w:r>
          </w:p>
          <w:p w14:paraId="72816AF7" w14:textId="77777777" w:rsidR="008E7997" w:rsidRDefault="00000000">
            <w:pPr>
              <w:spacing w:after="0" w:line="276" w:lineRule="auto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060F472E" wp14:editId="132A5075">
                  <wp:extent cx="4119563" cy="1998193"/>
                  <wp:effectExtent l="0" t="0" r="0" b="0"/>
                  <wp:docPr id="34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9563" cy="19981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 xml:space="preserve"> </w:t>
            </w:r>
          </w:p>
          <w:p w14:paraId="69F18302" w14:textId="77777777" w:rsidR="008E7997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595D5A71" wp14:editId="6D6374E5">
                  <wp:extent cx="4119563" cy="1998193"/>
                  <wp:effectExtent l="0" t="0" r="0" b="0"/>
                  <wp:docPr id="32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9563" cy="199819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13BD889" w14:textId="77777777" w:rsidR="008E7997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Figura 4: Diagrama ERD y registros de la tabla </w:t>
            </w:r>
            <w:proofErr w:type="spellStart"/>
            <w:r>
              <w:rPr>
                <w:rFonts w:ascii="Arial" w:eastAsia="Arial" w:hAnsi="Arial" w:cs="Arial"/>
              </w:rPr>
              <w:t>public.properties</w:t>
            </w:r>
            <w:proofErr w:type="spellEnd"/>
            <w:r>
              <w:rPr>
                <w:rFonts w:ascii="Arial" w:eastAsia="Arial" w:hAnsi="Arial" w:cs="Arial"/>
              </w:rPr>
              <w:t xml:space="preserve"> en </w:t>
            </w:r>
            <w:proofErr w:type="spellStart"/>
            <w:r>
              <w:rPr>
                <w:rFonts w:ascii="Arial" w:eastAsia="Arial" w:hAnsi="Arial" w:cs="Arial"/>
              </w:rPr>
              <w:t>Supabase</w:t>
            </w:r>
            <w:proofErr w:type="spellEnd"/>
            <w:r>
              <w:rPr>
                <w:rFonts w:ascii="Arial" w:eastAsia="Arial" w:hAnsi="Arial" w:cs="Arial"/>
              </w:rPr>
              <w:t xml:space="preserve"> Cloud.</w:t>
            </w:r>
          </w:p>
          <w:p w14:paraId="1FEF06CB" w14:textId="77777777" w:rsidR="008E7997" w:rsidRDefault="008E7997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2FE45983" w14:textId="77777777" w:rsidR="008E7997" w:rsidRDefault="00000000">
            <w:pPr>
              <w:numPr>
                <w:ilvl w:val="0"/>
                <w:numId w:val="8"/>
              </w:num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Evidencia 5: Flujo de Seguridad JWT + 2FA OTP por Correo Electrónico (SMTP) </w:t>
            </w:r>
          </w:p>
          <w:p w14:paraId="664AC02B" w14:textId="77777777" w:rsidR="008E7997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Secuencia de autenticación segura donde el usuario ingresa sus credenciales en </w:t>
            </w:r>
            <w:proofErr w:type="spellStart"/>
            <w:r>
              <w:rPr>
                <w:rFonts w:ascii="Arial" w:eastAsia="Arial" w:hAnsi="Arial" w:cs="Arial"/>
              </w:rPr>
              <w:t>React</w:t>
            </w:r>
            <w:proofErr w:type="spellEnd"/>
            <w:r>
              <w:rPr>
                <w:rFonts w:ascii="Arial" w:eastAsia="Arial" w:hAnsi="Arial" w:cs="Arial"/>
              </w:rPr>
              <w:t xml:space="preserve">, el </w:t>
            </w:r>
            <w:proofErr w:type="spellStart"/>
            <w:r>
              <w:rPr>
                <w:rFonts w:ascii="Arial" w:eastAsia="Arial" w:hAnsi="Arial" w:cs="Arial"/>
              </w:rPr>
              <w:t>Backend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FastAPI</w:t>
            </w:r>
            <w:proofErr w:type="spellEnd"/>
            <w:r>
              <w:rPr>
                <w:rFonts w:ascii="Arial" w:eastAsia="Arial" w:hAnsi="Arial" w:cs="Arial"/>
              </w:rPr>
              <w:t xml:space="preserve"> genera un desafío OTP de 6 dígitos, despacha el correo vía SMTP a Gmail y valida el código para autorizar la sesión. </w:t>
            </w:r>
          </w:p>
          <w:p w14:paraId="5CBB19B2" w14:textId="77777777" w:rsidR="008E7997" w:rsidRDefault="008E7997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10D5A6F8" w14:textId="77777777" w:rsidR="008E7997" w:rsidRDefault="00000000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ingresan las credenciales correspondientes.</w:t>
            </w:r>
          </w:p>
          <w:p w14:paraId="6F7341BF" w14:textId="77777777" w:rsidR="008E7997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1B8858D9" wp14:editId="58C546C9">
                  <wp:extent cx="4391025" cy="2006600"/>
                  <wp:effectExtent l="0" t="0" r="0" b="0"/>
                  <wp:docPr id="38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2006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3AE2B6E" w14:textId="77777777" w:rsidR="008E7997" w:rsidRDefault="00000000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 seleccionar el botón “</w:t>
            </w:r>
            <w:proofErr w:type="spellStart"/>
            <w:r>
              <w:rPr>
                <w:rFonts w:ascii="Arial" w:eastAsia="Arial" w:hAnsi="Arial" w:cs="Arial"/>
              </w:rPr>
              <w:t>Sign</w:t>
            </w:r>
            <w:proofErr w:type="spellEnd"/>
            <w:r>
              <w:rPr>
                <w:rFonts w:ascii="Arial" w:eastAsia="Arial" w:hAnsi="Arial" w:cs="Arial"/>
              </w:rPr>
              <w:t xml:space="preserve"> In” redireccionará al apartado de código, donde se espera que el código llegue al correo. </w:t>
            </w:r>
          </w:p>
          <w:p w14:paraId="3BC4FC4B" w14:textId="77777777" w:rsidR="008E7997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23397193" wp14:editId="6DC6E519">
                  <wp:extent cx="4391025" cy="2413000"/>
                  <wp:effectExtent l="0" t="0" r="0" b="0"/>
                  <wp:docPr id="36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2413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F0FA137" w14:textId="77777777" w:rsidR="008E7997" w:rsidRDefault="008E7997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65A877E5" w14:textId="77777777" w:rsidR="008E7997" w:rsidRDefault="008E7997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0B0C7FE2" w14:textId="77777777" w:rsidR="008E7997" w:rsidRDefault="008E7997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7992C5F5" w14:textId="77777777" w:rsidR="008E7997" w:rsidRDefault="008E7997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0EC14570" w14:textId="77777777" w:rsidR="008E7997" w:rsidRDefault="008E7997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27918FDD" w14:textId="77777777" w:rsidR="008E7997" w:rsidRDefault="008E7997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1648D147" w14:textId="77777777" w:rsidR="008E7997" w:rsidRDefault="00000000">
            <w:pPr>
              <w:numPr>
                <w:ilvl w:val="0"/>
                <w:numId w:val="7"/>
              </w:num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 logra apreciar que el correo llega directamente a la bandeja de entrada, donde se permite ver el código de acceso.</w:t>
            </w:r>
          </w:p>
          <w:p w14:paraId="029148EB" w14:textId="77777777" w:rsidR="008E7997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lastRenderedPageBreak/>
              <w:drawing>
                <wp:inline distT="114300" distB="114300" distL="114300" distR="114300" wp14:anchorId="024FE1FA" wp14:editId="4D9CEAE4">
                  <wp:extent cx="4391025" cy="622300"/>
                  <wp:effectExtent l="0" t="0" r="0" b="0"/>
                  <wp:docPr id="3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622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AA714B9" w14:textId="77777777" w:rsidR="008E7997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Figura 5: Secuencia End-</w:t>
            </w:r>
            <w:proofErr w:type="spellStart"/>
            <w:r>
              <w:rPr>
                <w:rFonts w:ascii="Arial" w:eastAsia="Arial" w:hAnsi="Arial" w:cs="Arial"/>
              </w:rPr>
              <w:t>to</w:t>
            </w:r>
            <w:proofErr w:type="spellEnd"/>
            <w:r>
              <w:rPr>
                <w:rFonts w:ascii="Arial" w:eastAsia="Arial" w:hAnsi="Arial" w:cs="Arial"/>
              </w:rPr>
              <w:t xml:space="preserve">-End del flujo de seguridad 2FA OTP enviado por correo electrónico. </w:t>
            </w:r>
          </w:p>
          <w:p w14:paraId="16D2BD47" w14:textId="77777777" w:rsidR="008E7997" w:rsidRDefault="008E7997">
            <w:pPr>
              <w:spacing w:after="0" w:line="276" w:lineRule="auto"/>
              <w:rPr>
                <w:rFonts w:ascii="Arial" w:eastAsia="Arial" w:hAnsi="Arial" w:cs="Arial"/>
              </w:rPr>
            </w:pPr>
          </w:p>
          <w:p w14:paraId="2DB3FC86" w14:textId="77777777" w:rsidR="008E7997" w:rsidRDefault="00000000">
            <w:pPr>
              <w:spacing w:after="0" w:line="276" w:lineRule="auto"/>
              <w:ind w:left="72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 Evidencia 6: Integración End-</w:t>
            </w:r>
            <w:proofErr w:type="spellStart"/>
            <w:r>
              <w:rPr>
                <w:rFonts w:ascii="Arial" w:eastAsia="Arial" w:hAnsi="Arial" w:cs="Arial"/>
              </w:rPr>
              <w:t>to</w:t>
            </w:r>
            <w:proofErr w:type="spellEnd"/>
            <w:r>
              <w:rPr>
                <w:rFonts w:ascii="Arial" w:eastAsia="Arial" w:hAnsi="Arial" w:cs="Arial"/>
              </w:rPr>
              <w:t xml:space="preserve">-End en GitHub </w:t>
            </w:r>
            <w:proofErr w:type="spellStart"/>
            <w:r>
              <w:rPr>
                <w:rFonts w:ascii="Arial" w:eastAsia="Arial" w:hAnsi="Arial" w:cs="Arial"/>
              </w:rPr>
              <w:t>Codespaces</w:t>
            </w:r>
            <w:proofErr w:type="spellEnd"/>
            <w:r>
              <w:rPr>
                <w:rFonts w:ascii="Arial" w:eastAsia="Arial" w:hAnsi="Arial" w:cs="Arial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Frontend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</w:p>
          <w:p w14:paraId="6CEB6F34" w14:textId="77777777" w:rsidR="008E7997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Despliegue final de la aplicación web (SPA </w:t>
            </w:r>
            <w:proofErr w:type="spellStart"/>
            <w:r>
              <w:rPr>
                <w:rFonts w:ascii="Arial" w:eastAsia="Arial" w:hAnsi="Arial" w:cs="Arial"/>
              </w:rPr>
              <w:t>React</w:t>
            </w:r>
            <w:proofErr w:type="spellEnd"/>
            <w:r>
              <w:rPr>
                <w:rFonts w:ascii="Arial" w:eastAsia="Arial" w:hAnsi="Arial" w:cs="Arial"/>
              </w:rPr>
              <w:t xml:space="preserve"> 18 / Vite) en el puerto 5173 consumiendo la API REST de </w:t>
            </w:r>
            <w:proofErr w:type="spellStart"/>
            <w:r>
              <w:rPr>
                <w:rFonts w:ascii="Arial" w:eastAsia="Arial" w:hAnsi="Arial" w:cs="Arial"/>
              </w:rPr>
              <w:t>FastAPI</w:t>
            </w:r>
            <w:proofErr w:type="spellEnd"/>
            <w:r>
              <w:rPr>
                <w:rFonts w:ascii="Arial" w:eastAsia="Arial" w:hAnsi="Arial" w:cs="Arial"/>
              </w:rPr>
              <w:t xml:space="preserve"> (puerto 8000), renderizando las 11 propiedades de Mercer County con sus indicadores de riesgo, precios de apertura y cálculo de ROI (+15.95% para 4216 Nottingham Way).</w:t>
            </w:r>
          </w:p>
          <w:p w14:paraId="1F160585" w14:textId="77777777" w:rsidR="008E7997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noProof/>
              </w:rPr>
              <w:drawing>
                <wp:inline distT="114300" distB="114300" distL="114300" distR="114300" wp14:anchorId="17EC1A14" wp14:editId="57B1354D">
                  <wp:extent cx="4391025" cy="2133600"/>
                  <wp:effectExtent l="0" t="0" r="0" b="0"/>
                  <wp:docPr id="3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2133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ADE7AE3" w14:textId="77777777" w:rsidR="008E7997" w:rsidRDefault="00000000">
            <w:pPr>
              <w:spacing w:after="0" w:line="27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Figura 6: </w:t>
            </w:r>
            <w:proofErr w:type="spellStart"/>
            <w:r>
              <w:rPr>
                <w:rFonts w:ascii="Arial" w:eastAsia="Arial" w:hAnsi="Arial" w:cs="Arial"/>
              </w:rPr>
              <w:t>Dashboard</w:t>
            </w:r>
            <w:proofErr w:type="spellEnd"/>
            <w:r>
              <w:rPr>
                <w:rFonts w:ascii="Arial" w:eastAsia="Arial" w:hAnsi="Arial" w:cs="Arial"/>
              </w:rPr>
              <w:t xml:space="preserve"> interactivo de </w:t>
            </w:r>
            <w:proofErr w:type="spellStart"/>
            <w:r>
              <w:rPr>
                <w:rFonts w:ascii="Arial" w:eastAsia="Arial" w:hAnsi="Arial" w:cs="Arial"/>
              </w:rPr>
              <w:t>ClearBid</w:t>
            </w:r>
            <w:proofErr w:type="spellEnd"/>
            <w:r>
              <w:rPr>
                <w:rFonts w:ascii="Arial" w:eastAsia="Arial" w:hAnsi="Arial" w:cs="Arial"/>
              </w:rPr>
              <w:t xml:space="preserve"> NJ consumiendo datos dinámicos desde </w:t>
            </w:r>
            <w:proofErr w:type="spellStart"/>
            <w:r>
              <w:rPr>
                <w:rFonts w:ascii="Arial" w:eastAsia="Arial" w:hAnsi="Arial" w:cs="Arial"/>
              </w:rPr>
              <w:t>FastAPI</w:t>
            </w:r>
            <w:proofErr w:type="spellEnd"/>
            <w:r>
              <w:rPr>
                <w:rFonts w:ascii="Arial" w:eastAsia="Arial" w:hAnsi="Arial" w:cs="Arial"/>
              </w:rPr>
              <w:t xml:space="preserve"> y </w:t>
            </w:r>
            <w:proofErr w:type="spellStart"/>
            <w:r>
              <w:rPr>
                <w:rFonts w:ascii="Arial" w:eastAsia="Arial" w:hAnsi="Arial" w:cs="Arial"/>
              </w:rPr>
              <w:t>Supabase</w:t>
            </w:r>
            <w:proofErr w:type="spellEnd"/>
            <w:r>
              <w:rPr>
                <w:rFonts w:ascii="Arial" w:eastAsia="Arial" w:hAnsi="Arial" w:cs="Arial"/>
              </w:rPr>
              <w:t xml:space="preserve"> Cloud.  </w:t>
            </w:r>
          </w:p>
        </w:tc>
      </w:tr>
    </w:tbl>
    <w:p w14:paraId="5B663973" w14:textId="77777777" w:rsidR="008E7997" w:rsidRDefault="008E7997">
      <w:pPr>
        <w:spacing w:after="0" w:line="240" w:lineRule="auto"/>
        <w:rPr>
          <w:color w:val="595959"/>
          <w:sz w:val="24"/>
          <w:szCs w:val="24"/>
        </w:rPr>
      </w:pPr>
    </w:p>
    <w:p w14:paraId="7BB6E776" w14:textId="77777777" w:rsidR="008E7997" w:rsidRDefault="008E7997">
      <w:pPr>
        <w:spacing w:after="0" w:line="240" w:lineRule="auto"/>
        <w:rPr>
          <w:color w:val="595959"/>
          <w:sz w:val="24"/>
          <w:szCs w:val="24"/>
        </w:rPr>
      </w:pPr>
    </w:p>
    <w:p w14:paraId="32DA8F48" w14:textId="77777777" w:rsidR="008E7997" w:rsidRDefault="008E7997">
      <w:pPr>
        <w:spacing w:after="0" w:line="240" w:lineRule="auto"/>
        <w:rPr>
          <w:color w:val="595959"/>
          <w:sz w:val="24"/>
          <w:szCs w:val="24"/>
        </w:rPr>
      </w:pPr>
    </w:p>
    <w:p w14:paraId="05B788EA" w14:textId="77777777" w:rsidR="008E7997" w:rsidRDefault="008E7997">
      <w:pPr>
        <w:spacing w:after="0" w:line="240" w:lineRule="auto"/>
        <w:rPr>
          <w:color w:val="595959"/>
          <w:sz w:val="24"/>
          <w:szCs w:val="24"/>
        </w:rPr>
      </w:pPr>
    </w:p>
    <w:p w14:paraId="6D0C1E9F" w14:textId="77777777" w:rsidR="008E7997" w:rsidRDefault="008E7997">
      <w:pPr>
        <w:spacing w:after="0" w:line="240" w:lineRule="auto"/>
        <w:rPr>
          <w:color w:val="595959"/>
          <w:sz w:val="24"/>
          <w:szCs w:val="24"/>
        </w:rPr>
      </w:pPr>
    </w:p>
    <w:p w14:paraId="04FF9AA6" w14:textId="77777777" w:rsidR="008E7997" w:rsidRDefault="008E7997">
      <w:pPr>
        <w:spacing w:after="0" w:line="240" w:lineRule="auto"/>
        <w:rPr>
          <w:color w:val="595959"/>
          <w:sz w:val="24"/>
          <w:szCs w:val="24"/>
        </w:rPr>
      </w:pPr>
    </w:p>
    <w:p w14:paraId="5CDC8089" w14:textId="77777777" w:rsidR="008E7997" w:rsidRDefault="008E7997">
      <w:pPr>
        <w:spacing w:after="0" w:line="240" w:lineRule="auto"/>
        <w:rPr>
          <w:color w:val="595959"/>
          <w:sz w:val="24"/>
          <w:szCs w:val="24"/>
        </w:rPr>
      </w:pPr>
    </w:p>
    <w:p w14:paraId="123BE462" w14:textId="77777777" w:rsidR="008E7997" w:rsidRDefault="008E7997">
      <w:pPr>
        <w:spacing w:after="0" w:line="240" w:lineRule="auto"/>
        <w:rPr>
          <w:color w:val="595959"/>
          <w:sz w:val="24"/>
          <w:szCs w:val="24"/>
        </w:rPr>
      </w:pPr>
    </w:p>
    <w:p w14:paraId="1EB54A90" w14:textId="77777777" w:rsidR="008E7997" w:rsidRDefault="008E7997">
      <w:pPr>
        <w:spacing w:after="0" w:line="240" w:lineRule="auto"/>
        <w:rPr>
          <w:color w:val="595959"/>
          <w:sz w:val="24"/>
          <w:szCs w:val="24"/>
        </w:rPr>
      </w:pPr>
    </w:p>
    <w:p w14:paraId="2BFA2A50" w14:textId="77777777" w:rsidR="008E7997" w:rsidRDefault="008E7997">
      <w:pPr>
        <w:spacing w:after="0" w:line="240" w:lineRule="auto"/>
        <w:rPr>
          <w:color w:val="595959"/>
          <w:sz w:val="24"/>
          <w:szCs w:val="24"/>
        </w:rPr>
      </w:pPr>
    </w:p>
    <w:p w14:paraId="37361B26" w14:textId="77777777" w:rsidR="008E7997" w:rsidRDefault="008E7997">
      <w:pPr>
        <w:spacing w:after="0" w:line="240" w:lineRule="auto"/>
        <w:rPr>
          <w:color w:val="595959"/>
          <w:sz w:val="24"/>
          <w:szCs w:val="24"/>
        </w:rPr>
      </w:pPr>
    </w:p>
    <w:p w14:paraId="31BC63B6" w14:textId="77777777" w:rsidR="008E7997" w:rsidRDefault="008E7997">
      <w:pPr>
        <w:spacing w:after="0" w:line="240" w:lineRule="auto"/>
        <w:rPr>
          <w:color w:val="595959"/>
          <w:sz w:val="24"/>
          <w:szCs w:val="24"/>
        </w:rPr>
      </w:pPr>
    </w:p>
    <w:p w14:paraId="7510050B" w14:textId="77777777" w:rsidR="0079461A" w:rsidRDefault="0079461A">
      <w:pPr>
        <w:spacing w:after="0" w:line="240" w:lineRule="auto"/>
        <w:rPr>
          <w:color w:val="595959"/>
          <w:sz w:val="24"/>
          <w:szCs w:val="24"/>
        </w:rPr>
      </w:pPr>
    </w:p>
    <w:p w14:paraId="234A0DF8" w14:textId="77777777" w:rsidR="008E7997" w:rsidRDefault="008E7997">
      <w:pPr>
        <w:spacing w:after="0" w:line="240" w:lineRule="auto"/>
        <w:rPr>
          <w:color w:val="595959"/>
          <w:sz w:val="24"/>
          <w:szCs w:val="24"/>
        </w:rPr>
      </w:pPr>
    </w:p>
    <w:sdt>
      <w:sdtPr>
        <w:tag w:val="goog_rdk_0"/>
        <w:id w:val="206527666"/>
        <w:lock w:val="contentLocked"/>
      </w:sdtPr>
      <w:sdtContent>
        <w:tbl>
          <w:tblPr>
            <w:tblStyle w:val="a1"/>
            <w:tblpPr w:leftFromText="180" w:rightFromText="180" w:topFromText="180" w:bottomFromText="180" w:vertAnchor="text" w:tblpX="-740"/>
            <w:tblW w:w="8505" w:type="dxa"/>
            <w:tblInd w:w="0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8505"/>
          </w:tblGrid>
          <w:tr w:rsidR="008E7997" w14:paraId="76BCD15B" w14:textId="77777777">
            <w:tc>
              <w:tcPr>
                <w:tcW w:w="8505" w:type="dxa"/>
              </w:tcPr>
              <w:p w14:paraId="6B069631" w14:textId="77777777" w:rsidR="008E7997" w:rsidRDefault="00000000">
                <w:pPr>
                  <w:widowControl w:val="0"/>
                  <w:spacing w:after="0" w:line="240" w:lineRule="auto"/>
                  <w:rPr>
                    <w:b/>
                    <w:bCs/>
                    <w:color w:val="0B5394"/>
                    <w:sz w:val="24"/>
                    <w:szCs w:val="24"/>
                  </w:rPr>
                </w:pPr>
                <w:r>
                  <w:rPr>
                    <w:b/>
                    <w:bCs/>
                    <w:color w:val="0B5394"/>
                    <w:sz w:val="24"/>
                    <w:szCs w:val="24"/>
                  </w:rPr>
                  <w:t>2. Monitoreo Del Plan de Trabajo</w:t>
                </w:r>
              </w:p>
            </w:tc>
          </w:tr>
          <w:tr w:rsidR="008E7997" w14:paraId="74CB8B61" w14:textId="77777777">
            <w:tc>
              <w:tcPr>
                <w:tcW w:w="8505" w:type="dxa"/>
              </w:tcPr>
              <w:p w14:paraId="44B87E21" w14:textId="77777777" w:rsidR="008E7997" w:rsidRDefault="00000000">
                <w:pPr>
                  <w:jc w:val="both"/>
                  <w:rPr>
                    <w:color w:val="595959"/>
                    <w:sz w:val="24"/>
                    <w:szCs w:val="24"/>
                  </w:rPr>
                </w:pPr>
                <w:r>
                  <w:rPr>
                    <w:color w:val="1F3864"/>
                  </w:rPr>
                  <w:t>Examina cuidadosamente tu plan de trabajo, enfocándote especialmente en la columna de estado de avance y ajustes.</w:t>
                </w:r>
              </w:p>
            </w:tc>
          </w:tr>
        </w:tbl>
      </w:sdtContent>
    </w:sdt>
    <w:p w14:paraId="3FAF0ECF" w14:textId="77777777" w:rsidR="008E7997" w:rsidRDefault="008E7997">
      <w:pPr>
        <w:spacing w:after="0" w:line="240" w:lineRule="auto"/>
        <w:rPr>
          <w:color w:val="595959"/>
          <w:sz w:val="24"/>
          <w:szCs w:val="24"/>
        </w:rPr>
      </w:pPr>
    </w:p>
    <w:p w14:paraId="39D7FDBB" w14:textId="77777777" w:rsidR="008E7997" w:rsidRDefault="008E7997">
      <w:pPr>
        <w:spacing w:after="0" w:line="240" w:lineRule="auto"/>
        <w:rPr>
          <w:color w:val="595959"/>
          <w:sz w:val="24"/>
          <w:szCs w:val="24"/>
        </w:rPr>
      </w:pPr>
    </w:p>
    <w:p w14:paraId="2E2DC34E" w14:textId="77777777" w:rsidR="008E7997" w:rsidRDefault="008E7997">
      <w:pPr>
        <w:spacing w:after="0" w:line="240" w:lineRule="auto"/>
        <w:rPr>
          <w:color w:val="595959"/>
          <w:sz w:val="24"/>
          <w:szCs w:val="24"/>
        </w:rPr>
      </w:pPr>
    </w:p>
    <w:p w14:paraId="2CAA4F0B" w14:textId="77777777" w:rsidR="008E7997" w:rsidRDefault="008E7997">
      <w:pPr>
        <w:spacing w:after="0" w:line="240" w:lineRule="auto"/>
        <w:rPr>
          <w:color w:val="595959"/>
          <w:sz w:val="24"/>
          <w:szCs w:val="24"/>
        </w:rPr>
      </w:pPr>
    </w:p>
    <w:p w14:paraId="549B2823" w14:textId="77777777" w:rsidR="008E7997" w:rsidRDefault="008E7997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2"/>
        <w:tblpPr w:leftFromText="180" w:rightFromText="180" w:vertAnchor="page" w:horzAnchor="margin" w:tblpX="-726" w:tblpY="4830"/>
        <w:tblW w:w="10155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335"/>
        <w:gridCol w:w="1395"/>
        <w:gridCol w:w="960"/>
        <w:gridCol w:w="1275"/>
        <w:gridCol w:w="1275"/>
        <w:gridCol w:w="1470"/>
        <w:gridCol w:w="1050"/>
        <w:gridCol w:w="1395"/>
      </w:tblGrid>
      <w:tr w:rsidR="008E7997" w14:paraId="762E7042" w14:textId="77777777">
        <w:trPr>
          <w:trHeight w:val="415"/>
        </w:trPr>
        <w:tc>
          <w:tcPr>
            <w:tcW w:w="10155" w:type="dxa"/>
            <w:gridSpan w:val="8"/>
            <w:vAlign w:val="center"/>
          </w:tcPr>
          <w:p w14:paraId="5F5FB84E" w14:textId="77777777" w:rsidR="008E7997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Plan de Trabajo</w:t>
            </w:r>
          </w:p>
        </w:tc>
      </w:tr>
      <w:tr w:rsidR="008E7997" w14:paraId="7AC282EE" w14:textId="77777777">
        <w:trPr>
          <w:trHeight w:val="711"/>
        </w:trPr>
        <w:tc>
          <w:tcPr>
            <w:tcW w:w="1335" w:type="dxa"/>
            <w:vAlign w:val="center"/>
          </w:tcPr>
          <w:p w14:paraId="6E9591B4" w14:textId="77777777" w:rsidR="008E7997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Competencia o unidades de competencias</w:t>
            </w:r>
          </w:p>
        </w:tc>
        <w:tc>
          <w:tcPr>
            <w:tcW w:w="1395" w:type="dxa"/>
            <w:vAlign w:val="center"/>
          </w:tcPr>
          <w:p w14:paraId="7B039ECC" w14:textId="77777777" w:rsidR="008E7997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Actividades</w:t>
            </w:r>
          </w:p>
        </w:tc>
        <w:tc>
          <w:tcPr>
            <w:tcW w:w="960" w:type="dxa"/>
            <w:vAlign w:val="center"/>
          </w:tcPr>
          <w:p w14:paraId="54EFF46A" w14:textId="77777777" w:rsidR="008E7997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Recursos</w:t>
            </w:r>
          </w:p>
        </w:tc>
        <w:tc>
          <w:tcPr>
            <w:tcW w:w="1275" w:type="dxa"/>
            <w:vAlign w:val="center"/>
          </w:tcPr>
          <w:p w14:paraId="14806D8A" w14:textId="77777777" w:rsidR="008E7997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1DF6F13F" w14:textId="77777777" w:rsidR="008E7997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Responsable</w:t>
            </w:r>
            <w:r>
              <w:rPr>
                <w:color w:val="1F3864"/>
                <w:sz w:val="18"/>
                <w:szCs w:val="18"/>
                <w:vertAlign w:val="superscript"/>
              </w:rPr>
              <w:footnoteReference w:id="1"/>
            </w:r>
          </w:p>
        </w:tc>
        <w:tc>
          <w:tcPr>
            <w:tcW w:w="1470" w:type="dxa"/>
            <w:vAlign w:val="center"/>
          </w:tcPr>
          <w:p w14:paraId="2591B483" w14:textId="77777777" w:rsidR="008E7997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Observaciones</w:t>
            </w:r>
          </w:p>
        </w:tc>
        <w:tc>
          <w:tcPr>
            <w:tcW w:w="1050" w:type="dxa"/>
            <w:vAlign w:val="center"/>
          </w:tcPr>
          <w:p w14:paraId="61C6C906" w14:textId="77777777" w:rsidR="008E7997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Estado de avance</w:t>
            </w:r>
          </w:p>
        </w:tc>
        <w:tc>
          <w:tcPr>
            <w:tcW w:w="1395" w:type="dxa"/>
            <w:vAlign w:val="center"/>
          </w:tcPr>
          <w:p w14:paraId="221AD74E" w14:textId="77777777" w:rsidR="008E7997" w:rsidRDefault="00000000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Ajustes</w:t>
            </w:r>
          </w:p>
        </w:tc>
      </w:tr>
      <w:tr w:rsidR="008E7997" w14:paraId="66E0C533" w14:textId="77777777">
        <w:trPr>
          <w:trHeight w:val="1093"/>
        </w:trPr>
        <w:tc>
          <w:tcPr>
            <w:tcW w:w="1335" w:type="dxa"/>
          </w:tcPr>
          <w:p w14:paraId="1325DC20" w14:textId="77777777" w:rsidR="008E7997" w:rsidRDefault="00000000">
            <w:pPr>
              <w:jc w:val="both"/>
              <w:rPr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Gestión de Proyectos TI </w:t>
            </w:r>
          </w:p>
        </w:tc>
        <w:tc>
          <w:tcPr>
            <w:tcW w:w="1395" w:type="dxa"/>
          </w:tcPr>
          <w:p w14:paraId="2E7A6E40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Planificación, Backlog y Coordinación con Cliente </w:t>
            </w:r>
          </w:p>
        </w:tc>
        <w:tc>
          <w:tcPr>
            <w:tcW w:w="960" w:type="dxa"/>
          </w:tcPr>
          <w:p w14:paraId="29E450B0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GitHub, </w:t>
            </w:r>
            <w:proofErr w:type="spellStart"/>
            <w:r>
              <w:rPr>
                <w:sz w:val="16"/>
                <w:szCs w:val="16"/>
              </w:rPr>
              <w:t>Docs</w:t>
            </w:r>
            <w:proofErr w:type="spellEnd"/>
            <w:r>
              <w:rPr>
                <w:sz w:val="16"/>
                <w:szCs w:val="16"/>
              </w:rPr>
              <w:t xml:space="preserve"> compartidos </w:t>
            </w:r>
          </w:p>
        </w:tc>
        <w:tc>
          <w:tcPr>
            <w:tcW w:w="1275" w:type="dxa"/>
          </w:tcPr>
          <w:p w14:paraId="36F835B2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Semanas 1 - 3 </w:t>
            </w:r>
          </w:p>
        </w:tc>
        <w:tc>
          <w:tcPr>
            <w:tcW w:w="1275" w:type="dxa"/>
          </w:tcPr>
          <w:p w14:paraId="6B30CB9F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Alfredo Castro </w:t>
            </w:r>
          </w:p>
        </w:tc>
        <w:tc>
          <w:tcPr>
            <w:tcW w:w="1470" w:type="dxa"/>
          </w:tcPr>
          <w:p w14:paraId="4A008A6C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 proyecto inició efectivamente en la Semana 3. El control se llevó mediante ramas de GitHub y coordinación asíncrona.  </w:t>
            </w:r>
          </w:p>
        </w:tc>
        <w:tc>
          <w:tcPr>
            <w:tcW w:w="1050" w:type="dxa"/>
          </w:tcPr>
          <w:p w14:paraId="11CB2E39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Completado con ajuste  </w:t>
            </w:r>
          </w:p>
        </w:tc>
        <w:tc>
          <w:tcPr>
            <w:tcW w:w="1395" w:type="dxa"/>
          </w:tcPr>
          <w:p w14:paraId="3AB90425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Control de cambios vía </w:t>
            </w:r>
            <w:proofErr w:type="spellStart"/>
            <w:r>
              <w:rPr>
                <w:sz w:val="16"/>
                <w:szCs w:val="16"/>
              </w:rPr>
              <w:t>commits</w:t>
            </w:r>
            <w:proofErr w:type="spellEnd"/>
            <w:r>
              <w:rPr>
                <w:sz w:val="16"/>
                <w:szCs w:val="16"/>
              </w:rPr>
              <w:t>/ramas en GitHub, descartando Trello como evidencia activa.</w:t>
            </w:r>
          </w:p>
        </w:tc>
      </w:tr>
      <w:tr w:rsidR="008E7997" w14:paraId="34E91D6C" w14:textId="77777777">
        <w:trPr>
          <w:trHeight w:val="690"/>
        </w:trPr>
        <w:tc>
          <w:tcPr>
            <w:tcW w:w="1335" w:type="dxa"/>
          </w:tcPr>
          <w:p w14:paraId="57FA137C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Gestión y Modelado de BD </w:t>
            </w:r>
          </w:p>
        </w:tc>
        <w:tc>
          <w:tcPr>
            <w:tcW w:w="1395" w:type="dxa"/>
          </w:tcPr>
          <w:p w14:paraId="2FCA73B5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Configuración PostgreSQL Local, </w:t>
            </w:r>
            <w:proofErr w:type="spellStart"/>
            <w:r>
              <w:rPr>
                <w:sz w:val="16"/>
                <w:szCs w:val="16"/>
              </w:rPr>
              <w:t>Alembic</w:t>
            </w:r>
            <w:proofErr w:type="spellEnd"/>
            <w:r>
              <w:rPr>
                <w:sz w:val="16"/>
                <w:szCs w:val="16"/>
              </w:rPr>
              <w:t xml:space="preserve"> y Migración a </w:t>
            </w: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960" w:type="dxa"/>
          </w:tcPr>
          <w:p w14:paraId="04C5C3AB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PostgreSQL 16, </w:t>
            </w:r>
            <w:proofErr w:type="spellStart"/>
            <w:r>
              <w:rPr>
                <w:sz w:val="16"/>
                <w:szCs w:val="16"/>
              </w:rPr>
              <w:t>pgAdmin</w:t>
            </w:r>
            <w:proofErr w:type="spellEnd"/>
            <w:r>
              <w:rPr>
                <w:sz w:val="16"/>
                <w:szCs w:val="16"/>
              </w:rPr>
              <w:t xml:space="preserve"> 4, </w:t>
            </w:r>
            <w:proofErr w:type="spellStart"/>
            <w:r>
              <w:rPr>
                <w:sz w:val="16"/>
                <w:szCs w:val="16"/>
              </w:rPr>
              <w:t>Alembic</w:t>
            </w:r>
            <w:proofErr w:type="spellEnd"/>
            <w:r>
              <w:rPr>
                <w:sz w:val="16"/>
                <w:szCs w:val="16"/>
              </w:rPr>
              <w:t xml:space="preserve"> 1.14, </w:t>
            </w: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1275" w:type="dxa"/>
          </w:tcPr>
          <w:p w14:paraId="31F03397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Semanas 3 - 6 </w:t>
            </w:r>
          </w:p>
        </w:tc>
        <w:tc>
          <w:tcPr>
            <w:tcW w:w="1275" w:type="dxa"/>
          </w:tcPr>
          <w:p w14:paraId="66F7F1BC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Felipe Calderón </w:t>
            </w:r>
          </w:p>
        </w:tc>
        <w:tc>
          <w:tcPr>
            <w:tcW w:w="1470" w:type="dxa"/>
          </w:tcPr>
          <w:p w14:paraId="510196E2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Felipe levantó </w:t>
            </w:r>
            <w:proofErr w:type="spellStart"/>
            <w:r>
              <w:rPr>
                <w:rFonts w:ascii="Roboto Mono" w:eastAsia="Roboto Mono" w:hAnsi="Roboto Mono" w:cs="Roboto Mono"/>
                <w:sz w:val="16"/>
                <w:szCs w:val="16"/>
              </w:rPr>
              <w:t>clearbid_db</w:t>
            </w:r>
            <w:proofErr w:type="spellEnd"/>
            <w:r>
              <w:rPr>
                <w:sz w:val="16"/>
                <w:szCs w:val="16"/>
              </w:rPr>
              <w:t xml:space="preserve"> local (25 tablas). Matías convirtió </w:t>
            </w:r>
            <w:proofErr w:type="spellStart"/>
            <w:r>
              <w:rPr>
                <w:rFonts w:ascii="Roboto Mono" w:eastAsia="Roboto Mono" w:hAnsi="Roboto Mono" w:cs="Roboto Mono"/>
                <w:sz w:val="16"/>
                <w:szCs w:val="16"/>
              </w:rPr>
              <w:t>properties.id</w:t>
            </w:r>
            <w:proofErr w:type="spellEnd"/>
            <w:r>
              <w:rPr>
                <w:sz w:val="16"/>
                <w:szCs w:val="16"/>
              </w:rPr>
              <w:t xml:space="preserve"> a VARCHAR; Cristopher normalizó campos y pobló las 11 propiedades en </w:t>
            </w: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</w:p>
        </w:tc>
        <w:tc>
          <w:tcPr>
            <w:tcW w:w="1050" w:type="dxa"/>
          </w:tcPr>
          <w:p w14:paraId="450630EC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Completado en Nube.</w:t>
            </w:r>
          </w:p>
        </w:tc>
        <w:tc>
          <w:tcPr>
            <w:tcW w:w="1395" w:type="dxa"/>
          </w:tcPr>
          <w:p w14:paraId="198F98E4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Sincronizar en la rama </w:t>
            </w:r>
            <w:proofErr w:type="spellStart"/>
            <w:r>
              <w:rPr>
                <w:rFonts w:ascii="Roboto Mono" w:eastAsia="Roboto Mono" w:hAnsi="Roboto Mono" w:cs="Roboto Mono"/>
                <w:sz w:val="16"/>
                <w:szCs w:val="16"/>
              </w:rPr>
              <w:t>feature</w:t>
            </w:r>
            <w:proofErr w:type="spellEnd"/>
            <w:r>
              <w:rPr>
                <w:rFonts w:ascii="Roboto Mono" w:eastAsia="Roboto Mono" w:hAnsi="Roboto Mono" w:cs="Roboto Mono"/>
                <w:sz w:val="16"/>
                <w:szCs w:val="16"/>
              </w:rPr>
              <w:t>/data-</w:t>
            </w:r>
            <w:proofErr w:type="spellStart"/>
            <w:r>
              <w:rPr>
                <w:rFonts w:ascii="Roboto Mono" w:eastAsia="Roboto Mono" w:hAnsi="Roboto Mono" w:cs="Roboto Mono"/>
                <w:sz w:val="16"/>
                <w:szCs w:val="16"/>
              </w:rPr>
              <w:t>engine</w:t>
            </w:r>
            <w:proofErr w:type="spellEnd"/>
            <w:r>
              <w:rPr>
                <w:sz w:val="16"/>
                <w:szCs w:val="16"/>
              </w:rPr>
              <w:t xml:space="preserve"> los scripts SQL de normalización ejecutados en </w:t>
            </w: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 xml:space="preserve">  </w:t>
            </w:r>
          </w:p>
        </w:tc>
      </w:tr>
      <w:tr w:rsidR="008E7997" w14:paraId="459769ED" w14:textId="77777777">
        <w:trPr>
          <w:trHeight w:val="810"/>
        </w:trPr>
        <w:tc>
          <w:tcPr>
            <w:tcW w:w="1335" w:type="dxa"/>
          </w:tcPr>
          <w:p w14:paraId="6E1A93B8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Desarrollo de Software / Ciberseguridad </w:t>
            </w:r>
          </w:p>
        </w:tc>
        <w:tc>
          <w:tcPr>
            <w:tcW w:w="1395" w:type="dxa"/>
          </w:tcPr>
          <w:p w14:paraId="0CA1F1BC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Desarrollo </w:t>
            </w:r>
            <w:proofErr w:type="spellStart"/>
            <w:r>
              <w:rPr>
                <w:sz w:val="16"/>
                <w:szCs w:val="16"/>
              </w:rPr>
              <w:t>Backend</w:t>
            </w:r>
            <w:proofErr w:type="spellEnd"/>
            <w:r>
              <w:rPr>
                <w:sz w:val="16"/>
                <w:szCs w:val="16"/>
              </w:rPr>
              <w:t xml:space="preserve"> API REST </w:t>
            </w:r>
            <w:proofErr w:type="spellStart"/>
            <w:r>
              <w:rPr>
                <w:sz w:val="16"/>
                <w:szCs w:val="16"/>
              </w:rPr>
              <w:t>FastAPI</w:t>
            </w:r>
            <w:proofErr w:type="spellEnd"/>
            <w:r>
              <w:rPr>
                <w:sz w:val="16"/>
                <w:szCs w:val="16"/>
              </w:rPr>
              <w:t xml:space="preserve">, Motor de Riesgo y Auth JWT/2FA </w:t>
            </w:r>
          </w:p>
        </w:tc>
        <w:tc>
          <w:tcPr>
            <w:tcW w:w="960" w:type="dxa"/>
          </w:tcPr>
          <w:p w14:paraId="3BC35E63" w14:textId="77777777" w:rsidR="008E7997" w:rsidRPr="0079461A" w:rsidRDefault="00000000">
            <w:pPr>
              <w:jc w:val="both"/>
              <w:rPr>
                <w:sz w:val="16"/>
                <w:szCs w:val="16"/>
                <w:lang w:val="en-US"/>
              </w:rPr>
            </w:pPr>
            <w:r w:rsidRPr="0079461A">
              <w:rPr>
                <w:sz w:val="16"/>
                <w:szCs w:val="16"/>
                <w:lang w:val="en-US"/>
              </w:rPr>
              <w:t xml:space="preserve">Python 3.12, </w:t>
            </w:r>
            <w:proofErr w:type="spellStart"/>
            <w:r w:rsidRPr="0079461A">
              <w:rPr>
                <w:sz w:val="16"/>
                <w:szCs w:val="16"/>
                <w:lang w:val="en-US"/>
              </w:rPr>
              <w:t>FastAPI</w:t>
            </w:r>
            <w:proofErr w:type="spellEnd"/>
            <w:r w:rsidRPr="0079461A">
              <w:rPr>
                <w:sz w:val="16"/>
                <w:szCs w:val="16"/>
                <w:lang w:val="en-US"/>
              </w:rPr>
              <w:t xml:space="preserve"> 0.115, </w:t>
            </w:r>
            <w:proofErr w:type="spellStart"/>
            <w:r w:rsidRPr="0079461A">
              <w:rPr>
                <w:sz w:val="16"/>
                <w:szCs w:val="16"/>
                <w:lang w:val="en-US"/>
              </w:rPr>
              <w:t>Pydantic</w:t>
            </w:r>
            <w:proofErr w:type="spellEnd"/>
            <w:r w:rsidRPr="0079461A">
              <w:rPr>
                <w:sz w:val="16"/>
                <w:szCs w:val="16"/>
                <w:lang w:val="en-US"/>
              </w:rPr>
              <w:t xml:space="preserve">, Argon2id, SMTP </w:t>
            </w:r>
          </w:p>
        </w:tc>
        <w:tc>
          <w:tcPr>
            <w:tcW w:w="1275" w:type="dxa"/>
          </w:tcPr>
          <w:p w14:paraId="5108D26E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Semanas 5 - 11 </w:t>
            </w:r>
          </w:p>
        </w:tc>
        <w:tc>
          <w:tcPr>
            <w:tcW w:w="1275" w:type="dxa"/>
          </w:tcPr>
          <w:p w14:paraId="5A7DB753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Alfredo Castro &amp; Cristopher Hernández </w:t>
            </w:r>
          </w:p>
        </w:tc>
        <w:tc>
          <w:tcPr>
            <w:tcW w:w="1470" w:type="dxa"/>
          </w:tcPr>
          <w:p w14:paraId="23EEE48A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Operan </w:t>
            </w:r>
            <w:proofErr w:type="spellStart"/>
            <w:r>
              <w:rPr>
                <w:sz w:val="16"/>
                <w:szCs w:val="16"/>
              </w:rPr>
              <w:t>endpoints</w:t>
            </w:r>
            <w:proofErr w:type="spellEnd"/>
            <w:r>
              <w:rPr>
                <w:sz w:val="16"/>
                <w:szCs w:val="16"/>
              </w:rPr>
              <w:t xml:space="preserve"> de catálogo, semáforo y registro. Cristopher actualizó </w:t>
            </w:r>
            <w:r>
              <w:rPr>
                <w:rFonts w:ascii="Roboto Mono" w:eastAsia="Roboto Mono" w:hAnsi="Roboto Mono" w:cs="Roboto Mono"/>
                <w:sz w:val="16"/>
                <w:szCs w:val="16"/>
              </w:rPr>
              <w:t>auth.py</w:t>
            </w:r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commit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sz w:val="16"/>
                <w:szCs w:val="16"/>
              </w:rPr>
              <w:t>b2f8fe5</w:t>
            </w:r>
            <w:r>
              <w:rPr>
                <w:sz w:val="16"/>
                <w:szCs w:val="16"/>
              </w:rPr>
              <w:t xml:space="preserve">) reemplazando el </w:t>
            </w:r>
            <w:proofErr w:type="spellStart"/>
            <w:r>
              <w:rPr>
                <w:sz w:val="16"/>
                <w:szCs w:val="16"/>
              </w:rPr>
              <w:t>stub</w:t>
            </w:r>
            <w:proofErr w:type="spellEnd"/>
            <w:r>
              <w:rPr>
                <w:sz w:val="16"/>
                <w:szCs w:val="16"/>
              </w:rPr>
              <w:t xml:space="preserve"> telefónico por OTP real a Gmail. </w:t>
            </w:r>
          </w:p>
        </w:tc>
        <w:tc>
          <w:tcPr>
            <w:tcW w:w="1050" w:type="dxa"/>
          </w:tcPr>
          <w:p w14:paraId="1EC23F80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Avanzado (85%) - QA  </w:t>
            </w:r>
          </w:p>
        </w:tc>
        <w:tc>
          <w:tcPr>
            <w:tcW w:w="1395" w:type="dxa"/>
          </w:tcPr>
          <w:p w14:paraId="1D0AE246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Refactorizar respuestas del controlador a HTTP 401 y 201 para pasar el 100% de la batería </w:t>
            </w:r>
            <w:proofErr w:type="spellStart"/>
            <w:r>
              <w:rPr>
                <w:sz w:val="16"/>
                <w:szCs w:val="16"/>
              </w:rPr>
              <w:t>Pytest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</w:p>
        </w:tc>
      </w:tr>
      <w:tr w:rsidR="008E7997" w14:paraId="19B0DA98" w14:textId="77777777">
        <w:trPr>
          <w:trHeight w:val="750"/>
        </w:trPr>
        <w:tc>
          <w:tcPr>
            <w:tcW w:w="1335" w:type="dxa"/>
          </w:tcPr>
          <w:p w14:paraId="5CC78269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Desarrollo Web </w:t>
            </w:r>
          </w:p>
        </w:tc>
        <w:tc>
          <w:tcPr>
            <w:tcW w:w="1395" w:type="dxa"/>
          </w:tcPr>
          <w:p w14:paraId="6CE2E3C3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Inicialización y Desarrollo </w:t>
            </w:r>
            <w:proofErr w:type="spellStart"/>
            <w:r>
              <w:rPr>
                <w:sz w:val="16"/>
                <w:szCs w:val="16"/>
              </w:rPr>
              <w:t>Frontend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React</w:t>
            </w:r>
            <w:proofErr w:type="spellEnd"/>
            <w:r>
              <w:rPr>
                <w:sz w:val="16"/>
                <w:szCs w:val="16"/>
              </w:rPr>
              <w:t xml:space="preserve"> + </w:t>
            </w:r>
            <w:proofErr w:type="spellStart"/>
            <w:r>
              <w:rPr>
                <w:sz w:val="16"/>
                <w:szCs w:val="16"/>
              </w:rPr>
              <w:t>TypeScript</w:t>
            </w:r>
            <w:proofErr w:type="spellEnd"/>
            <w:r>
              <w:rPr>
                <w:sz w:val="16"/>
                <w:szCs w:val="16"/>
              </w:rPr>
              <w:t xml:space="preserve"> e Integración API </w:t>
            </w:r>
          </w:p>
        </w:tc>
        <w:tc>
          <w:tcPr>
            <w:tcW w:w="960" w:type="dxa"/>
          </w:tcPr>
          <w:p w14:paraId="5748A613" w14:textId="77777777" w:rsidR="008E7997" w:rsidRPr="0079461A" w:rsidRDefault="00000000">
            <w:pPr>
              <w:jc w:val="both"/>
              <w:rPr>
                <w:sz w:val="16"/>
                <w:szCs w:val="16"/>
                <w:lang w:val="en-US"/>
              </w:rPr>
            </w:pPr>
            <w:r w:rsidRPr="0079461A">
              <w:rPr>
                <w:sz w:val="16"/>
                <w:szCs w:val="16"/>
                <w:lang w:val="en-US"/>
              </w:rPr>
              <w:t xml:space="preserve">React 18, Vite, Tailwind, </w:t>
            </w:r>
            <w:proofErr w:type="spellStart"/>
            <w:r w:rsidRPr="0079461A">
              <w:rPr>
                <w:sz w:val="16"/>
                <w:szCs w:val="16"/>
                <w:lang w:val="en-US"/>
              </w:rPr>
              <w:t>Zustand</w:t>
            </w:r>
            <w:proofErr w:type="spellEnd"/>
            <w:r w:rsidRPr="0079461A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79461A">
              <w:rPr>
                <w:sz w:val="16"/>
                <w:szCs w:val="16"/>
                <w:lang w:val="en-US"/>
              </w:rPr>
              <w:t>TanStack</w:t>
            </w:r>
            <w:proofErr w:type="spellEnd"/>
            <w:r w:rsidRPr="0079461A">
              <w:rPr>
                <w:sz w:val="16"/>
                <w:szCs w:val="16"/>
                <w:lang w:val="en-US"/>
              </w:rPr>
              <w:t xml:space="preserve"> Query, </w:t>
            </w:r>
            <w:proofErr w:type="spellStart"/>
            <w:r w:rsidRPr="0079461A">
              <w:rPr>
                <w:sz w:val="16"/>
                <w:szCs w:val="16"/>
                <w:lang w:val="en-US"/>
              </w:rPr>
              <w:lastRenderedPageBreak/>
              <w:t>Codespaces</w:t>
            </w:r>
            <w:proofErr w:type="spellEnd"/>
            <w:r w:rsidRPr="0079461A">
              <w:rPr>
                <w:sz w:val="16"/>
                <w:szCs w:val="16"/>
                <w:lang w:val="en-US"/>
              </w:rPr>
              <w:t xml:space="preserve"> </w:t>
            </w:r>
          </w:p>
        </w:tc>
        <w:tc>
          <w:tcPr>
            <w:tcW w:w="1275" w:type="dxa"/>
          </w:tcPr>
          <w:p w14:paraId="19181905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Semanas 7 - 13 </w:t>
            </w:r>
          </w:p>
        </w:tc>
        <w:tc>
          <w:tcPr>
            <w:tcW w:w="1275" w:type="dxa"/>
          </w:tcPr>
          <w:p w14:paraId="4C84A0CB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Cristopher Hernández </w:t>
            </w:r>
          </w:p>
        </w:tc>
        <w:tc>
          <w:tcPr>
            <w:tcW w:w="1470" w:type="dxa"/>
          </w:tcPr>
          <w:p w14:paraId="17196CA2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Vistas conectadas a </w:t>
            </w:r>
            <w:proofErr w:type="spellStart"/>
            <w:r>
              <w:rPr>
                <w:sz w:val="16"/>
                <w:szCs w:val="16"/>
              </w:rPr>
              <w:t>Supabase</w:t>
            </w:r>
            <w:proofErr w:type="spellEnd"/>
            <w:r>
              <w:rPr>
                <w:sz w:val="16"/>
                <w:szCs w:val="16"/>
              </w:rPr>
              <w:t>/</w:t>
            </w:r>
            <w:proofErr w:type="spellStart"/>
            <w:r>
              <w:rPr>
                <w:sz w:val="16"/>
                <w:szCs w:val="16"/>
              </w:rPr>
              <w:t>FastAPI</w:t>
            </w:r>
            <w:proofErr w:type="spellEnd"/>
            <w:r>
              <w:rPr>
                <w:sz w:val="16"/>
                <w:szCs w:val="16"/>
              </w:rPr>
              <w:t>. Resolvió errores 404 (puertos) y 500 (</w:t>
            </w:r>
            <w:proofErr w:type="spellStart"/>
            <w:r>
              <w:rPr>
                <w:sz w:val="16"/>
                <w:szCs w:val="16"/>
              </w:rPr>
              <w:t>Pydantic</w:t>
            </w:r>
            <w:proofErr w:type="spellEnd"/>
            <w:r>
              <w:rPr>
                <w:sz w:val="16"/>
                <w:szCs w:val="16"/>
              </w:rPr>
              <w:t xml:space="preserve">). Despliega 11 </w:t>
            </w:r>
            <w:r>
              <w:rPr>
                <w:sz w:val="16"/>
                <w:szCs w:val="16"/>
              </w:rPr>
              <w:lastRenderedPageBreak/>
              <w:t xml:space="preserve">subastas con ROI y semáforo. </w:t>
            </w:r>
          </w:p>
        </w:tc>
        <w:tc>
          <w:tcPr>
            <w:tcW w:w="1050" w:type="dxa"/>
          </w:tcPr>
          <w:p w14:paraId="45693102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lastRenderedPageBreak/>
              <w:t xml:space="preserve">Operativo (90%) </w:t>
            </w:r>
          </w:p>
        </w:tc>
        <w:tc>
          <w:tcPr>
            <w:tcW w:w="1395" w:type="dxa"/>
          </w:tcPr>
          <w:p w14:paraId="6F89EF5E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Fusionar </w:t>
            </w:r>
            <w:proofErr w:type="spellStart"/>
            <w:r>
              <w:rPr>
                <w:rFonts w:ascii="Roboto Mono" w:eastAsia="Roboto Mono" w:hAnsi="Roboto Mono" w:cs="Roboto Mono"/>
                <w:sz w:val="16"/>
                <w:szCs w:val="16"/>
              </w:rPr>
              <w:t>feature</w:t>
            </w:r>
            <w:proofErr w:type="spellEnd"/>
            <w:r>
              <w:rPr>
                <w:rFonts w:ascii="Roboto Mono" w:eastAsia="Roboto Mono" w:hAnsi="Roboto Mono" w:cs="Roboto Mono"/>
                <w:sz w:val="16"/>
                <w:szCs w:val="16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sz w:val="16"/>
                <w:szCs w:val="16"/>
              </w:rPr>
              <w:t>frontend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commit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rFonts w:ascii="Roboto Mono" w:eastAsia="Roboto Mono" w:hAnsi="Roboto Mono" w:cs="Roboto Mono"/>
                <w:sz w:val="16"/>
                <w:szCs w:val="16"/>
              </w:rPr>
              <w:t>b2f8fe5</w:t>
            </w:r>
            <w:r>
              <w:rPr>
                <w:sz w:val="16"/>
                <w:szCs w:val="16"/>
              </w:rPr>
              <w:t xml:space="preserve">) hacia </w:t>
            </w:r>
            <w:proofErr w:type="spellStart"/>
            <w:r>
              <w:rPr>
                <w:rFonts w:ascii="Roboto Mono" w:eastAsia="Roboto Mono" w:hAnsi="Roboto Mono" w:cs="Roboto Mono"/>
                <w:sz w:val="16"/>
                <w:szCs w:val="16"/>
              </w:rPr>
              <w:t>main</w:t>
            </w:r>
            <w:proofErr w:type="spellEnd"/>
            <w:r>
              <w:rPr>
                <w:sz w:val="16"/>
                <w:szCs w:val="16"/>
              </w:rPr>
              <w:t xml:space="preserve"> mediante </w:t>
            </w:r>
            <w:r>
              <w:rPr>
                <w:sz w:val="16"/>
                <w:szCs w:val="16"/>
              </w:rPr>
              <w:lastRenderedPageBreak/>
              <w:t xml:space="preserve">Pull </w:t>
            </w:r>
            <w:proofErr w:type="spellStart"/>
            <w:r>
              <w:rPr>
                <w:sz w:val="16"/>
                <w:szCs w:val="16"/>
              </w:rPr>
              <w:t>Request</w:t>
            </w:r>
            <w:proofErr w:type="spellEnd"/>
            <w:r>
              <w:rPr>
                <w:sz w:val="16"/>
                <w:szCs w:val="16"/>
              </w:rPr>
              <w:t xml:space="preserve"> para cierre de Fase 3. </w:t>
            </w:r>
          </w:p>
        </w:tc>
      </w:tr>
      <w:tr w:rsidR="008E7997" w14:paraId="744D77C3" w14:textId="77777777">
        <w:trPr>
          <w:trHeight w:val="642"/>
        </w:trPr>
        <w:tc>
          <w:tcPr>
            <w:tcW w:w="1335" w:type="dxa"/>
          </w:tcPr>
          <w:p w14:paraId="30BEACFF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Calidad, Seguridad y DevOps </w:t>
            </w:r>
          </w:p>
        </w:tc>
        <w:tc>
          <w:tcPr>
            <w:tcW w:w="1395" w:type="dxa"/>
          </w:tcPr>
          <w:p w14:paraId="1DFF79D2" w14:textId="77777777" w:rsidR="008E7997" w:rsidRDefault="00000000">
            <w:pPr>
              <w:jc w:val="both"/>
              <w:rPr>
                <w:i/>
                <w:iCs/>
                <w:sz w:val="18"/>
                <w:szCs w:val="18"/>
              </w:rPr>
            </w:pPr>
            <w:r>
              <w:rPr>
                <w:sz w:val="16"/>
                <w:szCs w:val="16"/>
              </w:rPr>
              <w:t>Contenerización Integral, Servicios Asíncronos (Redis/</w:t>
            </w:r>
            <w:proofErr w:type="spellStart"/>
            <w:r>
              <w:rPr>
                <w:sz w:val="16"/>
                <w:szCs w:val="16"/>
              </w:rPr>
              <w:t>Celery</w:t>
            </w:r>
            <w:proofErr w:type="spellEnd"/>
            <w:r>
              <w:rPr>
                <w:sz w:val="16"/>
                <w:szCs w:val="16"/>
              </w:rPr>
              <w:t xml:space="preserve">) y Suite QA </w:t>
            </w:r>
          </w:p>
        </w:tc>
        <w:tc>
          <w:tcPr>
            <w:tcW w:w="960" w:type="dxa"/>
          </w:tcPr>
          <w:p w14:paraId="6CF13631" w14:textId="77777777" w:rsidR="008E7997" w:rsidRPr="0079461A" w:rsidRDefault="00000000">
            <w:pPr>
              <w:jc w:val="both"/>
              <w:rPr>
                <w:sz w:val="16"/>
                <w:szCs w:val="16"/>
                <w:lang w:val="en-US"/>
              </w:rPr>
            </w:pPr>
            <w:r w:rsidRPr="0079461A">
              <w:rPr>
                <w:sz w:val="16"/>
                <w:szCs w:val="16"/>
                <w:lang w:val="en-US"/>
              </w:rPr>
              <w:t xml:space="preserve">Docker, Docker Compose, Redis 7.4, Celery 5.6, </w:t>
            </w:r>
            <w:proofErr w:type="spellStart"/>
            <w:r w:rsidRPr="0079461A">
              <w:rPr>
                <w:sz w:val="16"/>
                <w:szCs w:val="16"/>
                <w:lang w:val="en-US"/>
              </w:rPr>
              <w:t>Pytest</w:t>
            </w:r>
            <w:proofErr w:type="spellEnd"/>
            <w:r w:rsidRPr="0079461A">
              <w:rPr>
                <w:sz w:val="16"/>
                <w:szCs w:val="16"/>
                <w:lang w:val="en-US"/>
              </w:rPr>
              <w:t xml:space="preserve"> 8.3 </w:t>
            </w:r>
          </w:p>
        </w:tc>
        <w:tc>
          <w:tcPr>
            <w:tcW w:w="1275" w:type="dxa"/>
          </w:tcPr>
          <w:p w14:paraId="7CB8EBE2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Semanas 10 - 15 </w:t>
            </w:r>
          </w:p>
        </w:tc>
        <w:tc>
          <w:tcPr>
            <w:tcW w:w="1275" w:type="dxa"/>
          </w:tcPr>
          <w:p w14:paraId="5D3E477E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Matías Tirado </w:t>
            </w:r>
          </w:p>
        </w:tc>
        <w:tc>
          <w:tcPr>
            <w:tcW w:w="1470" w:type="dxa"/>
          </w:tcPr>
          <w:p w14:paraId="3949997F" w14:textId="77777777" w:rsidR="008E7997" w:rsidRPr="0079461A" w:rsidRDefault="00000000">
            <w:pPr>
              <w:jc w:val="both"/>
              <w:rPr>
                <w:sz w:val="16"/>
                <w:szCs w:val="16"/>
                <w:lang w:val="en-US"/>
              </w:rPr>
            </w:pPr>
            <w:proofErr w:type="spellStart"/>
            <w:r w:rsidRPr="0079461A">
              <w:rPr>
                <w:sz w:val="16"/>
                <w:szCs w:val="16"/>
                <w:lang w:val="en-US"/>
              </w:rPr>
              <w:t>Orquestación</w:t>
            </w:r>
            <w:proofErr w:type="spellEnd"/>
            <w:r w:rsidRPr="0079461A">
              <w:rPr>
                <w:sz w:val="16"/>
                <w:szCs w:val="16"/>
                <w:lang w:val="en-US"/>
              </w:rPr>
              <w:t xml:space="preserve"> de </w:t>
            </w:r>
            <w:r w:rsidRPr="0079461A">
              <w:rPr>
                <w:rFonts w:ascii="Roboto Mono" w:eastAsia="Roboto Mono" w:hAnsi="Roboto Mono" w:cs="Roboto Mono"/>
                <w:sz w:val="16"/>
                <w:szCs w:val="16"/>
                <w:lang w:val="en-US"/>
              </w:rPr>
              <w:t>backend-api-1</w:t>
            </w:r>
            <w:r w:rsidRPr="0079461A">
              <w:rPr>
                <w:sz w:val="16"/>
                <w:szCs w:val="16"/>
                <w:lang w:val="en-US"/>
              </w:rPr>
              <w:t xml:space="preserve">, </w:t>
            </w:r>
            <w:r w:rsidRPr="0079461A">
              <w:rPr>
                <w:rFonts w:ascii="Roboto Mono" w:eastAsia="Roboto Mono" w:hAnsi="Roboto Mono" w:cs="Roboto Mono"/>
                <w:sz w:val="16"/>
                <w:szCs w:val="16"/>
                <w:lang w:val="en-US"/>
              </w:rPr>
              <w:t>backend-</w:t>
            </w:r>
            <w:proofErr w:type="spellStart"/>
            <w:r w:rsidRPr="0079461A">
              <w:rPr>
                <w:rFonts w:ascii="Roboto Mono" w:eastAsia="Roboto Mono" w:hAnsi="Roboto Mono" w:cs="Roboto Mono"/>
                <w:sz w:val="16"/>
                <w:szCs w:val="16"/>
                <w:lang w:val="en-US"/>
              </w:rPr>
              <w:t>redis</w:t>
            </w:r>
            <w:proofErr w:type="spellEnd"/>
            <w:r w:rsidRPr="0079461A">
              <w:rPr>
                <w:sz w:val="16"/>
                <w:szCs w:val="16"/>
                <w:lang w:val="en-US"/>
              </w:rPr>
              <w:t xml:space="preserve"> y </w:t>
            </w:r>
            <w:r w:rsidRPr="0079461A">
              <w:rPr>
                <w:rFonts w:ascii="Roboto Mono" w:eastAsia="Roboto Mono" w:hAnsi="Roboto Mono" w:cs="Roboto Mono"/>
                <w:sz w:val="16"/>
                <w:szCs w:val="16"/>
                <w:lang w:val="en-US"/>
              </w:rPr>
              <w:t>backend-worker</w:t>
            </w:r>
            <w:r w:rsidRPr="0079461A">
              <w:rPr>
                <w:sz w:val="16"/>
                <w:szCs w:val="16"/>
                <w:lang w:val="en-US"/>
              </w:rPr>
              <w:t xml:space="preserve"> (8 </w:t>
            </w:r>
            <w:proofErr w:type="spellStart"/>
            <w:r w:rsidRPr="0079461A">
              <w:rPr>
                <w:sz w:val="16"/>
                <w:szCs w:val="16"/>
                <w:lang w:val="en-US"/>
              </w:rPr>
              <w:t>procesos</w:t>
            </w:r>
            <w:proofErr w:type="spellEnd"/>
            <w:r w:rsidRPr="0079461A">
              <w:rPr>
                <w:sz w:val="16"/>
                <w:szCs w:val="16"/>
                <w:lang w:val="en-US"/>
              </w:rPr>
              <w:t xml:space="preserve">) </w:t>
            </w:r>
            <w:proofErr w:type="spellStart"/>
            <w:r w:rsidRPr="0079461A">
              <w:rPr>
                <w:sz w:val="16"/>
                <w:szCs w:val="16"/>
                <w:lang w:val="en-US"/>
              </w:rPr>
              <w:t>por</w:t>
            </w:r>
            <w:proofErr w:type="spellEnd"/>
            <w:r w:rsidRPr="0079461A">
              <w:rPr>
                <w:sz w:val="16"/>
                <w:szCs w:val="16"/>
                <w:lang w:val="en-US"/>
              </w:rPr>
              <w:t xml:space="preserve"> Pooler IPv4. </w:t>
            </w:r>
            <w:proofErr w:type="spellStart"/>
            <w:r w:rsidRPr="0079461A">
              <w:rPr>
                <w:sz w:val="16"/>
                <w:szCs w:val="16"/>
                <w:lang w:val="en-US"/>
              </w:rPr>
              <w:t>Ejecutó</w:t>
            </w:r>
            <w:proofErr w:type="spellEnd"/>
            <w:r w:rsidRPr="0079461A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79461A">
              <w:rPr>
                <w:sz w:val="16"/>
                <w:szCs w:val="16"/>
                <w:lang w:val="en-US"/>
              </w:rPr>
              <w:t>Pytest</w:t>
            </w:r>
            <w:proofErr w:type="spellEnd"/>
            <w:r w:rsidRPr="0079461A">
              <w:rPr>
                <w:sz w:val="16"/>
                <w:szCs w:val="16"/>
                <w:lang w:val="en-US"/>
              </w:rPr>
              <w:t xml:space="preserve"> (7 PASSED, 3 FAILED) </w:t>
            </w:r>
          </w:p>
        </w:tc>
        <w:tc>
          <w:tcPr>
            <w:tcW w:w="1050" w:type="dxa"/>
          </w:tcPr>
          <w:p w14:paraId="5792661E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Infra 100% / QA 70% </w:t>
            </w:r>
          </w:p>
        </w:tc>
        <w:tc>
          <w:tcPr>
            <w:tcW w:w="1395" w:type="dxa"/>
          </w:tcPr>
          <w:p w14:paraId="26646398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Subir ajustes de </w:t>
            </w:r>
            <w:proofErr w:type="spellStart"/>
            <w:r>
              <w:rPr>
                <w:rFonts w:ascii="Roboto Mono" w:eastAsia="Roboto Mono" w:hAnsi="Roboto Mono" w:cs="Roboto Mono"/>
                <w:sz w:val="16"/>
                <w:szCs w:val="16"/>
              </w:rPr>
              <w:t>docker-compose.yml</w:t>
            </w:r>
            <w:proofErr w:type="spellEnd"/>
            <w:r>
              <w:rPr>
                <w:sz w:val="16"/>
                <w:szCs w:val="16"/>
              </w:rPr>
              <w:t xml:space="preserve"> en </w:t>
            </w:r>
            <w:proofErr w:type="spellStart"/>
            <w:r>
              <w:rPr>
                <w:rFonts w:ascii="Roboto Mono" w:eastAsia="Roboto Mono" w:hAnsi="Roboto Mono" w:cs="Roboto Mono"/>
                <w:sz w:val="16"/>
                <w:szCs w:val="16"/>
              </w:rPr>
              <w:t>feature</w:t>
            </w:r>
            <w:proofErr w:type="spellEnd"/>
            <w:r>
              <w:rPr>
                <w:rFonts w:ascii="Roboto Mono" w:eastAsia="Roboto Mono" w:hAnsi="Roboto Mono" w:cs="Roboto Mono"/>
                <w:sz w:val="16"/>
                <w:szCs w:val="16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sz w:val="16"/>
                <w:szCs w:val="16"/>
              </w:rPr>
              <w:t>devops-qa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re-ejecutar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Pytest</w:t>
            </w:r>
            <w:proofErr w:type="spellEnd"/>
            <w:r>
              <w:rPr>
                <w:sz w:val="16"/>
                <w:szCs w:val="16"/>
              </w:rPr>
              <w:t xml:space="preserve"> tras el parche de </w:t>
            </w:r>
            <w:proofErr w:type="spellStart"/>
            <w:r>
              <w:rPr>
                <w:sz w:val="16"/>
                <w:szCs w:val="16"/>
              </w:rPr>
              <w:t>auth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</w:p>
        </w:tc>
      </w:tr>
      <w:tr w:rsidR="008E7997" w14:paraId="1FA2E475" w14:textId="77777777">
        <w:trPr>
          <w:trHeight w:val="495"/>
        </w:trPr>
        <w:tc>
          <w:tcPr>
            <w:tcW w:w="1335" w:type="dxa"/>
          </w:tcPr>
          <w:p w14:paraId="5AF860DC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Gestión / Cierre </w:t>
            </w:r>
          </w:p>
        </w:tc>
        <w:tc>
          <w:tcPr>
            <w:tcW w:w="1395" w:type="dxa"/>
          </w:tcPr>
          <w:p w14:paraId="05A8BCDB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Cierre de Fase 2, Consolidación de Evidencias e Hito 3 </w:t>
            </w:r>
          </w:p>
        </w:tc>
        <w:tc>
          <w:tcPr>
            <w:tcW w:w="960" w:type="dxa"/>
          </w:tcPr>
          <w:p w14:paraId="3561C45F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Documentación técnica, GitHub, PDF </w:t>
            </w:r>
          </w:p>
        </w:tc>
        <w:tc>
          <w:tcPr>
            <w:tcW w:w="1275" w:type="dxa"/>
          </w:tcPr>
          <w:p w14:paraId="02B74DCD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Semanas 15 - 18 </w:t>
            </w:r>
          </w:p>
        </w:tc>
        <w:tc>
          <w:tcPr>
            <w:tcW w:w="1275" w:type="dxa"/>
          </w:tcPr>
          <w:p w14:paraId="4D306A6B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Todo el equipo </w:t>
            </w:r>
          </w:p>
        </w:tc>
        <w:tc>
          <w:tcPr>
            <w:tcW w:w="1470" w:type="dxa"/>
          </w:tcPr>
          <w:p w14:paraId="556F6682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Recopilación de evidencias formales de BD, Docker/QA y </w:t>
            </w:r>
            <w:proofErr w:type="spellStart"/>
            <w:r>
              <w:rPr>
                <w:sz w:val="16"/>
                <w:szCs w:val="16"/>
              </w:rPr>
              <w:t>Frontend</w:t>
            </w:r>
            <w:proofErr w:type="spellEnd"/>
            <w:r>
              <w:rPr>
                <w:sz w:val="16"/>
                <w:szCs w:val="16"/>
              </w:rPr>
              <w:t xml:space="preserve">. Identificación de limpieza de artefactos </w:t>
            </w:r>
          </w:p>
        </w:tc>
        <w:tc>
          <w:tcPr>
            <w:tcW w:w="1050" w:type="dxa"/>
          </w:tcPr>
          <w:p w14:paraId="2DBC7FB1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En curso (Fase 2 ok; Hito 3 </w:t>
            </w:r>
            <w:proofErr w:type="spellStart"/>
            <w:r>
              <w:rPr>
                <w:sz w:val="16"/>
                <w:szCs w:val="16"/>
              </w:rPr>
              <w:t>prod</w:t>
            </w:r>
            <w:proofErr w:type="spellEnd"/>
            <w:r>
              <w:rPr>
                <w:sz w:val="16"/>
                <w:szCs w:val="16"/>
              </w:rPr>
              <w:t xml:space="preserve">) </w:t>
            </w:r>
          </w:p>
        </w:tc>
        <w:tc>
          <w:tcPr>
            <w:tcW w:w="1395" w:type="dxa"/>
          </w:tcPr>
          <w:p w14:paraId="337B6372" w14:textId="77777777" w:rsidR="008E7997" w:rsidRDefault="00000000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Eliminar archivos </w:t>
            </w:r>
            <w:r>
              <w:rPr>
                <w:rFonts w:ascii="Roboto Mono" w:eastAsia="Roboto Mono" w:hAnsi="Roboto Mono" w:cs="Roboto Mono"/>
                <w:sz w:val="16"/>
                <w:szCs w:val="16"/>
              </w:rPr>
              <w:t>.</w:t>
            </w:r>
            <w:proofErr w:type="spellStart"/>
            <w:r>
              <w:rPr>
                <w:rFonts w:ascii="Roboto Mono" w:eastAsia="Roboto Mono" w:hAnsi="Roboto Mono" w:cs="Roboto Mono"/>
                <w:sz w:val="16"/>
                <w:szCs w:val="16"/>
              </w:rPr>
              <w:t>env</w:t>
            </w:r>
            <w:proofErr w:type="spellEnd"/>
            <w:r>
              <w:rPr>
                <w:sz w:val="16"/>
                <w:szCs w:val="16"/>
              </w:rPr>
              <w:t xml:space="preserve"> del repositorio, rotar credenciales expuestas y generar </w:t>
            </w:r>
            <w:proofErr w:type="spellStart"/>
            <w:r>
              <w:rPr>
                <w:sz w:val="16"/>
                <w:szCs w:val="16"/>
              </w:rPr>
              <w:t>release</w:t>
            </w:r>
            <w:proofErr w:type="spellEnd"/>
            <w:r>
              <w:rPr>
                <w:sz w:val="16"/>
                <w:szCs w:val="16"/>
              </w:rPr>
              <w:t xml:space="preserve"> etiquetado en </w:t>
            </w:r>
            <w:proofErr w:type="spellStart"/>
            <w:r>
              <w:rPr>
                <w:rFonts w:ascii="Roboto Mono" w:eastAsia="Roboto Mono" w:hAnsi="Roboto Mono" w:cs="Roboto Mono"/>
                <w:sz w:val="16"/>
                <w:szCs w:val="16"/>
              </w:rPr>
              <w:t>main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</w:p>
        </w:tc>
      </w:tr>
    </w:tbl>
    <w:p w14:paraId="47232064" w14:textId="77777777" w:rsidR="008E7997" w:rsidRDefault="008E7997">
      <w:pPr>
        <w:rPr>
          <w:color w:val="595959"/>
          <w:sz w:val="24"/>
          <w:szCs w:val="24"/>
        </w:rPr>
      </w:pPr>
    </w:p>
    <w:p w14:paraId="299E6589" w14:textId="77777777" w:rsidR="008E7997" w:rsidRDefault="008E7997">
      <w:pPr>
        <w:rPr>
          <w:color w:val="595959"/>
          <w:sz w:val="24"/>
          <w:szCs w:val="24"/>
        </w:rPr>
      </w:pPr>
    </w:p>
    <w:tbl>
      <w:tblPr>
        <w:tblStyle w:val="a3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8E7997" w14:paraId="60823FE8" w14:textId="77777777">
        <w:trPr>
          <w:trHeight w:val="440"/>
        </w:trPr>
        <w:tc>
          <w:tcPr>
            <w:tcW w:w="9498" w:type="dxa"/>
            <w:vAlign w:val="center"/>
          </w:tcPr>
          <w:p w14:paraId="3CA9FE01" w14:textId="77777777" w:rsidR="008E7997" w:rsidRDefault="00000000">
            <w:pPr>
              <w:rPr>
                <w:b/>
                <w:bCs/>
                <w:color w:val="1F3864"/>
                <w:sz w:val="28"/>
                <w:szCs w:val="28"/>
              </w:rPr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3. Ajustes a partir del monitoreo </w:t>
            </w:r>
          </w:p>
        </w:tc>
      </w:tr>
      <w:tr w:rsidR="008E7997" w14:paraId="7FA350E2" w14:textId="77777777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7FDA956C" w14:textId="77777777" w:rsidR="008E799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3762E9A9" w14:textId="77777777" w:rsidR="008E7997" w:rsidRDefault="008E7997">
      <w:pPr>
        <w:rPr>
          <w:color w:val="595959"/>
          <w:sz w:val="24"/>
          <w:szCs w:val="24"/>
        </w:rPr>
      </w:pPr>
    </w:p>
    <w:tbl>
      <w:tblPr>
        <w:tblStyle w:val="a4"/>
        <w:tblpPr w:leftFromText="180" w:rightFromText="180" w:vertAnchor="text" w:tblpX="-572" w:tblpY="1"/>
        <w:tblW w:w="949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8E7997" w14:paraId="61D324B1" w14:textId="77777777">
        <w:trPr>
          <w:trHeight w:val="1936"/>
        </w:trPr>
        <w:tc>
          <w:tcPr>
            <w:tcW w:w="9496" w:type="dxa"/>
            <w:vAlign w:val="center"/>
          </w:tcPr>
          <w:p w14:paraId="68AAC019" w14:textId="77777777" w:rsidR="008E799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color w:val="1F3864"/>
              </w:rPr>
              <w:t>Factores que han facilitado y/o dificultado el desarrollo de mi plan de trabajo</w:t>
            </w:r>
            <w:r>
              <w:rPr>
                <w:color w:val="548DD4"/>
                <w:sz w:val="20"/>
                <w:szCs w:val="20"/>
              </w:rPr>
              <w:t xml:space="preserve">: </w:t>
            </w:r>
          </w:p>
          <w:p w14:paraId="799878C3" w14:textId="77777777" w:rsidR="008E799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Dificultades Organizacionales y de Datos:</w:t>
            </w:r>
            <w:r>
              <w:rPr>
                <w:sz w:val="20"/>
                <w:szCs w:val="20"/>
              </w:rPr>
              <w:t xml:space="preserve"> El principal obstáculo fue el inicio tardío del proyecto (semana 3) y la carga horaria derivada de las prácticas profesionales de los integrantes, lo que redujo los tiempos de reunión sincrónica. Adicionalmente, la escasez inicial de información por parte del cliente obligó a estructurar un modelo con 3 propiedades simuladas antes de poblar los 11 registros definitivos de Mercer County en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e investigar fuentes oficiales (Mercer County </w:t>
            </w:r>
            <w:proofErr w:type="spellStart"/>
            <w:r>
              <w:rPr>
                <w:sz w:val="20"/>
                <w:szCs w:val="20"/>
              </w:rPr>
              <w:t>Sheriff's</w:t>
            </w:r>
            <w:proofErr w:type="spellEnd"/>
            <w:r>
              <w:rPr>
                <w:sz w:val="20"/>
                <w:szCs w:val="20"/>
              </w:rPr>
              <w:t xml:space="preserve"> Office y Mercer County Clerk </w:t>
            </w:r>
            <w:proofErr w:type="spellStart"/>
            <w:r>
              <w:rPr>
                <w:sz w:val="20"/>
                <w:szCs w:val="20"/>
              </w:rPr>
              <w:t>RecordsNG</w:t>
            </w:r>
            <w:proofErr w:type="spellEnd"/>
            <w:r>
              <w:rPr>
                <w:sz w:val="20"/>
                <w:szCs w:val="20"/>
              </w:rPr>
              <w:t xml:space="preserve">) para documentar el caso real de 4216 Nottingham Way. </w:t>
            </w:r>
          </w:p>
          <w:p w14:paraId="695DD071" w14:textId="77777777" w:rsidR="008E799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Bitácora de Incidentes Técnicos Resueltos: </w:t>
            </w:r>
          </w:p>
          <w:p w14:paraId="4F1265C7" w14:textId="77777777" w:rsidR="008E7997" w:rsidRDefault="00000000">
            <w:pPr>
              <w:numPr>
                <w:ilvl w:val="0"/>
                <w:numId w:val="5"/>
              </w:numPr>
              <w:spacing w:after="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i/>
                <w:iCs/>
                <w:sz w:val="20"/>
                <w:szCs w:val="20"/>
              </w:rPr>
              <w:t>Alembic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/ Configuración BD (</w:t>
            </w:r>
            <w:proofErr w:type="spellStart"/>
            <w:r>
              <w:rPr>
                <w:rFonts w:ascii="Roboto Mono" w:eastAsia="Roboto Mono" w:hAnsi="Roboto Mono" w:cs="Roboto Mono"/>
                <w:i/>
                <w:iCs/>
                <w:sz w:val="20"/>
                <w:szCs w:val="20"/>
              </w:rPr>
              <w:t>alembic</w:t>
            </w:r>
            <w:proofErr w:type="spellEnd"/>
            <w:r>
              <w:rPr>
                <w:rFonts w:ascii="Roboto Mono" w:eastAsia="Roboto Mono" w:hAnsi="Roboto Mono" w:cs="Roboto Mono"/>
                <w:i/>
                <w:iCs/>
                <w:sz w:val="20"/>
                <w:szCs w:val="20"/>
              </w:rPr>
              <w:t>/env.py</w:t>
            </w:r>
            <w:r>
              <w:rPr>
                <w:i/>
                <w:iCs/>
                <w:sz w:val="20"/>
                <w:szCs w:val="20"/>
              </w:rPr>
              <w:t>):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ValueError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: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invalid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interpolation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syntax</w:t>
            </w:r>
            <w:proofErr w:type="spellEnd"/>
            <w:r>
              <w:rPr>
                <w:sz w:val="20"/>
                <w:szCs w:val="20"/>
              </w:rPr>
              <w:t xml:space="preserve">. La contraseña contenía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%</w:t>
            </w:r>
            <w:r>
              <w:rPr>
                <w:sz w:val="20"/>
                <w:szCs w:val="20"/>
              </w:rPr>
              <w:t xml:space="preserve">. Solución: Escapar el símbolo en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alembic/env.py</w:t>
            </w:r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DATABASE_URL.replace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>('%', '%%')</w:t>
            </w:r>
            <w:r>
              <w:rPr>
                <w:sz w:val="20"/>
                <w:szCs w:val="20"/>
              </w:rPr>
              <w:t xml:space="preserve">). </w:t>
            </w:r>
          </w:p>
          <w:p w14:paraId="0FD75E42" w14:textId="77777777" w:rsidR="008E7997" w:rsidRPr="0079461A" w:rsidRDefault="00000000">
            <w:pPr>
              <w:numPr>
                <w:ilvl w:val="0"/>
                <w:numId w:val="5"/>
              </w:numPr>
              <w:spacing w:after="0"/>
              <w:jc w:val="both"/>
              <w:rPr>
                <w:sz w:val="20"/>
                <w:szCs w:val="20"/>
                <w:lang w:val="en-US"/>
              </w:rPr>
            </w:pPr>
            <w:r>
              <w:rPr>
                <w:i/>
                <w:iCs/>
                <w:sz w:val="20"/>
                <w:szCs w:val="20"/>
              </w:rPr>
              <w:t xml:space="preserve">Red Docker &lt;-&gt; </w:t>
            </w:r>
            <w:proofErr w:type="spellStart"/>
            <w:r>
              <w:rPr>
                <w:i/>
                <w:iCs/>
                <w:sz w:val="20"/>
                <w:szCs w:val="20"/>
              </w:rPr>
              <w:t>Supabase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Cloud: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OSError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>: [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Errno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101] Network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is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unreachable</w:t>
            </w:r>
            <w:proofErr w:type="spellEnd"/>
            <w:r>
              <w:rPr>
                <w:sz w:val="20"/>
                <w:szCs w:val="20"/>
              </w:rPr>
              <w:t xml:space="preserve">. El host directo resolvía solo en IPv6. </w:t>
            </w:r>
            <w:proofErr w:type="spellStart"/>
            <w:r w:rsidRPr="0079461A">
              <w:rPr>
                <w:sz w:val="20"/>
                <w:szCs w:val="20"/>
                <w:lang w:val="en-US"/>
              </w:rPr>
              <w:t>Solución</w:t>
            </w:r>
            <w:proofErr w:type="spellEnd"/>
            <w:r w:rsidRPr="0079461A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79461A">
              <w:rPr>
                <w:sz w:val="20"/>
                <w:szCs w:val="20"/>
                <w:lang w:val="en-US"/>
              </w:rPr>
              <w:t>Apuntar</w:t>
            </w:r>
            <w:proofErr w:type="spellEnd"/>
            <w:r w:rsidRPr="0079461A">
              <w:rPr>
                <w:sz w:val="20"/>
                <w:szCs w:val="20"/>
                <w:lang w:val="en-US"/>
              </w:rPr>
              <w:t xml:space="preserve"> al Shared Connection Pooler IPv4 (</w:t>
            </w:r>
            <w:r w:rsidRPr="0079461A">
              <w:rPr>
                <w:rFonts w:ascii="Roboto Mono" w:eastAsia="Roboto Mono" w:hAnsi="Roboto Mono" w:cs="Roboto Mono"/>
                <w:sz w:val="20"/>
                <w:szCs w:val="20"/>
                <w:lang w:val="en-US"/>
              </w:rPr>
              <w:t>aws-0-us-east-1.pooler.supabase.com:5432</w:t>
            </w:r>
            <w:r w:rsidRPr="0079461A">
              <w:rPr>
                <w:sz w:val="20"/>
                <w:szCs w:val="20"/>
                <w:lang w:val="en-US"/>
              </w:rPr>
              <w:t xml:space="preserve">) </w:t>
            </w:r>
          </w:p>
          <w:p w14:paraId="5447D115" w14:textId="77777777" w:rsidR="008E7997" w:rsidRDefault="00000000">
            <w:pPr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 xml:space="preserve">Esquema Relacional </w:t>
            </w:r>
            <w:proofErr w:type="spellStart"/>
            <w:r>
              <w:rPr>
                <w:i/>
                <w:iCs/>
                <w:sz w:val="20"/>
                <w:szCs w:val="20"/>
              </w:rPr>
              <w:t>Supabase</w:t>
            </w:r>
            <w:proofErr w:type="spellEnd"/>
            <w:r>
              <w:rPr>
                <w:i/>
                <w:iCs/>
                <w:sz w:val="20"/>
                <w:szCs w:val="20"/>
              </w:rPr>
              <w:t>:</w:t>
            </w:r>
            <w:r>
              <w:rPr>
                <w:sz w:val="20"/>
                <w:szCs w:val="20"/>
              </w:rPr>
              <w:t xml:space="preserve"> </w:t>
            </w:r>
          </w:p>
          <w:p w14:paraId="622CFAED" w14:textId="77777777" w:rsidR="008E7997" w:rsidRDefault="00000000">
            <w:pPr>
              <w:ind w:left="720"/>
              <w:jc w:val="both"/>
              <w:rPr>
                <w:sz w:val="20"/>
                <w:szCs w:val="20"/>
              </w:rPr>
            </w:pP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lastRenderedPageBreak/>
              <w:t>DatatypeMismatchError</w:t>
            </w:r>
            <w:proofErr w:type="spellEnd"/>
            <w:r>
              <w:rPr>
                <w:sz w:val="20"/>
                <w:szCs w:val="20"/>
              </w:rPr>
              <w:t xml:space="preserve"> por choque entre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VARCHAR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int8</w:t>
            </w:r>
            <w:r>
              <w:rPr>
                <w:sz w:val="20"/>
                <w:szCs w:val="20"/>
              </w:rPr>
              <w:t xml:space="preserve"> en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properties.id</w:t>
            </w:r>
            <w:proofErr w:type="spellEnd"/>
            <w:r>
              <w:rPr>
                <w:sz w:val="20"/>
                <w:szCs w:val="20"/>
              </w:rPr>
              <w:t>. Solución: Migración SQL estructural (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ALTER TABLE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properties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ALTER COLUMN id TYPE VARCHAR</w:t>
            </w:r>
            <w:r>
              <w:rPr>
                <w:sz w:val="20"/>
                <w:szCs w:val="20"/>
              </w:rPr>
              <w:t>).</w:t>
            </w:r>
          </w:p>
          <w:p w14:paraId="72A3504E" w14:textId="77777777" w:rsidR="008E7997" w:rsidRDefault="00000000">
            <w:pPr>
              <w:numPr>
                <w:ilvl w:val="0"/>
                <w:numId w:val="5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Orquestación </w:t>
            </w:r>
            <w:proofErr w:type="spellStart"/>
            <w:r>
              <w:rPr>
                <w:sz w:val="20"/>
                <w:szCs w:val="20"/>
              </w:rPr>
              <w:t>Celery</w:t>
            </w:r>
            <w:proofErr w:type="spellEnd"/>
            <w:r>
              <w:rPr>
                <w:sz w:val="20"/>
                <w:szCs w:val="20"/>
              </w:rPr>
              <w:t xml:space="preserve"> Worker: Falla de sintaxis YAML y caché de comandos. Solución: Encapsular el comando entre comillas (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"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celery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-A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app.main:celery_app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worker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--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loglevel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>=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info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>"</w:t>
            </w:r>
            <w:r>
              <w:rPr>
                <w:sz w:val="20"/>
                <w:szCs w:val="20"/>
              </w:rPr>
              <w:t xml:space="preserve">) y </w:t>
            </w:r>
            <w:proofErr w:type="spellStart"/>
            <w:r>
              <w:rPr>
                <w:sz w:val="20"/>
                <w:szCs w:val="20"/>
              </w:rPr>
              <w:t>rebuild</w:t>
            </w:r>
            <w:proofErr w:type="spellEnd"/>
            <w:r>
              <w:rPr>
                <w:sz w:val="20"/>
                <w:szCs w:val="20"/>
              </w:rPr>
              <w:t xml:space="preserve"> con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docker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compose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up --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build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</w:p>
          <w:p w14:paraId="7E4CA3FD" w14:textId="77777777" w:rsidR="008E7997" w:rsidRDefault="00000000">
            <w:pPr>
              <w:numPr>
                <w:ilvl w:val="0"/>
                <w:numId w:val="5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API 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&lt;-&gt;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):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HTTP 500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ValidationError</w:t>
            </w:r>
            <w:proofErr w:type="spellEnd"/>
            <w:r>
              <w:rPr>
                <w:sz w:val="20"/>
                <w:szCs w:val="20"/>
              </w:rPr>
              <w:t xml:space="preserve"> por campos nulos y mayúsculas (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Single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Family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YELLOW</w:t>
            </w:r>
            <w:r>
              <w:rPr>
                <w:sz w:val="20"/>
                <w:szCs w:val="20"/>
              </w:rPr>
              <w:t xml:space="preserve">). Solución: Normalización SQL en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single_family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yellow</w:t>
            </w:r>
            <w:proofErr w:type="spellEnd"/>
            <w:r>
              <w:rPr>
                <w:sz w:val="20"/>
                <w:szCs w:val="20"/>
              </w:rPr>
              <w:t xml:space="preserve">) y poblado de tablas hijas con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INSERT INTO ... ON CONFLICT DO NOTHING</w:t>
            </w:r>
            <w:r>
              <w:rPr>
                <w:sz w:val="20"/>
                <w:szCs w:val="20"/>
              </w:rPr>
              <w:t>.</w:t>
            </w:r>
          </w:p>
          <w:p w14:paraId="5D3C113A" w14:textId="77777777" w:rsidR="008E7997" w:rsidRDefault="00000000">
            <w:pPr>
              <w:numPr>
                <w:ilvl w:val="0"/>
                <w:numId w:val="5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Entorno GitHub </w:t>
            </w:r>
            <w:proofErr w:type="spellStart"/>
            <w:r>
              <w:rPr>
                <w:sz w:val="20"/>
                <w:szCs w:val="20"/>
              </w:rPr>
              <w:t>Codespaces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HTTP 404 / Port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Collision</w:t>
            </w:r>
            <w:proofErr w:type="spellEnd"/>
            <w:r>
              <w:rPr>
                <w:sz w:val="20"/>
                <w:szCs w:val="20"/>
              </w:rPr>
              <w:t xml:space="preserve"> en Vite. Solución: Liberación de procesos huérfanos y exposición del puerto 5173 en modo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Public</w:t>
            </w:r>
            <w:r>
              <w:rPr>
                <w:sz w:val="20"/>
                <w:szCs w:val="20"/>
              </w:rPr>
              <w:t xml:space="preserve">. </w:t>
            </w:r>
          </w:p>
          <w:p w14:paraId="646DC2B2" w14:textId="77777777" w:rsidR="008E7997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Facilitadores:</w:t>
            </w:r>
            <w:r>
              <w:rPr>
                <w:sz w:val="20"/>
                <w:szCs w:val="20"/>
              </w:rPr>
              <w:t xml:space="preserve"> El uso de </w:t>
            </w:r>
            <w:proofErr w:type="spellStart"/>
            <w:r>
              <w:rPr>
                <w:sz w:val="20"/>
                <w:szCs w:val="20"/>
              </w:rPr>
              <w:t>frameworks</w:t>
            </w:r>
            <w:proofErr w:type="spellEnd"/>
            <w:r>
              <w:rPr>
                <w:sz w:val="20"/>
                <w:szCs w:val="20"/>
              </w:rPr>
              <w:t xml:space="preserve"> modernos con tipado fuerte (</w:t>
            </w:r>
            <w:proofErr w:type="spellStart"/>
            <w:r>
              <w:rPr>
                <w:sz w:val="20"/>
                <w:szCs w:val="20"/>
              </w:rPr>
              <w:t>FastAPI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Pydantic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+ </w:t>
            </w:r>
            <w:proofErr w:type="spellStart"/>
            <w:r>
              <w:rPr>
                <w:sz w:val="20"/>
                <w:szCs w:val="20"/>
              </w:rPr>
              <w:t>TypeScript</w:t>
            </w:r>
            <w:proofErr w:type="spellEnd"/>
            <w:r>
              <w:rPr>
                <w:sz w:val="20"/>
                <w:szCs w:val="20"/>
              </w:rPr>
              <w:t xml:space="preserve">) para detectar inconsistencias de contrato de datos, sumado a los entornos </w:t>
            </w:r>
            <w:proofErr w:type="spellStart"/>
            <w:r>
              <w:rPr>
                <w:sz w:val="20"/>
                <w:szCs w:val="20"/>
              </w:rPr>
              <w:t>cloud</w:t>
            </w:r>
            <w:proofErr w:type="spellEnd"/>
            <w:r>
              <w:rPr>
                <w:sz w:val="20"/>
                <w:szCs w:val="20"/>
              </w:rPr>
              <w:t xml:space="preserve"> compartidos (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y GitHub </w:t>
            </w:r>
            <w:proofErr w:type="spellStart"/>
            <w:r>
              <w:rPr>
                <w:sz w:val="20"/>
                <w:szCs w:val="20"/>
              </w:rPr>
              <w:t>Codespaces</w:t>
            </w:r>
            <w:proofErr w:type="spellEnd"/>
            <w:r>
              <w:rPr>
                <w:sz w:val="20"/>
                <w:szCs w:val="20"/>
              </w:rPr>
              <w:t>) que eliminaron las barreras de hardware local.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</w:p>
        </w:tc>
      </w:tr>
    </w:tbl>
    <w:p w14:paraId="7C338811" w14:textId="77777777" w:rsidR="008E7997" w:rsidRDefault="008E7997">
      <w:pPr>
        <w:rPr>
          <w:color w:val="595959"/>
          <w:sz w:val="24"/>
          <w:szCs w:val="24"/>
        </w:rPr>
      </w:pPr>
    </w:p>
    <w:tbl>
      <w:tblPr>
        <w:tblStyle w:val="a5"/>
        <w:tblpPr w:leftFromText="180" w:rightFromText="180" w:vertAnchor="text" w:tblpX="-572" w:tblpY="107"/>
        <w:tblW w:w="949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8E7997" w14:paraId="057A48DA" w14:textId="77777777">
        <w:trPr>
          <w:trHeight w:val="1936"/>
        </w:trPr>
        <w:tc>
          <w:tcPr>
            <w:tcW w:w="9493" w:type="dxa"/>
            <w:vAlign w:val="center"/>
          </w:tcPr>
          <w:p w14:paraId="5FF7F859" w14:textId="77777777" w:rsidR="008E7997" w:rsidRDefault="00000000">
            <w:pPr>
              <w:jc w:val="both"/>
              <w:rPr>
                <w:i/>
                <w:iCs/>
                <w:color w:val="548DD4"/>
                <w:sz w:val="20"/>
                <w:szCs w:val="20"/>
              </w:rPr>
            </w:pPr>
            <w:r>
              <w:rPr>
                <w:color w:val="1F3864"/>
              </w:rPr>
              <w:t xml:space="preserve">Actividades ajustadas o eliminadas: </w:t>
            </w:r>
          </w:p>
          <w:p w14:paraId="46FF580E" w14:textId="77777777" w:rsidR="008E799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 se eliminaron funcionalidades del núcleo del sistema, pero sí se reorientó el orden de prioridad a partir del monitoreo técnico: </w:t>
            </w:r>
          </w:p>
          <w:p w14:paraId="4CE1F63D" w14:textId="77777777" w:rsidR="008E7997" w:rsidRDefault="00000000">
            <w:pPr>
              <w:numPr>
                <w:ilvl w:val="0"/>
                <w:numId w:val="6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Sustitución del canal 2FA por Verificación OTP vía Correo Electrónico (SMTP): </w:t>
            </w:r>
            <w:r>
              <w:rPr>
                <w:sz w:val="20"/>
                <w:szCs w:val="20"/>
              </w:rPr>
              <w:t xml:space="preserve">Rediseño en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auth.py</w:t>
            </w:r>
            <w:r>
              <w:rPr>
                <w:sz w:val="20"/>
                <w:szCs w:val="20"/>
              </w:rPr>
              <w:t xml:space="preserve"> y </w:t>
            </w:r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para despachar el código de 6 dígitos directamente al correo (Gmail) en el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b2f8fe5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i/>
                <w:iCs/>
                <w:sz w:val="20"/>
                <w:szCs w:val="20"/>
              </w:rPr>
              <w:t>Justificación:</w:t>
            </w:r>
            <w:r>
              <w:rPr>
                <w:sz w:val="20"/>
                <w:szCs w:val="20"/>
              </w:rPr>
              <w:t xml:space="preserve"> Permite demostrar un flujo de doble factor 100% real y auditable sin depender de pasarelas de SMS de pago.</w:t>
            </w:r>
          </w:p>
          <w:p w14:paraId="13B0643F" w14:textId="77777777" w:rsidR="008E7997" w:rsidRDefault="00000000">
            <w:pPr>
              <w:numPr>
                <w:ilvl w:val="0"/>
                <w:numId w:val="6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Deprecación del contenedor PostgreSQL local: </w:t>
            </w:r>
            <w:r>
              <w:rPr>
                <w:sz w:val="20"/>
                <w:szCs w:val="20"/>
              </w:rPr>
              <w:t xml:space="preserve">Retiro del servicio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db</w:t>
            </w:r>
            <w:proofErr w:type="spellEnd"/>
            <w:r>
              <w:rPr>
                <w:sz w:val="20"/>
                <w:szCs w:val="20"/>
              </w:rPr>
              <w:t xml:space="preserve"> local de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docker-compose.yml</w:t>
            </w:r>
            <w:proofErr w:type="spellEnd"/>
            <w:r>
              <w:rPr>
                <w:sz w:val="20"/>
                <w:szCs w:val="20"/>
              </w:rPr>
              <w:t xml:space="preserve">, conectando la API y Worker directamente a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Cloud. </w:t>
            </w:r>
            <w:r>
              <w:rPr>
                <w:i/>
                <w:iCs/>
                <w:sz w:val="20"/>
                <w:szCs w:val="20"/>
              </w:rPr>
              <w:t>Justificación:</w:t>
            </w:r>
            <w:r>
              <w:rPr>
                <w:sz w:val="20"/>
                <w:szCs w:val="20"/>
              </w:rPr>
              <w:t xml:space="preserve"> Reduce el consumo de memoria RAM en Docker y garantiza una única fuente de la verdad.</w:t>
            </w:r>
          </w:p>
          <w:p w14:paraId="71026F71" w14:textId="77777777" w:rsidR="008E7997" w:rsidRDefault="00000000">
            <w:pPr>
              <w:numPr>
                <w:ilvl w:val="0"/>
                <w:numId w:val="6"/>
              </w:numPr>
              <w:jc w:val="both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Priorización del Core Financiero y Semáforo: </w:t>
            </w:r>
            <w:r>
              <w:rPr>
                <w:sz w:val="20"/>
                <w:szCs w:val="20"/>
              </w:rPr>
              <w:t>Reprogramación del mapa geoespacial (</w:t>
            </w:r>
            <w:proofErr w:type="spellStart"/>
            <w:r>
              <w:rPr>
                <w:sz w:val="20"/>
                <w:szCs w:val="20"/>
              </w:rPr>
              <w:t>PostGIS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Leaflet</w:t>
            </w:r>
            <w:proofErr w:type="spellEnd"/>
            <w:r>
              <w:rPr>
                <w:sz w:val="20"/>
                <w:szCs w:val="20"/>
              </w:rPr>
              <w:t xml:space="preserve">) e ingesta masiva para la Fase 3. </w:t>
            </w:r>
            <w:r>
              <w:rPr>
                <w:i/>
                <w:iCs/>
                <w:sz w:val="20"/>
                <w:szCs w:val="20"/>
              </w:rPr>
              <w:t>Justificación:</w:t>
            </w:r>
            <w:r>
              <w:rPr>
                <w:sz w:val="20"/>
                <w:szCs w:val="20"/>
              </w:rPr>
              <w:t xml:space="preserve"> Para el inversor es crítico validar primero el ROI (+15.95%) y la alerta de gravámenes antes que las vistas secundarias.     </w:t>
            </w:r>
          </w:p>
        </w:tc>
      </w:tr>
    </w:tbl>
    <w:p w14:paraId="3F497DFB" w14:textId="77777777" w:rsidR="008E7997" w:rsidRDefault="008E7997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p w14:paraId="0172D52A" w14:textId="77777777" w:rsidR="008E7997" w:rsidRDefault="008E7997">
      <w:pPr>
        <w:spacing w:after="0" w:line="240" w:lineRule="auto"/>
        <w:jc w:val="both"/>
        <w:rPr>
          <w:i/>
          <w:iCs/>
          <w:color w:val="548DD4"/>
          <w:sz w:val="20"/>
          <w:szCs w:val="20"/>
        </w:rPr>
      </w:pPr>
    </w:p>
    <w:tbl>
      <w:tblPr>
        <w:tblStyle w:val="a6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8E7997" w14:paraId="54AF0999" w14:textId="77777777">
        <w:trPr>
          <w:trHeight w:val="1966"/>
        </w:trPr>
        <w:tc>
          <w:tcPr>
            <w:tcW w:w="9498" w:type="dxa"/>
            <w:vAlign w:val="center"/>
          </w:tcPr>
          <w:p w14:paraId="2D684A9B" w14:textId="77777777" w:rsidR="008E7997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color w:val="1F3864"/>
              </w:rPr>
              <w:t>Actividades que no has iniciado o están retrasadas:</w:t>
            </w:r>
            <w:r>
              <w:rPr>
                <w:i/>
                <w:iCs/>
                <w:color w:val="548DD4"/>
                <w:sz w:val="20"/>
                <w:szCs w:val="20"/>
              </w:rPr>
              <w:t xml:space="preserve"> </w:t>
            </w:r>
            <w:r>
              <w:rPr>
                <w:i/>
                <w:iCs/>
                <w:color w:val="548DD4"/>
                <w:sz w:val="20"/>
                <w:szCs w:val="20"/>
              </w:rPr>
              <w:br/>
            </w:r>
            <w:r>
              <w:rPr>
                <w:i/>
                <w:iCs/>
                <w:color w:val="548DD4"/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>Hallazgos de Auditoría QA (</w:t>
            </w:r>
            <w:proofErr w:type="spellStart"/>
            <w:r>
              <w:rPr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) y Plan de Remediación para Hito 3: Gracias a la ejecución de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docker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compose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exec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 api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pytest</w:t>
            </w:r>
            <w:proofErr w:type="spellEnd"/>
            <w:r>
              <w:rPr>
                <w:sz w:val="20"/>
                <w:szCs w:val="20"/>
              </w:rPr>
              <w:t xml:space="preserve"> dentro del contenedor, se identificaron cuatro brechas técnicas en autenticación a solucionar al inicio del Hito 3: </w:t>
            </w:r>
          </w:p>
          <w:p w14:paraId="1502E571" w14:textId="77777777" w:rsidR="008E7997" w:rsidRDefault="00000000">
            <w:pPr>
              <w:numPr>
                <w:ilvl w:val="0"/>
                <w:numId w:val="2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Vulnerabilidad en Validación 2FA (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test_2fa_wrong_code</w:t>
            </w:r>
            <w:r>
              <w:rPr>
                <w:sz w:val="20"/>
                <w:szCs w:val="20"/>
              </w:rPr>
              <w:t xml:space="preserve"> — FAILED):  La API responde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200 OK</w:t>
            </w:r>
            <w:r>
              <w:rPr>
                <w:sz w:val="20"/>
                <w:szCs w:val="20"/>
              </w:rPr>
              <w:t xml:space="preserve"> ante un código inválido ('000000'). </w:t>
            </w:r>
            <w:r>
              <w:rPr>
                <w:i/>
                <w:iCs/>
                <w:sz w:val="20"/>
                <w:szCs w:val="20"/>
              </w:rPr>
              <w:t>Remediación:</w:t>
            </w:r>
            <w:r>
              <w:rPr>
                <w:sz w:val="20"/>
                <w:szCs w:val="20"/>
              </w:rPr>
              <w:t xml:space="preserve"> Validar contra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otp_challenges</w:t>
            </w:r>
            <w:proofErr w:type="spellEnd"/>
            <w:r>
              <w:rPr>
                <w:sz w:val="20"/>
                <w:szCs w:val="20"/>
              </w:rPr>
              <w:t xml:space="preserve"> y lanzar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HTTP 401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Unauthorized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</w:p>
          <w:p w14:paraId="2B28E9D2" w14:textId="77777777" w:rsidR="008E7997" w:rsidRDefault="00000000">
            <w:pPr>
              <w:numPr>
                <w:ilvl w:val="0"/>
                <w:numId w:val="2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Código de Estado en Registro (</w:t>
            </w:r>
            <w:proofErr w:type="spellStart"/>
            <w:r>
              <w:rPr>
                <w:rFonts w:ascii="Roboto Mono" w:eastAsia="Roboto Mono" w:hAnsi="Roboto Mono" w:cs="Roboto Mono"/>
                <w:i/>
                <w:iCs/>
                <w:sz w:val="20"/>
                <w:szCs w:val="20"/>
              </w:rPr>
              <w:t>test_register_duplicate_email</w:t>
            </w:r>
            <w:proofErr w:type="spellEnd"/>
            <w:r>
              <w:rPr>
                <w:i/>
                <w:iCs/>
                <w:sz w:val="20"/>
                <w:szCs w:val="20"/>
              </w:rPr>
              <w:t xml:space="preserve"> — FAILED):</w:t>
            </w:r>
            <w:r>
              <w:rPr>
                <w:sz w:val="20"/>
                <w:szCs w:val="20"/>
              </w:rPr>
              <w:t xml:space="preserve"> Retorna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200 OK</w:t>
            </w:r>
            <w:r>
              <w:rPr>
                <w:sz w:val="20"/>
                <w:szCs w:val="20"/>
              </w:rPr>
              <w:t xml:space="preserve"> en lugar de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 xml:space="preserve">201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Created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r>
              <w:rPr>
                <w:i/>
                <w:iCs/>
                <w:sz w:val="20"/>
                <w:szCs w:val="20"/>
              </w:rPr>
              <w:t>Remediación:</w:t>
            </w:r>
            <w:r>
              <w:rPr>
                <w:sz w:val="20"/>
                <w:szCs w:val="20"/>
              </w:rPr>
              <w:t xml:space="preserve"> Decorar con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status_code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>=status.HTTP_201_CREATED</w:t>
            </w:r>
            <w:r>
              <w:rPr>
                <w:sz w:val="20"/>
                <w:szCs w:val="20"/>
              </w:rPr>
              <w:t xml:space="preserve">. </w:t>
            </w:r>
          </w:p>
          <w:p w14:paraId="5B9EDD3D" w14:textId="77777777" w:rsidR="008E7997" w:rsidRDefault="00000000">
            <w:pPr>
              <w:numPr>
                <w:ilvl w:val="0"/>
                <w:numId w:val="2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t>Alineación del Flujo (</w:t>
            </w:r>
            <w:r>
              <w:rPr>
                <w:rFonts w:ascii="Roboto Mono" w:eastAsia="Roboto Mono" w:hAnsi="Roboto Mono" w:cs="Roboto Mono"/>
                <w:i/>
                <w:iCs/>
                <w:sz w:val="20"/>
                <w:szCs w:val="20"/>
              </w:rPr>
              <w:t>test_register_login_2fa_flow</w:t>
            </w:r>
            <w:r>
              <w:rPr>
                <w:i/>
                <w:iCs/>
                <w:sz w:val="20"/>
                <w:szCs w:val="20"/>
              </w:rPr>
              <w:t xml:space="preserve"> — FAILED):</w:t>
            </w:r>
            <w:r>
              <w:rPr>
                <w:sz w:val="20"/>
                <w:szCs w:val="20"/>
              </w:rPr>
              <w:t xml:space="preserve"> Reconciliar la suite de pruebas con la nueva lógica SMTP del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b2f8fe5</w:t>
            </w:r>
            <w:r>
              <w:rPr>
                <w:sz w:val="20"/>
                <w:szCs w:val="20"/>
              </w:rPr>
              <w:t xml:space="preserve"> para alcanzar 100% PASSED. </w:t>
            </w:r>
          </w:p>
          <w:p w14:paraId="789A5B57" w14:textId="77777777" w:rsidR="008E7997" w:rsidRDefault="00000000">
            <w:pPr>
              <w:numPr>
                <w:ilvl w:val="0"/>
                <w:numId w:val="2"/>
              </w:numPr>
              <w:jc w:val="both"/>
              <w:rPr>
                <w:sz w:val="20"/>
                <w:szCs w:val="20"/>
              </w:rPr>
            </w:pPr>
            <w:r>
              <w:rPr>
                <w:i/>
                <w:iCs/>
                <w:sz w:val="20"/>
                <w:szCs w:val="20"/>
              </w:rPr>
              <w:lastRenderedPageBreak/>
              <w:t>Unificación de Ramas e Higiene: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Mergear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feature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>/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frontend</w:t>
            </w:r>
            <w:proofErr w:type="spellEnd"/>
            <w:r>
              <w:rPr>
                <w:sz w:val="20"/>
                <w:szCs w:val="20"/>
              </w:rPr>
              <w:t xml:space="preserve"> hacia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main</w:t>
            </w:r>
            <w:proofErr w:type="spellEnd"/>
            <w:r>
              <w:rPr>
                <w:sz w:val="20"/>
                <w:szCs w:val="20"/>
              </w:rPr>
              <w:t xml:space="preserve"> mediante Pull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  <w:r>
              <w:rPr>
                <w:sz w:val="20"/>
                <w:szCs w:val="20"/>
              </w:rPr>
              <w:t xml:space="preserve">, remover directorios 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venv</w:t>
            </w:r>
            <w:proofErr w:type="spellEnd"/>
            <w:r>
              <w:rPr>
                <w:rFonts w:ascii="Roboto Mono" w:eastAsia="Roboto Mono" w:hAnsi="Roboto Mono" w:cs="Roboto Mono"/>
                <w:sz w:val="20"/>
                <w:szCs w:val="20"/>
              </w:rPr>
              <w:t>/</w:t>
            </w:r>
            <w:r>
              <w:rPr>
                <w:sz w:val="20"/>
                <w:szCs w:val="20"/>
              </w:rPr>
              <w:t xml:space="preserve"> y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.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 xml:space="preserve">, e incluir solo </w:t>
            </w:r>
            <w:r>
              <w:rPr>
                <w:rFonts w:ascii="Roboto Mono" w:eastAsia="Roboto Mono" w:hAnsi="Roboto Mono" w:cs="Roboto Mono"/>
                <w:sz w:val="20"/>
                <w:szCs w:val="20"/>
              </w:rPr>
              <w:t>.</w:t>
            </w:r>
            <w:proofErr w:type="spellStart"/>
            <w:r>
              <w:rPr>
                <w:rFonts w:ascii="Roboto Mono" w:eastAsia="Roboto Mono" w:hAnsi="Roboto Mono" w:cs="Roboto Mono"/>
                <w:sz w:val="20"/>
                <w:szCs w:val="20"/>
              </w:rPr>
              <w:t>env.example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</w:p>
        </w:tc>
      </w:tr>
    </w:tbl>
    <w:p w14:paraId="5A10091F" w14:textId="77777777" w:rsidR="008E7997" w:rsidRDefault="0000000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4. Referencias, Fuentes Oficiales y Repositorios del Proyecto </w:t>
      </w:r>
    </w:p>
    <w:p w14:paraId="343AE299" w14:textId="77777777" w:rsidR="008E7997" w:rsidRDefault="00000000">
      <w:r>
        <w:t xml:space="preserve">4.1. Fuentes Oficiales y Registros Públicos Inmobiliarios (Mercer County, NJ) </w:t>
      </w:r>
    </w:p>
    <w:p w14:paraId="5213D67B" w14:textId="77777777" w:rsidR="008E7997" w:rsidRDefault="00000000">
      <w:r w:rsidRPr="0079461A">
        <w:rPr>
          <w:lang w:val="en-US"/>
        </w:rPr>
        <w:t xml:space="preserve">• Mercer County Sheriff's Office (2026). Sheriff's Foreclosure Sales List and Guidelines, New Jersey. </w:t>
      </w:r>
      <w:r>
        <w:t>Extracción de parámetros de subastas judiciales (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Bid</w:t>
      </w:r>
      <w:proofErr w:type="spellEnd"/>
      <w:r>
        <w:t xml:space="preserve">, fechas de remate y condiciones de venta en Mercer County). Disponible en: https://www.mercercounty.org/government/sheriff-/informational/sheriff-s-foreclosure-sale </w:t>
      </w:r>
    </w:p>
    <w:p w14:paraId="5E1810C9" w14:textId="77777777" w:rsidR="008E7997" w:rsidRDefault="00000000">
      <w:r w:rsidRPr="0079461A">
        <w:rPr>
          <w:lang w:val="en-US"/>
        </w:rPr>
        <w:t xml:space="preserve">• Mercer County Clerk — </w:t>
      </w:r>
      <w:proofErr w:type="spellStart"/>
      <w:r w:rsidRPr="0079461A">
        <w:rPr>
          <w:lang w:val="en-US"/>
        </w:rPr>
        <w:t>RecordsNG</w:t>
      </w:r>
      <w:proofErr w:type="spellEnd"/>
      <w:r w:rsidRPr="0079461A">
        <w:rPr>
          <w:lang w:val="en-US"/>
        </w:rPr>
        <w:t xml:space="preserve"> (2026). Public Records Search for Title and Mortgages, Mercer County, NJ. </w:t>
      </w:r>
      <w:r>
        <w:t xml:space="preserve">Auditoría de título, gravámenes e hipotecas del caso de uso real cargado en base de datos (4216 Nottingham Way, Hamilton </w:t>
      </w:r>
      <w:proofErr w:type="spellStart"/>
      <w:r>
        <w:t>Twp</w:t>
      </w:r>
      <w:proofErr w:type="spellEnd"/>
      <w:r>
        <w:t xml:space="preserve">, Block 1853, Lot 19). Disponible en: https://records.mercercounty.org/RecordsNG_Search/ </w:t>
      </w:r>
    </w:p>
    <w:p w14:paraId="5C48E2A2" w14:textId="77777777" w:rsidR="008E7997" w:rsidRDefault="00000000">
      <w:r>
        <w:t xml:space="preserve">4.2. Repositorios Oficiales de Código y Custodia Documental (GitHub) </w:t>
      </w:r>
    </w:p>
    <w:p w14:paraId="732B451A" w14:textId="77777777" w:rsidR="008E7997" w:rsidRDefault="00000000">
      <w:r>
        <w:t xml:space="preserve">• Repositorio de Código Fuente y Desarrollo Activo: Equipo </w:t>
      </w:r>
      <w:proofErr w:type="spellStart"/>
      <w:r>
        <w:t>ClearBid</w:t>
      </w:r>
      <w:proofErr w:type="spellEnd"/>
      <w:r>
        <w:t xml:space="preserve"> NJ (2026). </w:t>
      </w:r>
      <w:proofErr w:type="spellStart"/>
      <w:r>
        <w:t>Pruebas_Proyecto_ClearBidNJ</w:t>
      </w:r>
      <w:proofErr w:type="spellEnd"/>
      <w:r>
        <w:t xml:space="preserve"> (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18, Docker </w:t>
      </w:r>
      <w:proofErr w:type="spellStart"/>
      <w:r>
        <w:t>Compose</w:t>
      </w:r>
      <w:proofErr w:type="spellEnd"/>
      <w:r>
        <w:t xml:space="preserve">, migraciones </w:t>
      </w:r>
      <w:proofErr w:type="spellStart"/>
      <w:r>
        <w:t>Alembic</w:t>
      </w:r>
      <w:proofErr w:type="spellEnd"/>
      <w:r>
        <w:t xml:space="preserve"> y suite </w:t>
      </w:r>
      <w:proofErr w:type="spellStart"/>
      <w:r>
        <w:t>Pytest</w:t>
      </w:r>
      <w:proofErr w:type="spellEnd"/>
      <w:r>
        <w:t xml:space="preserve">). Disponible en: https://github.com/Alphareone/Pruebas_Proyecto_ClearBidNJ.git </w:t>
      </w:r>
    </w:p>
    <w:p w14:paraId="5E06F7FF" w14:textId="77777777" w:rsidR="008E7997" w:rsidRDefault="00000000">
      <w:r>
        <w:t xml:space="preserve">• Repositorio Académico y Custodia Documental: Equipo </w:t>
      </w:r>
      <w:proofErr w:type="spellStart"/>
      <w:r>
        <w:t>ClearBid</w:t>
      </w:r>
      <w:proofErr w:type="spellEnd"/>
      <w:r>
        <w:t xml:space="preserve"> NJ (2026). </w:t>
      </w:r>
      <w:proofErr w:type="spellStart"/>
      <w:r>
        <w:t>CapstoneProject</w:t>
      </w:r>
      <w:proofErr w:type="spellEnd"/>
      <w:r>
        <w:t xml:space="preserve"> (Custodia de guías institucionales, entregables de Fase 1/2 y expedientes formales de asignatura APT). Disponible en: https://github.com/Alphareone/CapstoneProject.git </w:t>
      </w:r>
    </w:p>
    <w:p w14:paraId="4C64CDB9" w14:textId="77777777" w:rsidR="008E7997" w:rsidRDefault="00000000">
      <w:r>
        <w:t xml:space="preserve">4.3. Documentación Técnica de Arquitectura, Ciberseguridad e Infraestructura </w:t>
      </w:r>
    </w:p>
    <w:p w14:paraId="5235151D" w14:textId="77777777" w:rsidR="008E7997" w:rsidRDefault="00000000">
      <w:r w:rsidRPr="0079461A">
        <w:rPr>
          <w:lang w:val="en-US"/>
        </w:rPr>
        <w:t xml:space="preserve">• </w:t>
      </w:r>
      <w:proofErr w:type="spellStart"/>
      <w:r w:rsidRPr="0079461A">
        <w:rPr>
          <w:lang w:val="en-US"/>
        </w:rPr>
        <w:t>FastAPI</w:t>
      </w:r>
      <w:proofErr w:type="spellEnd"/>
      <w:r w:rsidRPr="0079461A">
        <w:rPr>
          <w:lang w:val="en-US"/>
        </w:rPr>
        <w:t xml:space="preserve"> &amp; </w:t>
      </w:r>
      <w:proofErr w:type="spellStart"/>
      <w:r w:rsidRPr="0079461A">
        <w:rPr>
          <w:lang w:val="en-US"/>
        </w:rPr>
        <w:t>Pydantic</w:t>
      </w:r>
      <w:proofErr w:type="spellEnd"/>
      <w:r w:rsidRPr="0079461A">
        <w:rPr>
          <w:lang w:val="en-US"/>
        </w:rPr>
        <w:t xml:space="preserve"> Documentation (Python Software Foundation, 2026). </w:t>
      </w:r>
      <w:r>
        <w:t xml:space="preserve">Framework </w:t>
      </w:r>
      <w:proofErr w:type="spellStart"/>
      <w:r>
        <w:t>FastAPI</w:t>
      </w:r>
      <w:proofErr w:type="spellEnd"/>
      <w:r>
        <w:t xml:space="preserve"> v0.115.5, </w:t>
      </w:r>
      <w:proofErr w:type="spellStart"/>
      <w:r>
        <w:t>Uvicorn</w:t>
      </w:r>
      <w:proofErr w:type="spellEnd"/>
      <w:r>
        <w:t xml:space="preserve"> v0.32.1 ASGI Server, </w:t>
      </w:r>
      <w:proofErr w:type="spellStart"/>
      <w:r>
        <w:t>Pydantic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V2 y validación estricta de enumerados (</w:t>
      </w:r>
      <w:proofErr w:type="spellStart"/>
      <w:r>
        <w:t>single_family</w:t>
      </w:r>
      <w:proofErr w:type="spellEnd"/>
      <w:r>
        <w:t>, green/</w:t>
      </w:r>
      <w:proofErr w:type="spellStart"/>
      <w:r>
        <w:t>yellow</w:t>
      </w:r>
      <w:proofErr w:type="spellEnd"/>
      <w:r>
        <w:t xml:space="preserve">/red). </w:t>
      </w:r>
    </w:p>
    <w:p w14:paraId="5977CA62" w14:textId="77777777" w:rsidR="008E7997" w:rsidRPr="0079461A" w:rsidRDefault="00000000">
      <w:pPr>
        <w:rPr>
          <w:lang w:val="en-US"/>
        </w:rPr>
      </w:pPr>
      <w:r w:rsidRPr="0079461A">
        <w:rPr>
          <w:lang w:val="en-US"/>
        </w:rPr>
        <w:t xml:space="preserve">• </w:t>
      </w:r>
      <w:proofErr w:type="spellStart"/>
      <w:r w:rsidRPr="0079461A">
        <w:rPr>
          <w:lang w:val="en-US"/>
        </w:rPr>
        <w:t>Supabase</w:t>
      </w:r>
      <w:proofErr w:type="spellEnd"/>
      <w:r w:rsidRPr="0079461A">
        <w:rPr>
          <w:lang w:val="en-US"/>
        </w:rPr>
        <w:t xml:space="preserve"> &amp; PostgreSQL 16 Technical Documentation (2026). PostgreSQL 16 Relational Database Management System, </w:t>
      </w:r>
      <w:proofErr w:type="spellStart"/>
      <w:r w:rsidRPr="0079461A">
        <w:rPr>
          <w:lang w:val="en-US"/>
        </w:rPr>
        <w:t>pgAdmin</w:t>
      </w:r>
      <w:proofErr w:type="spellEnd"/>
      <w:r w:rsidRPr="0079461A">
        <w:rPr>
          <w:lang w:val="en-US"/>
        </w:rPr>
        <w:t xml:space="preserve"> 4 y Shared Connection Pooling (</w:t>
      </w:r>
      <w:proofErr w:type="spellStart"/>
      <w:r w:rsidRPr="0079461A">
        <w:rPr>
          <w:lang w:val="en-US"/>
        </w:rPr>
        <w:t>Supavisor</w:t>
      </w:r>
      <w:proofErr w:type="spellEnd"/>
      <w:r w:rsidRPr="0079461A">
        <w:rPr>
          <w:lang w:val="en-US"/>
        </w:rPr>
        <w:t xml:space="preserve"> IPv4 / aws-0-us-east-1.pooler.supabase.com:5432). </w:t>
      </w:r>
    </w:p>
    <w:p w14:paraId="639BEB10" w14:textId="77777777" w:rsidR="008E7997" w:rsidRDefault="00000000">
      <w:r>
        <w:t xml:space="preserve">• </w:t>
      </w:r>
      <w:proofErr w:type="spellStart"/>
      <w:r>
        <w:t>Celery</w:t>
      </w:r>
      <w:proofErr w:type="spellEnd"/>
      <w:r>
        <w:t xml:space="preserve"> &amp; Redis </w:t>
      </w:r>
      <w:proofErr w:type="spellStart"/>
      <w:r>
        <w:t>Documentation</w:t>
      </w:r>
      <w:proofErr w:type="spellEnd"/>
      <w:r>
        <w:t xml:space="preserve"> (2026). </w:t>
      </w:r>
      <w:proofErr w:type="spellStart"/>
      <w:r>
        <w:t>Celery</w:t>
      </w:r>
      <w:proofErr w:type="spellEnd"/>
      <w:r>
        <w:t xml:space="preserve"> v5.6.3 </w:t>
      </w:r>
      <w:proofErr w:type="spellStart"/>
      <w:r>
        <w:t>Distributed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&amp; Redis v7.4.11 (redis:7-alpine) In-Memory Data Store para ejecución de tareas asíncronas en segundo plano. </w:t>
      </w:r>
    </w:p>
    <w:p w14:paraId="6F95C05E" w14:textId="77777777" w:rsidR="008E7997" w:rsidRPr="0079461A" w:rsidRDefault="00000000">
      <w:pPr>
        <w:rPr>
          <w:lang w:val="en-US"/>
        </w:rPr>
      </w:pPr>
      <w:r w:rsidRPr="0079461A">
        <w:rPr>
          <w:lang w:val="en-US"/>
        </w:rPr>
        <w:t xml:space="preserve">• </w:t>
      </w:r>
      <w:proofErr w:type="spellStart"/>
      <w:r w:rsidRPr="0079461A">
        <w:rPr>
          <w:lang w:val="en-US"/>
        </w:rPr>
        <w:t>Pytest</w:t>
      </w:r>
      <w:proofErr w:type="spellEnd"/>
      <w:r w:rsidRPr="0079461A">
        <w:rPr>
          <w:lang w:val="en-US"/>
        </w:rPr>
        <w:t xml:space="preserve"> &amp; React 18 / Vite Guides (2026). </w:t>
      </w:r>
      <w:proofErr w:type="spellStart"/>
      <w:r w:rsidRPr="0079461A">
        <w:rPr>
          <w:lang w:val="en-US"/>
        </w:rPr>
        <w:t>Pytest</w:t>
      </w:r>
      <w:proofErr w:type="spellEnd"/>
      <w:r w:rsidRPr="0079461A">
        <w:rPr>
          <w:lang w:val="en-US"/>
        </w:rPr>
        <w:t xml:space="preserve"> v8.3.4 &amp; </w:t>
      </w:r>
      <w:proofErr w:type="spellStart"/>
      <w:r w:rsidRPr="0079461A">
        <w:rPr>
          <w:lang w:val="en-US"/>
        </w:rPr>
        <w:t>pytest-asyncio</w:t>
      </w:r>
      <w:proofErr w:type="spellEnd"/>
      <w:r w:rsidRPr="0079461A">
        <w:rPr>
          <w:lang w:val="en-US"/>
        </w:rPr>
        <w:t xml:space="preserve"> v0.24.0 Testing Suite </w:t>
      </w:r>
      <w:proofErr w:type="spellStart"/>
      <w:r w:rsidRPr="0079461A">
        <w:rPr>
          <w:lang w:val="en-US"/>
        </w:rPr>
        <w:t>en</w:t>
      </w:r>
      <w:proofErr w:type="spellEnd"/>
      <w:r w:rsidRPr="0079461A">
        <w:rPr>
          <w:lang w:val="en-US"/>
        </w:rPr>
        <w:t xml:space="preserve"> </w:t>
      </w:r>
      <w:proofErr w:type="spellStart"/>
      <w:r w:rsidRPr="0079461A">
        <w:rPr>
          <w:lang w:val="en-US"/>
        </w:rPr>
        <w:t>contenedor</w:t>
      </w:r>
      <w:proofErr w:type="spellEnd"/>
      <w:r w:rsidRPr="0079461A">
        <w:rPr>
          <w:lang w:val="en-US"/>
        </w:rPr>
        <w:t xml:space="preserve"> API, junto a React 18, TypeScript, Vite, </w:t>
      </w:r>
      <w:proofErr w:type="spellStart"/>
      <w:r w:rsidRPr="0079461A">
        <w:rPr>
          <w:lang w:val="en-US"/>
        </w:rPr>
        <w:t>Zustand</w:t>
      </w:r>
      <w:proofErr w:type="spellEnd"/>
      <w:r w:rsidRPr="0079461A">
        <w:rPr>
          <w:lang w:val="en-US"/>
        </w:rPr>
        <w:t xml:space="preserve"> y </w:t>
      </w:r>
      <w:proofErr w:type="spellStart"/>
      <w:r w:rsidRPr="0079461A">
        <w:rPr>
          <w:lang w:val="en-US"/>
        </w:rPr>
        <w:t>TanStack</w:t>
      </w:r>
      <w:proofErr w:type="spellEnd"/>
      <w:r w:rsidRPr="0079461A">
        <w:rPr>
          <w:lang w:val="en-US"/>
        </w:rPr>
        <w:t xml:space="preserve"> Query para la SPA Frontend. </w:t>
      </w:r>
    </w:p>
    <w:p w14:paraId="5F01C424" w14:textId="77777777" w:rsidR="008E7997" w:rsidRDefault="00000000">
      <w:r w:rsidRPr="0079461A">
        <w:rPr>
          <w:lang w:val="en-US"/>
        </w:rPr>
        <w:lastRenderedPageBreak/>
        <w:t xml:space="preserve">• OWASP Cryptographic Standard &amp; RFC 9106 / RFC 7519 (2026). </w:t>
      </w:r>
      <w:r>
        <w:t xml:space="preserve">Estándares de </w:t>
      </w:r>
      <w:proofErr w:type="spellStart"/>
      <w:r>
        <w:t>hashing</w:t>
      </w:r>
      <w:proofErr w:type="spellEnd"/>
      <w:r>
        <w:t xml:space="preserve"> Argon2id (</w:t>
      </w:r>
      <w:proofErr w:type="spellStart"/>
      <w:r>
        <w:t>password_hash</w:t>
      </w:r>
      <w:proofErr w:type="spellEnd"/>
      <w:r>
        <w:t xml:space="preserve">) para resguardo de credenciales y JSON Web Tokens (JWT) / OTP para control de sesiones con seguridad 2FA. </w:t>
      </w:r>
    </w:p>
    <w:p w14:paraId="636A9A15" w14:textId="77777777" w:rsidR="008E7997" w:rsidRDefault="008E7997"/>
    <w:p w14:paraId="0BA61583" w14:textId="77777777" w:rsidR="008E7997" w:rsidRDefault="00000000">
      <w:r>
        <w:t xml:space="preserve">4.4. Documentación Interna y Origen del Material Gráfico de Evidencias </w:t>
      </w:r>
    </w:p>
    <w:p w14:paraId="7D93FC0E" w14:textId="77777777" w:rsidR="008E7997" w:rsidRDefault="00000000">
      <w:r>
        <w:t xml:space="preserve">• Informes Internos de Ingeniería del Equipo </w:t>
      </w:r>
      <w:proofErr w:type="spellStart"/>
      <w:r>
        <w:t>ClearBid</w:t>
      </w:r>
      <w:proofErr w:type="spellEnd"/>
      <w:r>
        <w:t xml:space="preserve"> NJ (2026). Reportes técnicos de </w:t>
      </w:r>
      <w:proofErr w:type="spellStart"/>
      <w:r>
        <w:t>Frontend</w:t>
      </w:r>
      <w:proofErr w:type="spellEnd"/>
      <w:r>
        <w:t xml:space="preserve"> e Integración (Hernández, C.), Infraestructura Docker/QA (Tirado, M.), Base de Datos Local (Calderón, F.) y Coordinación de Arquitectura Cloud (Castro, A.). </w:t>
      </w:r>
    </w:p>
    <w:p w14:paraId="3139B181" w14:textId="77777777" w:rsidR="008E7997" w:rsidRDefault="00000000">
      <w:r>
        <w:t xml:space="preserve">• Nota sobre el Material Visual de Evidencias: Todas las capturas de pantalla integradas en la Sección 1.4 de este informe (Figuras 1 a 6) corresponden a ejecuciones reales del sistema, consultas SQL en </w:t>
      </w:r>
      <w:proofErr w:type="spellStart"/>
      <w:r>
        <w:t>pgAdmin</w:t>
      </w:r>
      <w:proofErr w:type="spellEnd"/>
      <w:r>
        <w:t xml:space="preserve"> 4/</w:t>
      </w:r>
      <w:proofErr w:type="spellStart"/>
      <w:r>
        <w:t>Supabase</w:t>
      </w:r>
      <w:proofErr w:type="spellEnd"/>
      <w:r>
        <w:t xml:space="preserve">, ejecuciones de </w:t>
      </w:r>
      <w:proofErr w:type="spellStart"/>
      <w:r>
        <w:t>Pytest</w:t>
      </w:r>
      <w:proofErr w:type="spellEnd"/>
      <w:r>
        <w:t xml:space="preserve"> en terminal y flujos de usuario en </w:t>
      </w:r>
      <w:proofErr w:type="spellStart"/>
      <w:r>
        <w:t>React</w:t>
      </w:r>
      <w:proofErr w:type="spellEnd"/>
      <w:r>
        <w:t xml:space="preserve">/Vite grabadas y archivadas en el registro interno del equipo durante la Fase 2 (septiembre - octubre 2026). </w:t>
      </w:r>
    </w:p>
    <w:sectPr w:rsidR="008E7997">
      <w:headerReference w:type="default" r:id="rId16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FB21E" w14:textId="77777777" w:rsidR="0000575A" w:rsidRDefault="0000575A">
      <w:pPr>
        <w:spacing w:after="0" w:line="240" w:lineRule="auto"/>
      </w:pPr>
      <w:r>
        <w:separator/>
      </w:r>
    </w:p>
  </w:endnote>
  <w:endnote w:type="continuationSeparator" w:id="0">
    <w:p w14:paraId="5C3821B1" w14:textId="77777777" w:rsidR="0000575A" w:rsidRDefault="000057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C711172-C7E0-4B5B-ABD0-50BF657CAAD4}"/>
    <w:embedBold r:id="rId2" w:fontKey="{BF8C18FE-6DD9-4E61-8F3E-0826533164E3}"/>
    <w:embedItalic r:id="rId3" w:fontKey="{53338515-33F9-42FB-9D86-3B39FEB0C62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428CF5F-9AF8-4F0F-A086-362D63B253E8}"/>
  </w:font>
  <w:font w:name="Segoe UI">
    <w:panose1 w:val="020B0502040204020203"/>
    <w:charset w:val="00"/>
    <w:family w:val="roman"/>
    <w:notTrueType/>
    <w:pitch w:val="default"/>
    <w:embedRegular r:id="rId5" w:fontKey="{F6B6D0C3-A2AA-40F7-8651-5F2B53644DE0}"/>
  </w:font>
  <w:font w:name="Georgia">
    <w:panose1 w:val="02040502050405020303"/>
    <w:charset w:val="00"/>
    <w:family w:val="auto"/>
    <w:pitch w:val="default"/>
    <w:embedItalic r:id="rId6" w:fontKey="{A19EA3D5-B9C5-4A1A-BB6D-0F15D46719F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DBB15F22-0F09-4EA4-A11A-BEAB411AF585}"/>
    <w:embedItalic r:id="rId8" w:fontKey="{E38D762C-3548-41F1-9C13-DBD39EFD30F5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9" w:fontKey="{1B098705-870D-4AAF-AD37-02FF3625113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3E889" w14:textId="77777777" w:rsidR="0000575A" w:rsidRDefault="0000575A">
      <w:pPr>
        <w:spacing w:after="0" w:line="240" w:lineRule="auto"/>
      </w:pPr>
      <w:r>
        <w:separator/>
      </w:r>
    </w:p>
  </w:footnote>
  <w:footnote w:type="continuationSeparator" w:id="0">
    <w:p w14:paraId="5C9C7D6C" w14:textId="77777777" w:rsidR="0000575A" w:rsidRDefault="0000575A">
      <w:pPr>
        <w:spacing w:after="0" w:line="240" w:lineRule="auto"/>
      </w:pPr>
      <w:r>
        <w:continuationSeparator/>
      </w:r>
    </w:p>
  </w:footnote>
  <w:footnote w:id="1">
    <w:p w14:paraId="7BBAFD4B" w14:textId="77777777" w:rsidR="008E7997" w:rsidRDefault="00000000">
      <w:pP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595959"/>
          <w:sz w:val="20"/>
          <w:szCs w:val="2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F0647D" w14:textId="77777777" w:rsidR="008E7997" w:rsidRDefault="008E7997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7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8E7997" w14:paraId="27A45E0A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734C12D5" w14:textId="77777777" w:rsidR="008E7997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 xml:space="preserve">Guía Estudiante - Desarrollo Proyecto APT </w:t>
          </w:r>
        </w:p>
        <w:p w14:paraId="487B664C" w14:textId="77777777" w:rsidR="008E7997" w:rsidRDefault="00000000">
          <w:pPr>
            <w:spacing w:after="0"/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1104142" w14:textId="77777777" w:rsidR="008E7997" w:rsidRDefault="00000000">
          <w:pPr>
            <w:jc w:val="center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15B0B732" wp14:editId="3770C179">
                <wp:extent cx="1996440" cy="428625"/>
                <wp:effectExtent l="0" t="0" r="0" b="0"/>
                <wp:docPr id="35" name="image7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7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67B87009" w14:textId="77777777" w:rsidR="008E7997" w:rsidRDefault="008E799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068C"/>
    <w:multiLevelType w:val="multilevel"/>
    <w:tmpl w:val="959CE6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EE1406"/>
    <w:multiLevelType w:val="multilevel"/>
    <w:tmpl w:val="AF4C6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65F504C"/>
    <w:multiLevelType w:val="multilevel"/>
    <w:tmpl w:val="52501C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5C90F85"/>
    <w:multiLevelType w:val="multilevel"/>
    <w:tmpl w:val="18CC97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D6E5CB7"/>
    <w:multiLevelType w:val="multilevel"/>
    <w:tmpl w:val="D5B285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1E2402"/>
    <w:multiLevelType w:val="multilevel"/>
    <w:tmpl w:val="4D68E94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4F874086"/>
    <w:multiLevelType w:val="multilevel"/>
    <w:tmpl w:val="4C0248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8627FCE"/>
    <w:multiLevelType w:val="multilevel"/>
    <w:tmpl w:val="D0DC1E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15568307">
    <w:abstractNumId w:val="4"/>
  </w:num>
  <w:num w:numId="2" w16cid:durableId="1804611842">
    <w:abstractNumId w:val="2"/>
  </w:num>
  <w:num w:numId="3" w16cid:durableId="1149904496">
    <w:abstractNumId w:val="0"/>
  </w:num>
  <w:num w:numId="4" w16cid:durableId="705832835">
    <w:abstractNumId w:val="1"/>
  </w:num>
  <w:num w:numId="5" w16cid:durableId="518549011">
    <w:abstractNumId w:val="6"/>
  </w:num>
  <w:num w:numId="6" w16cid:durableId="1811634347">
    <w:abstractNumId w:val="7"/>
  </w:num>
  <w:num w:numId="7" w16cid:durableId="1885631864">
    <w:abstractNumId w:val="5"/>
  </w:num>
  <w:num w:numId="8" w16cid:durableId="1056859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7997"/>
    <w:rsid w:val="0000575A"/>
    <w:rsid w:val="0079461A"/>
    <w:rsid w:val="008E7997"/>
    <w:rsid w:val="00B4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5CA87"/>
  <w15:docId w15:val="{FD3071C5-8F04-4ED7-B3E3-057EACA6A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mSuBpEweyW7b6v6Qro+5vjnRCA==">CgMxLjAaHgoBMBIZChcICVITChF0YWJsZS44cHdidHY0em1ncDIOaC44MTJ1NDY5a3Bzcjk4AHIhMUpkTUdtT3dack02blRGazZEWTU1Vm8wNVdZNWVhMFZF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3211</Words>
  <Characters>17665</Characters>
  <Application>Microsoft Office Word</Application>
  <DocSecurity>0</DocSecurity>
  <Lines>147</Lines>
  <Paragraphs>41</Paragraphs>
  <ScaleCrop>false</ScaleCrop>
  <Company/>
  <LinksUpToDate>false</LinksUpToDate>
  <CharactersWithSpaces>20835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CRISTOPHER LEONARDO HERNANDEZ CALDERON</cp:lastModifiedBy>
  <cp:revision>2</cp:revision>
  <dcterms:created xsi:type="dcterms:W3CDTF">2022-08-24T18:14:00Z</dcterms:created>
  <dcterms:modified xsi:type="dcterms:W3CDTF">2026-10-21T20:43:00Z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