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Bahnschrift" w:cs="Bahnschrift" w:eastAsia="Bahnschrift" w:hAnsi="Bahnschrift"/>
          <w:b/>
          <w:bCs/>
          <w:color w:val="1B6B72"/>
          <w:spacing w:val="60"/>
          <w:sz w:val="20"/>
          <w:szCs w:val="20"/>
        </w:rPr>
        <w:t xml:space="preserve">CLEARBID NJ</w:t>
      </w:r>
    </w:p>
    <w:p>
      <w:pPr>
        <w:spacing w:after="0" w:before="160"/>
      </w:pPr>
      <w:r>
        <w:rPr>
          <w:rFonts w:ascii="Bahnschrift" w:cs="Bahnschrift" w:eastAsia="Bahnschrift" w:hAnsi="Bahnschrift"/>
          <w:b/>
          <w:bCs/>
          <w:color w:val="1B2A4A"/>
          <w:sz w:val="52"/>
          <w:szCs w:val="52"/>
        </w:rPr>
        <w:t xml:space="preserve">Product User Story Breakdown</w:t>
      </w:r>
    </w:p>
    <w:p>
      <w:pPr>
        <w:spacing w:after="240" w:before="100"/>
      </w:pPr>
      <w:r>
        <w:rPr>
          <w:rFonts w:ascii="Arial Nova" w:cs="Arial Nova" w:eastAsia="Arial Nova" w:hAnsi="Arial Nova"/>
          <w:color w:val="4A4A4A"/>
          <w:sz w:val="26"/>
          <w:szCs w:val="26"/>
        </w:rPr>
        <w:t xml:space="preserve">Sale-Day Capture · Research Workspace · Report Delivery · Rules Registry</w:t>
      </w:r>
    </w:p>
    <w:p>
      <w:pPr>
        <w:pBdr>
          <w:bottom w:val="single" w:color="D6DBE2" w:sz="6"/>
        </w:pBdr>
        <w:spacing w:after="200" w:before="200"/>
      </w:pPr>
      <w:r>
        <w:rPr>
          <w:rFonts w:ascii="Arial Nova" w:cs="Arial Nova" w:eastAsia="Arial Nova" w:hAnsi="Arial Nova"/>
        </w:rPr>
        <w:t xml:space="preserve"/>
      </w:r>
    </w:p>
    <w:p>
      <w:pPr>
        <w:spacing w:after="200" w:before="0"/>
      </w:pPr>
      <w:r>
        <w:rPr>
          <w:rFonts w:ascii="Arial Nova" w:cs="Arial Nova" w:eastAsia="Arial Nova" w:hAnsi="Arial Nova"/>
          <w:b w:val="false"/>
          <w:bCs w:val="false"/>
          <w:i w:val="false"/>
          <w:iCs w:val="false"/>
          <w:color w:val="1A1A1A"/>
          <w:sz w:val="21"/>
          <w:szCs w:val="21"/>
        </w:rPr>
        <w:t xml:space="preserve">Developer handoff. This document breaks the four priority epics into stories a developer can build and test against. It assumes the ClearBid Field Spec and Capture Rules as its foundation and does not restate them.</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2400"/>
        <w:gridCol w:w="7680"/>
      </w:tblGrid>
      <w:tr>
        <w:trPr>
          <w:tblHeader/>
        </w:trPr>
        <w:tc>
          <w:tcPr>
            <w:tcW w:type="dxa" w:w="24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Document</w:t>
            </w:r>
          </w:p>
        </w:tc>
        <w:tc>
          <w:tcPr>
            <w:tcW w:type="dxa" w:w="76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Detail</w:t>
            </w:r>
          </w:p>
        </w:tc>
      </w:tr>
      <w:tr>
        <w:tc>
          <w:tcPr>
            <w:tcW w:type="dxa" w:w="24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Prepared by</w:t>
            </w:r>
          </w:p>
        </w:tc>
        <w:tc>
          <w:tcPr>
            <w:tcW w:type="dxa" w:w="76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Nicole D'Andrea · Founder, ClearBid NJ · NJ Licensed Real Estate Professional</w:t>
            </w:r>
          </w:p>
        </w:tc>
      </w:tr>
      <w:tr>
        <w:tc>
          <w:tcPr>
            <w:tcW w:type="dxa" w:w="24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Date</w:t>
            </w:r>
          </w:p>
        </w:tc>
        <w:tc>
          <w:tcPr>
            <w:tcW w:type="dxa" w:w="76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August 2026</w:t>
            </w:r>
          </w:p>
        </w:tc>
      </w:tr>
      <w:tr>
        <w:tc>
          <w:tcPr>
            <w:tcW w:type="dxa" w:w="24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Status</w:t>
            </w:r>
          </w:p>
        </w:tc>
        <w:tc>
          <w:tcPr>
            <w:tcW w:type="dxa" w:w="76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Draft for developer scoping. Open decisions in Section 8 block parts of the build.</w:t>
            </w:r>
          </w:p>
        </w:tc>
      </w:tr>
      <w:tr>
        <w:tc>
          <w:tcPr>
            <w:tcW w:type="dxa" w:w="24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Pairs with</w:t>
            </w:r>
          </w:p>
        </w:tc>
        <w:tc>
          <w:tcPr>
            <w:tcW w:type="dxa" w:w="76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ClearBid_Capture_Field_Spec.xlsx · ClearBid_Capture_Rules · ClearBid_Field_Spec_Developer_Guide · ClearBid_POC_Build_Brief</w:t>
            </w:r>
          </w:p>
        </w:tc>
      </w:tr>
      <w:tr>
        <w:tc>
          <w:tcPr>
            <w:tcW w:type="dxa" w:w="24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Scope note</w:t>
            </w:r>
          </w:p>
        </w:tc>
        <w:tc>
          <w:tcPr>
            <w:tcW w:type="dxa" w:w="76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Epics E1 to E3 are covered by the POC Build Brief and are not repeated here.</w:t>
            </w:r>
          </w:p>
        </w:tc>
      </w:tr>
    </w:tbl>
    <w:p>
      <w:pPr>
        <w:pStyle w:val="Heading1"/>
        <w:pageBreakBefore/>
        <w:spacing w:after="160" w:before="0"/>
      </w:pPr>
      <w:r>
        <w:rPr>
          <w:rFonts w:ascii="Bahnschrift" w:cs="Bahnschrift" w:eastAsia="Bahnschrift" w:hAnsi="Bahnschrift"/>
          <w:b/>
          <w:bCs/>
          <w:color w:val="1B2A4A"/>
          <w:sz w:val="30"/>
          <w:szCs w:val="30"/>
        </w:rPr>
        <w:t xml:space="preserve">1 · How to read this</w:t>
      </w:r>
    </w:p>
    <w:p>
      <w:pPr>
        <w:spacing w:after="140" w:before="0"/>
      </w:pPr>
      <w:r>
        <w:rPr>
          <w:rFonts w:ascii="Arial Nova" w:cs="Arial Nova" w:eastAsia="Arial Nova" w:hAnsi="Arial Nova"/>
          <w:b w:val="false"/>
          <w:bCs w:val="false"/>
          <w:i w:val="false"/>
          <w:iCs w:val="false"/>
          <w:color w:val="1A1A1A"/>
          <w:sz w:val="21"/>
          <w:szCs w:val="21"/>
        </w:rPr>
        <w:t xml:space="preserve">Fourteen epics were mapped across the whole product. Four were selected to break down first, in this order:</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3000"/>
        <w:gridCol w:w="7080"/>
      </w:tblGrid>
      <w:tr>
        <w:trPr>
          <w:tblHeader/>
        </w:trPr>
        <w:tc>
          <w:tcPr>
            <w:tcW w:type="dxa" w:w="30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Epic</w:t>
            </w:r>
          </w:p>
        </w:tc>
        <w:tc>
          <w:tcPr>
            <w:tcW w:type="dxa" w:w="70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Why it is first</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E6 · Sale-Day Outcome Capture</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It is the defensible asset and the cheapest thing here to build. Every sale that passes without capture is a row that cannot be recovered later.</w:t>
            </w:r>
          </w:p>
        </w:tc>
      </w:tr>
      <w:tr>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E4 · Research Workspace</w:t>
            </w:r>
          </w:p>
        </w:tc>
        <w:tc>
          <w:tcPr>
            <w:tcW w:type="dxa" w:w="70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It is where the founder's hours go. Automating it is what makes a second report per week possible.</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E5 · Report Build and Delivery</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It is the paid product, and the place where a missing check becomes a client problem.</w:t>
            </w:r>
          </w:p>
        </w:tc>
      </w:tr>
      <w:tr>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E14 · Rules Registry</w:t>
            </w:r>
          </w:p>
        </w:tc>
        <w:tc>
          <w:tcPr>
            <w:tcW w:type="dxa" w:w="70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E4 and E5 both assume rules are configurable without saying where they live. This is where. It underpins survivability, CWPP, and every publish gate.</w:t>
            </w:r>
          </w:p>
        </w:tc>
      </w:tr>
    </w:tbl>
    <w:p>
      <w:pPr>
        <w:spacing w:after="140" w:before="160"/>
      </w:pPr>
      <w:r>
        <w:rPr>
          <w:rFonts w:ascii="Arial Nova" w:cs="Arial Nova" w:eastAsia="Arial Nova" w:hAnsi="Arial Nova"/>
          <w:b w:val="false"/>
          <w:bCs w:val="false"/>
          <w:i w:val="false"/>
          <w:iCs w:val="false"/>
          <w:color w:val="1A1A1A"/>
          <w:sz w:val="21"/>
          <w:szCs w:val="21"/>
        </w:rPr>
        <w:t xml:space="preserve">Epics E7 client ordering and E8 billing were deliberately excluded. Buy those. A payment processor and a form will outperform anything custom-built at this stage, and neither is a differentiator.</w:t>
      </w:r>
    </w:p>
    <w:p>
      <w:pPr>
        <w:spacing w:after="60" w:before="160"/>
      </w:pPr>
      <w:r>
        <w:rPr>
          <w:rFonts w:ascii="Bahnschrift" w:cs="Bahnschrift" w:eastAsia="Bahnschrift" w:hAnsi="Bahnschrift"/>
          <w:b/>
          <w:bCs/>
          <w:color w:val="8A6512"/>
          <w:spacing w:val="20"/>
          <w:sz w:val="16"/>
          <w:szCs w:val="16"/>
        </w:rPr>
        <w:t xml:space="preserve">STORY FORMAT</w:t>
      </w:r>
    </w:p>
    <w:p>
      <w:pPr>
        <w:spacing w:after="140" w:before="0"/>
      </w:pPr>
      <w:r>
        <w:rPr>
          <w:rFonts w:ascii="Arial Nova" w:cs="Arial Nova" w:eastAsia="Arial Nova" w:hAnsi="Arial Nova"/>
          <w:b w:val="false"/>
          <w:bCs w:val="false"/>
          <w:i w:val="false"/>
          <w:iCs w:val="false"/>
          <w:color w:val="1A1A1A"/>
          <w:sz w:val="21"/>
          <w:szCs w:val="21"/>
        </w:rPr>
        <w:t xml:space="preserve">Each story carries an ID, the actor, the target sprint, the data scope, a single-sentence statement, and testable acceptance criteria. A story is done when every criterion passes. Criteria are written to be verifiable, not aspirational.</w:t>
      </w:r>
    </w:p>
    <w:p>
      <w:pPr>
        <w:pStyle w:val="Heading1"/>
        <w:spacing w:after="160" w:before="420"/>
      </w:pPr>
      <w:r>
        <w:rPr>
          <w:rFonts w:ascii="Bahnschrift" w:cs="Bahnschrift" w:eastAsia="Bahnschrift" w:hAnsi="Bahnschrift"/>
          <w:b/>
          <w:bCs/>
          <w:color w:val="1B2A4A"/>
          <w:sz w:val="30"/>
          <w:szCs w:val="30"/>
        </w:rPr>
        <w:t xml:space="preserve">2 · Architecture rules that govern every story</w:t>
      </w:r>
    </w:p>
    <w:p>
      <w:pPr>
        <w:spacing w:after="140" w:before="0"/>
      </w:pPr>
      <w:r>
        <w:rPr>
          <w:rFonts w:ascii="Arial Nova" w:cs="Arial Nova" w:eastAsia="Arial Nova" w:hAnsi="Arial Nova"/>
          <w:b w:val="false"/>
          <w:bCs w:val="false"/>
          <w:i w:val="false"/>
          <w:iCs w:val="false"/>
          <w:color w:val="1A1A1A"/>
          <w:sz w:val="21"/>
          <w:szCs w:val="21"/>
        </w:rPr>
        <w:t xml:space="preserve">These five rules come from the ClearBid Field Spec Developer Guide. They are restated here because they constrain every story that follows. A story that satisfies its acceptance criteria while breaking one of these rules is not done.</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3000"/>
        <w:gridCol w:w="7080"/>
      </w:tblGrid>
      <w:tr>
        <w:trPr>
          <w:tblHeader/>
        </w:trPr>
        <w:tc>
          <w:tcPr>
            <w:tcW w:type="dxa" w:w="30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Rule</w:t>
            </w:r>
          </w:p>
        </w:tc>
        <w:tc>
          <w:tcPr>
            <w:tcW w:type="dxa" w:w="70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What it means</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One row per observation</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Write a new row every time a property is seen. Never update in place. The history is the dataset.</w:t>
            </w:r>
          </w:p>
        </w:tc>
      </w:tr>
      <w:tr>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Canonical key</w:t>
            </w:r>
          </w:p>
        </w:tc>
        <w:tc>
          <w:tcPr>
            <w:tcW w:type="dxa" w:w="70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Block &amp; Lot plus County, on every row. Sheriff sale number is not the key — it changes on re-list.</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Two scopes, two tables</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Capture-on-All data is pre-stockable and lives in the main lifecycle table. Reported-only title data lives in a separate detail table joined by the key.</w:t>
            </w:r>
          </w:p>
        </w:tc>
      </w:tr>
      <w:tr>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Enums in versioned lookups</w:t>
            </w:r>
          </w:p>
        </w:tc>
        <w:tc>
          <w:tcPr>
            <w:tcW w:type="dxa" w:w="70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Controlled vocabularies are lookups, never free text. To change a meaning, add a new value and bump schema_version.</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Store raw, derive on read</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Counts, durations, ratios and surplus are computed in views. Stored derivations go stale the moment an input changes.</w:t>
            </w:r>
          </w:p>
        </w:tc>
      </w:tr>
    </w:tbl>
    <w:p>
      <w:pPr>
        <w:spacing w:after="120"/>
      </w:pP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THE ONE THAT GETS BROKEN MOST</w:t>
            </w:r>
          </w:p>
          <w:p>
            <w:pPr>
              <w:spacing w:after="0"/>
            </w:pPr>
            <w:r>
              <w:rPr>
                <w:rFonts w:ascii="Arial Nova" w:cs="Arial Nova" w:eastAsia="Arial Nova" w:hAnsi="Arial Nova"/>
                <w:color w:val="1A1A1A"/>
                <w:sz w:val="21"/>
                <w:szCs w:val="21"/>
              </w:rPr>
              <w:t xml:space="preserve">Store raw, derive on read. The pressure to cache a conversion rate or a surplus figure will show up the first time a dashboard feels slow. Resist it. A stored derivation is wrong the moment an input row changes, and it will be wrong silently.</w:t>
            </w:r>
          </w:p>
        </w:tc>
      </w:tr>
    </w:tbl>
    <w:p>
      <w:pPr>
        <w:pStyle w:val="Heading1"/>
        <w:pageBreakBefore/>
        <w:spacing w:after="160" w:before="0"/>
      </w:pPr>
      <w:r>
        <w:rPr>
          <w:rFonts w:ascii="Bahnschrift" w:cs="Bahnschrift" w:eastAsia="Bahnschrift" w:hAnsi="Bahnschrift"/>
          <w:b/>
          <w:bCs/>
          <w:color w:val="1B2A4A"/>
          <w:sz w:val="30"/>
          <w:szCs w:val="30"/>
        </w:rPr>
        <w:t xml:space="preserve">3 · E6 — Sale-Day Outcome Capture</w:t>
      </w: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WHY THIS EPIC</w:t>
            </w:r>
          </w:p>
          <w:p>
            <w:pPr>
              <w:spacing w:after="0"/>
            </w:pPr>
            <w:r>
              <w:rPr>
                <w:rFonts w:ascii="Arial Nova" w:cs="Arial Nova" w:eastAsia="Arial Nova" w:hAnsi="Arial Nova"/>
                <w:color w:val="1A1A1A"/>
                <w:sz w:val="21"/>
                <w:szCs w:val="21"/>
              </w:rPr>
              <w:t xml:space="preserve">This is the asset. Reports are the revenue; the advertised-versus-actual record is the thing no public or commercial source in New Jersey holds. It is also the cheapest epic to build and the easiest one to let slip, because it does not bill. Build it before the next sale.</w:t>
            </w:r>
          </w:p>
        </w:tc>
      </w:tr>
    </w:tbl>
    <w:p>
      <w:pPr>
        <w:spacing w:after="120"/>
      </w:pPr>
    </w:p>
    <w:p>
      <w:pPr>
        <w:pStyle w:val="Heading3"/>
        <w:spacing w:after="60" w:before="280"/>
      </w:pPr>
      <w:r>
        <w:rPr>
          <w:rFonts w:ascii="Bahnschrift" w:cs="Bahnschrift" w:eastAsia="Bahnschrift" w:hAnsi="Bahnschrift"/>
          <w:b/>
          <w:bCs/>
          <w:color w:val="1B6B72"/>
          <w:sz w:val="22"/>
          <w:szCs w:val="22"/>
        </w:rPr>
        <w:t xml:space="preserve">E6.1 · Generate the sale-day docket sheet</w:t>
      </w:r>
    </w:p>
    <w:p>
      <w:pPr>
        <w:spacing w:after="90" w:before="0"/>
      </w:pPr>
      <w:r>
        <w:rPr>
          <w:rFonts w:ascii="Arial Nova" w:cs="Arial Nova" w:eastAsia="Arial Nova" w:hAnsi="Arial Nova"/>
          <w:b w:val="false"/>
          <w:bCs w:val="false"/>
          <w:i w:val="false"/>
          <w:iCs w:val="false"/>
          <w:color w:val="4A4A4A"/>
          <w:sz w:val="17"/>
          <w:szCs w:val="17"/>
        </w:rPr>
        <w:t xml:space="preserve">Actor: Analyst · Sprint 1 · Scope: All</w:t>
      </w:r>
    </w:p>
    <w:p>
      <w:pPr>
        <w:spacing w:after="60" w:before="0"/>
      </w:pPr>
      <w:r>
        <w:rPr>
          <w:rFonts w:ascii="Arial Nova" w:cs="Arial Nova" w:eastAsia="Arial Nova" w:hAnsi="Arial Nova"/>
          <w:b w:val="false"/>
          <w:bCs w:val="false"/>
          <w:i/>
          <w:iCs/>
          <w:color w:val="1A1A1A"/>
          <w:sz w:val="21"/>
          <w:szCs w:val="21"/>
        </w:rPr>
        <w:t xml:space="preserve">As an Analyst, I want a pre-loaded capture list for a given county and sale date, so I am selecting outcomes in the room instead of typing addresses.</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Given a county and sale date, the system returns every property advertised for that date.</w:t>
      </w:r>
    </w:p>
    <w:p>
      <w:pPr>
        <w:pStyle w:val="ListParagraph"/>
        <w:numPr>
          <w:ilvl w:val="0"/>
          <w:numId w:val="2"/>
        </w:numPr>
        <w:spacing w:after="70"/>
      </w:pPr>
      <w:r>
        <w:rPr>
          <w:rFonts w:ascii="Arial Nova" w:cs="Arial Nova" w:eastAsia="Arial Nova" w:hAnsi="Arial Nova"/>
          <w:color w:val="1A1A1A"/>
          <w:sz w:val="21"/>
          <w:szCs w:val="21"/>
        </w:rPr>
        <w:t xml:space="preserve">Each entry pre-fills Block &amp; Lot, sheriff sale number, address, municipality, county, upset/starting bid, plaintiff, judgment amount, total debt where known, and the ClearBid Red/Yellow/Green rating.</w:t>
      </w:r>
    </w:p>
    <w:p>
      <w:pPr>
        <w:pStyle w:val="ListParagraph"/>
        <w:numPr>
          <w:ilvl w:val="0"/>
          <w:numId w:val="2"/>
        </w:numPr>
        <w:spacing w:after="70"/>
      </w:pPr>
      <w:r>
        <w:rPr>
          <w:rFonts w:ascii="Arial Nova" w:cs="Arial Nova" w:eastAsia="Arial Nova" w:hAnsi="Arial Nova"/>
          <w:color w:val="1A1A1A"/>
          <w:sz w:val="21"/>
          <w:szCs w:val="21"/>
        </w:rPr>
        <w:t xml:space="preserve">Entries hold the order the sheriff calls them — source list order, not alphabetical.</w:t>
      </w:r>
    </w:p>
    <w:p>
      <w:pPr>
        <w:pStyle w:val="ListParagraph"/>
        <w:numPr>
          <w:ilvl w:val="0"/>
          <w:numId w:val="2"/>
        </w:numPr>
        <w:spacing w:after="70"/>
      </w:pPr>
      <w:r>
        <w:rPr>
          <w:rFonts w:ascii="Arial Nova" w:cs="Arial Nova" w:eastAsia="Arial Nova" w:hAnsi="Arial Nova"/>
          <w:color w:val="1A1A1A"/>
          <w:sz w:val="21"/>
          <w:szCs w:val="21"/>
        </w:rPr>
        <w:t xml:space="preserve">A property adjourned into this date from a prior sale shows its prior appearance count on the row.</w:t>
      </w:r>
    </w:p>
    <w:p>
      <w:pPr>
        <w:pStyle w:val="ListParagraph"/>
        <w:numPr>
          <w:ilvl w:val="0"/>
          <w:numId w:val="2"/>
        </w:numPr>
        <w:spacing w:after="70"/>
      </w:pPr>
      <w:r>
        <w:rPr>
          <w:rFonts w:ascii="Arial Nova" w:cs="Arial Nova" w:eastAsia="Arial Nova" w:hAnsi="Arial Nova"/>
          <w:color w:val="1A1A1A"/>
          <w:sz w:val="21"/>
          <w:szCs w:val="21"/>
        </w:rPr>
        <w:t xml:space="preserve">Unknown values render blank. Never 0, never a dash that could later be read as data.</w:t>
      </w:r>
    </w:p>
    <w:p>
      <w:pPr>
        <w:pStyle w:val="ListParagraph"/>
        <w:numPr>
          <w:ilvl w:val="0"/>
          <w:numId w:val="2"/>
        </w:numPr>
        <w:spacing w:after="70"/>
      </w:pPr>
      <w:r>
        <w:rPr>
          <w:rFonts w:ascii="Arial Nova" w:cs="Arial Nova" w:eastAsia="Arial Nova" w:hAnsi="Arial Nova"/>
          <w:color w:val="1A1A1A"/>
          <w:sz w:val="21"/>
          <w:szCs w:val="21"/>
        </w:rPr>
        <w:t xml:space="preserve">The sheet is fully usable once opened, with no further network calls.</w:t>
      </w:r>
    </w:p>
    <w:p>
      <w:pPr>
        <w:pStyle w:val="Heading3"/>
        <w:spacing w:after="60" w:before="280"/>
      </w:pPr>
      <w:r>
        <w:rPr>
          <w:rFonts w:ascii="Bahnschrift" w:cs="Bahnschrift" w:eastAsia="Bahnschrift" w:hAnsi="Bahnschrift"/>
          <w:b/>
          <w:bCs/>
          <w:color w:val="1B6B72"/>
          <w:sz w:val="22"/>
          <w:szCs w:val="22"/>
        </w:rPr>
        <w:t xml:space="preserve">E6.2 · Record an outcome in the room</w:t>
      </w:r>
    </w:p>
    <w:p>
      <w:pPr>
        <w:spacing w:after="90" w:before="0"/>
      </w:pPr>
      <w:r>
        <w:rPr>
          <w:rFonts w:ascii="Arial Nova" w:cs="Arial Nova" w:eastAsia="Arial Nova" w:hAnsi="Arial Nova"/>
          <w:b w:val="false"/>
          <w:bCs w:val="false"/>
          <w:i w:val="false"/>
          <w:iCs w:val="false"/>
          <w:color w:val="4A4A4A"/>
          <w:sz w:val="17"/>
          <w:szCs w:val="17"/>
        </w:rPr>
        <w:t xml:space="preserve">Actor: Analyst · Sprint 1 · Scope: All</w:t>
      </w:r>
    </w:p>
    <w:p>
      <w:pPr>
        <w:spacing w:after="60" w:before="0"/>
      </w:pPr>
      <w:r>
        <w:rPr>
          <w:rFonts w:ascii="Arial Nova" w:cs="Arial Nova" w:eastAsia="Arial Nova" w:hAnsi="Arial Nova"/>
          <w:b w:val="false"/>
          <w:bCs w:val="false"/>
          <w:i/>
          <w:iCs/>
          <w:color w:val="1A1A1A"/>
          <w:sz w:val="21"/>
          <w:szCs w:val="21"/>
        </w:rPr>
        <w:t xml:space="preserve">As an Analyst, I want to record what actually happened to each property as it is called, so the outcome is captured at the source and not reconstructed later from memory.</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Outcome is selected from the locked list only: Sold – 3rd Party, Sold – Plaintiff (REO), Adjourned, Cancelled, Rescheduled, No Bid / Pulled. No free-text outcome, ever.</w:t>
      </w:r>
    </w:p>
    <w:p>
      <w:pPr>
        <w:pStyle w:val="ListParagraph"/>
        <w:numPr>
          <w:ilvl w:val="0"/>
          <w:numId w:val="2"/>
        </w:numPr>
        <w:spacing w:after="70"/>
      </w:pPr>
      <w:r>
        <w:rPr>
          <w:rFonts w:ascii="Arial Nova" w:cs="Arial Nova" w:eastAsia="Arial Nova" w:hAnsi="Arial Nova"/>
          <w:color w:val="1A1A1A"/>
          <w:sz w:val="21"/>
          <w:szCs w:val="21"/>
        </w:rPr>
        <w:t xml:space="preserve">Winning Bid is required when Outcome is either Sold value, and disabled for every other value.</w:t>
      </w:r>
    </w:p>
    <w:p>
      <w:pPr>
        <w:pStyle w:val="ListParagraph"/>
        <w:numPr>
          <w:ilvl w:val="0"/>
          <w:numId w:val="2"/>
        </w:numPr>
        <w:spacing w:after="70"/>
      </w:pPr>
      <w:r>
        <w:rPr>
          <w:rFonts w:ascii="Arial Nova" w:cs="Arial Nova" w:eastAsia="Arial Nova" w:hAnsi="Arial Nova"/>
          <w:color w:val="1A1A1A"/>
          <w:sz w:val="21"/>
          <w:szCs w:val="21"/>
        </w:rPr>
        <w:t xml:space="preserve">New Adjourn Date is required when Outcome is Adjourned or Rescheduled, and disabled otherwise.</w:t>
      </w:r>
    </w:p>
    <w:p>
      <w:pPr>
        <w:pStyle w:val="ListParagraph"/>
        <w:numPr>
          <w:ilvl w:val="0"/>
          <w:numId w:val="2"/>
        </w:numPr>
        <w:spacing w:after="70"/>
      </w:pPr>
      <w:r>
        <w:rPr>
          <w:rFonts w:ascii="Arial Nova" w:cs="Arial Nova" w:eastAsia="Arial Nova" w:hAnsi="Arial Nova"/>
          <w:color w:val="1A1A1A"/>
          <w:sz w:val="21"/>
          <w:szCs w:val="21"/>
        </w:rPr>
        <w:t xml:space="preserve">Bidder count is captured as a bucket only: 0, 1, 2–3, 4–6, 7+. The plaintiff is never counted as a bidder.</w:t>
      </w:r>
    </w:p>
    <w:p>
      <w:pPr>
        <w:pStyle w:val="ListParagraph"/>
        <w:numPr>
          <w:ilvl w:val="0"/>
          <w:numId w:val="2"/>
        </w:numPr>
        <w:spacing w:after="70"/>
      </w:pPr>
      <w:r>
        <w:rPr>
          <w:rFonts w:ascii="Arial Nova" w:cs="Arial Nova" w:eastAsia="Arial Nova" w:hAnsi="Arial Nova"/>
          <w:color w:val="1A1A1A"/>
          <w:sz w:val="21"/>
          <w:szCs w:val="21"/>
        </w:rPr>
        <w:t xml:space="preserve">Buyer name or paddle number is optional text. Notes are free text and always available.</w:t>
      </w:r>
    </w:p>
    <w:p>
      <w:pPr>
        <w:pStyle w:val="ListParagraph"/>
        <w:numPr>
          <w:ilvl w:val="0"/>
          <w:numId w:val="2"/>
        </w:numPr>
        <w:spacing w:after="70"/>
      </w:pPr>
      <w:r>
        <w:rPr>
          <w:rFonts w:ascii="Arial Nova" w:cs="Arial Nova" w:eastAsia="Arial Nova" w:hAnsi="Arial Nova"/>
          <w:color w:val="1A1A1A"/>
          <w:sz w:val="21"/>
          <w:szCs w:val="21"/>
        </w:rPr>
        <w:t xml:space="preserve">Saving writes a NEW observation row. It never updates the advertised row.</w:t>
      </w:r>
    </w:p>
    <w:p>
      <w:pPr>
        <w:pStyle w:val="ListParagraph"/>
        <w:numPr>
          <w:ilvl w:val="0"/>
          <w:numId w:val="2"/>
        </w:numPr>
        <w:spacing w:after="70"/>
      </w:pPr>
      <w:r>
        <w:rPr>
          <w:rFonts w:ascii="Arial Nova" w:cs="Arial Nova" w:eastAsia="Arial Nova" w:hAnsi="Arial Nova"/>
          <w:color w:val="1A1A1A"/>
          <w:sz w:val="21"/>
          <w:szCs w:val="21"/>
        </w:rPr>
        <w:t xml:space="preserve">Every row stamps captured_by, captured_at, source = sale-day, and schema_version.</w:t>
      </w:r>
    </w:p>
    <w:p>
      <w:pPr>
        <w:pStyle w:val="ListParagraph"/>
        <w:numPr>
          <w:ilvl w:val="0"/>
          <w:numId w:val="2"/>
        </w:numPr>
        <w:spacing w:after="70"/>
      </w:pPr>
      <w:r>
        <w:rPr>
          <w:rFonts w:ascii="Arial Nova" w:cs="Arial Nova" w:eastAsia="Arial Nova" w:hAnsi="Arial Nova"/>
          <w:color w:val="1A1A1A"/>
          <w:sz w:val="21"/>
          <w:szCs w:val="21"/>
        </w:rPr>
        <w:t xml:space="preserve">One property can be recorded in under fifteen seconds and no more than four taps.</w:t>
      </w:r>
    </w:p>
    <w:p>
      <w:pPr>
        <w:pStyle w:val="Heading3"/>
        <w:spacing w:after="60" w:before="280"/>
      </w:pPr>
      <w:r>
        <w:rPr>
          <w:rFonts w:ascii="Bahnschrift" w:cs="Bahnschrift" w:eastAsia="Bahnschrift" w:hAnsi="Bahnschrift"/>
          <w:b/>
          <w:bCs/>
          <w:color w:val="1B6B72"/>
          <w:sz w:val="22"/>
          <w:szCs w:val="22"/>
        </w:rPr>
        <w:t xml:space="preserve">E6.3 · Capture on a phone, offline</w:t>
      </w:r>
    </w:p>
    <w:p>
      <w:pPr>
        <w:spacing w:after="90" w:before="0"/>
      </w:pPr>
      <w:r>
        <w:rPr>
          <w:rFonts w:ascii="Arial Nova" w:cs="Arial Nova" w:eastAsia="Arial Nova" w:hAnsi="Arial Nova"/>
          <w:b w:val="false"/>
          <w:bCs w:val="false"/>
          <w:i w:val="false"/>
          <w:iCs w:val="false"/>
          <w:color w:val="4A4A4A"/>
          <w:sz w:val="17"/>
          <w:szCs w:val="17"/>
        </w:rPr>
        <w:t xml:space="preserve">Actor: Analyst · Sprint 1 · Scope: All</w:t>
      </w:r>
    </w:p>
    <w:p>
      <w:pPr>
        <w:spacing w:after="60" w:before="0"/>
      </w:pPr>
      <w:r>
        <w:rPr>
          <w:rFonts w:ascii="Arial Nova" w:cs="Arial Nova" w:eastAsia="Arial Nova" w:hAnsi="Arial Nova"/>
          <w:b w:val="false"/>
          <w:bCs w:val="false"/>
          <w:i/>
          <w:iCs/>
          <w:color w:val="1A1A1A"/>
          <w:sz w:val="21"/>
          <w:szCs w:val="21"/>
        </w:rPr>
        <w:t xml:space="preserve">As an Analyst standing in the Civil Courthouse, I want capture to work on my phone with no signal, so a dead bar never costs me a sale record.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Works one-handed on a phone in portrait orientation.</w:t>
      </w:r>
    </w:p>
    <w:p>
      <w:pPr>
        <w:pStyle w:val="ListParagraph"/>
        <w:numPr>
          <w:ilvl w:val="0"/>
          <w:numId w:val="2"/>
        </w:numPr>
        <w:spacing w:after="70"/>
      </w:pPr>
      <w:r>
        <w:rPr>
          <w:rFonts w:ascii="Arial Nova" w:cs="Arial Nova" w:eastAsia="Arial Nova" w:hAnsi="Arial Nova"/>
          <w:color w:val="1A1A1A"/>
          <w:sz w:val="21"/>
          <w:szCs w:val="21"/>
        </w:rPr>
        <w:t xml:space="preserve">The full docket is cached when opened. All entry works at zero connectivity.</w:t>
      </w:r>
    </w:p>
    <w:p>
      <w:pPr>
        <w:pStyle w:val="ListParagraph"/>
        <w:numPr>
          <w:ilvl w:val="0"/>
          <w:numId w:val="2"/>
        </w:numPr>
        <w:spacing w:after="70"/>
      </w:pPr>
      <w:r>
        <w:rPr>
          <w:rFonts w:ascii="Arial Nova" w:cs="Arial Nova" w:eastAsia="Arial Nova" w:hAnsi="Arial Nova"/>
          <w:color w:val="1A1A1A"/>
          <w:sz w:val="21"/>
          <w:szCs w:val="21"/>
        </w:rPr>
        <w:t xml:space="preserve">Queued entries sync when the connection returns. Sync state is visible per row.</w:t>
      </w:r>
    </w:p>
    <w:p>
      <w:pPr>
        <w:pStyle w:val="ListParagraph"/>
        <w:numPr>
          <w:ilvl w:val="0"/>
          <w:numId w:val="2"/>
        </w:numPr>
        <w:spacing w:after="70"/>
      </w:pPr>
      <w:r>
        <w:rPr>
          <w:rFonts w:ascii="Arial Nova" w:cs="Arial Nova" w:eastAsia="Arial Nova" w:hAnsi="Arial Nova"/>
          <w:color w:val="1A1A1A"/>
          <w:sz w:val="21"/>
          <w:szCs w:val="21"/>
        </w:rPr>
        <w:t xml:space="preserve">No entry is lost on app close, browser refresh, or battery death.</w:t>
      </w:r>
    </w:p>
    <w:p>
      <w:pPr>
        <w:pStyle w:val="ListParagraph"/>
        <w:numPr>
          <w:ilvl w:val="0"/>
          <w:numId w:val="2"/>
        </w:numPr>
        <w:spacing w:after="70"/>
      </w:pPr>
      <w:r>
        <w:rPr>
          <w:rFonts w:ascii="Arial Nova" w:cs="Arial Nova" w:eastAsia="Arial Nova" w:hAnsi="Arial Nova"/>
          <w:color w:val="1A1A1A"/>
          <w:sz w:val="21"/>
          <w:szCs w:val="21"/>
        </w:rPr>
        <w:t xml:space="preserve">Tap targets are at least 44 by 44 pixels. Text meets WCAG 2.1 AA contrast and is readable in poor courthouse lighting.</w:t>
      </w:r>
    </w:p>
    <w:p>
      <w:pPr>
        <w:pStyle w:val="ListParagraph"/>
        <w:numPr>
          <w:ilvl w:val="0"/>
          <w:numId w:val="2"/>
        </w:numPr>
        <w:spacing w:after="70"/>
      </w:pPr>
      <w:r>
        <w:rPr>
          <w:rFonts w:ascii="Arial Nova" w:cs="Arial Nova" w:eastAsia="Arial Nova" w:hAnsi="Arial Nova"/>
          <w:color w:val="1A1A1A"/>
          <w:sz w:val="21"/>
          <w:szCs w:val="21"/>
        </w:rPr>
        <w:t xml:space="preserve">If the same property and sale date is captured twice, both rows are kept and flagged for review. The system never silently merges them.</w:t>
      </w:r>
    </w:p>
    <w:p>
      <w:pPr>
        <w:pStyle w:val="Heading3"/>
        <w:spacing w:after="60" w:before="280"/>
      </w:pPr>
      <w:r>
        <w:rPr>
          <w:rFonts w:ascii="Bahnschrift" w:cs="Bahnschrift" w:eastAsia="Bahnschrift" w:hAnsi="Bahnschrift"/>
          <w:b/>
          <w:bCs/>
          <w:color w:val="1B6B72"/>
          <w:sz w:val="22"/>
          <w:szCs w:val="22"/>
        </w:rPr>
        <w:t xml:space="preserve">E6.4 · Reconcile advertised against actual</w:t>
      </w:r>
    </w:p>
    <w:p>
      <w:pPr>
        <w:spacing w:after="90" w:before="0"/>
      </w:pPr>
      <w:r>
        <w:rPr>
          <w:rFonts w:ascii="Arial Nova" w:cs="Arial Nova" w:eastAsia="Arial Nova" w:hAnsi="Arial Nova"/>
          <w:b w:val="false"/>
          <w:bCs w:val="false"/>
          <w:i w:val="false"/>
          <w:iCs w:val="false"/>
          <w:color w:val="4A4A4A"/>
          <w:sz w:val="17"/>
          <w:szCs w:val="17"/>
        </w:rPr>
        <w:t xml:space="preserve">Actor: System · Sprint 2 · Scope: Derived</w:t>
      </w:r>
    </w:p>
    <w:p>
      <w:pPr>
        <w:spacing w:after="60" w:before="0"/>
      </w:pPr>
      <w:r>
        <w:rPr>
          <w:rFonts w:ascii="Arial Nova" w:cs="Arial Nova" w:eastAsia="Arial Nova" w:hAnsi="Arial Nova"/>
          <w:b w:val="false"/>
          <w:bCs w:val="false"/>
          <w:i/>
          <w:iCs/>
          <w:color w:val="1A1A1A"/>
          <w:sz w:val="21"/>
          <w:szCs w:val="21"/>
        </w:rPr>
        <w:t xml:space="preserve">As the Owner, I want every advertised sale resolved to a terminal state or explicitly listed as unresolved, so the gap between advertisement and outcome is measured rather than assumed.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For each property and sale date advertised, the system resolves exactly one terminal state or marks it unresolved.</w:t>
      </w:r>
    </w:p>
    <w:p>
      <w:pPr>
        <w:pStyle w:val="ListParagraph"/>
        <w:numPr>
          <w:ilvl w:val="0"/>
          <w:numId w:val="2"/>
        </w:numPr>
        <w:spacing w:after="70"/>
      </w:pPr>
      <w:r>
        <w:rPr>
          <w:rFonts w:ascii="Arial Nova" w:cs="Arial Nova" w:eastAsia="Arial Nova" w:hAnsi="Arial Nova"/>
          <w:color w:val="1A1A1A"/>
          <w:sz w:val="21"/>
          <w:szCs w:val="21"/>
        </w:rPr>
        <w:t xml:space="preserve">The unresolved list is visible and workable, so gaps get closed instead of quietly disappearing.</w:t>
      </w:r>
    </w:p>
    <w:p>
      <w:pPr>
        <w:pStyle w:val="ListParagraph"/>
        <w:numPr>
          <w:ilvl w:val="0"/>
          <w:numId w:val="2"/>
        </w:numPr>
        <w:spacing w:after="70"/>
      </w:pPr>
      <w:r>
        <w:rPr>
          <w:rFonts w:ascii="Arial Nova" w:cs="Arial Nova" w:eastAsia="Arial Nova" w:hAnsi="Arial Nova"/>
          <w:color w:val="1A1A1A"/>
          <w:sz w:val="21"/>
          <w:szCs w:val="21"/>
        </w:rPr>
        <w:t xml:space="preserve">Appearances of one Block &amp; Lot plus County are chained: appearance 1, 2, 3 and onward.</w:t>
      </w:r>
    </w:p>
    <w:p>
      <w:pPr>
        <w:pStyle w:val="ListParagraph"/>
        <w:numPr>
          <w:ilvl w:val="0"/>
          <w:numId w:val="2"/>
        </w:numPr>
        <w:spacing w:after="70"/>
      </w:pPr>
      <w:r>
        <w:rPr>
          <w:rFonts w:ascii="Arial Nova" w:cs="Arial Nova" w:eastAsia="Arial Nova" w:hAnsi="Arial Nova"/>
          <w:color w:val="1A1A1A"/>
          <w:sz w:val="21"/>
          <w:szCs w:val="21"/>
        </w:rPr>
        <w:t xml:space="preserve">Derived at read time and never stored: appearance count, days from first advertisement to resolution, spread in dollars, spread as a percent, and bid-to-judgment ratio.</w:t>
      </w:r>
    </w:p>
    <w:p>
      <w:pPr>
        <w:pStyle w:val="ListParagraph"/>
        <w:numPr>
          <w:ilvl w:val="0"/>
          <w:numId w:val="2"/>
        </w:numPr>
        <w:spacing w:after="70"/>
      </w:pPr>
      <w:r>
        <w:rPr>
          <w:rFonts w:ascii="Arial Nova" w:cs="Arial Nova" w:eastAsia="Arial Nova" w:hAnsi="Arial Nova"/>
          <w:color w:val="1A1A1A"/>
          <w:sz w:val="21"/>
          <w:szCs w:val="21"/>
        </w:rPr>
        <w:t xml:space="preserve">Surplus is computed only where both judgment amount and total debt are present on the row. Otherwise it returns insufficient data. It is never estimated.</w:t>
      </w:r>
    </w:p>
    <w:p>
      <w:pPr>
        <w:pStyle w:val="ListParagraph"/>
        <w:numPr>
          <w:ilvl w:val="0"/>
          <w:numId w:val="2"/>
        </w:numPr>
        <w:spacing w:after="70"/>
      </w:pPr>
      <w:r>
        <w:rPr>
          <w:rFonts w:ascii="Arial Nova" w:cs="Arial Nova" w:eastAsia="Arial Nova" w:hAnsi="Arial Nova"/>
          <w:color w:val="1A1A1A"/>
          <w:sz w:val="21"/>
          <w:szCs w:val="21"/>
        </w:rPr>
        <w:t xml:space="preserve">Re-running reconciliation never mutates a source row.</w:t>
      </w:r>
    </w:p>
    <w:p>
      <w:pPr>
        <w:pStyle w:val="Heading3"/>
        <w:spacing w:after="60" w:before="280"/>
      </w:pPr>
      <w:r>
        <w:rPr>
          <w:rFonts w:ascii="Bahnschrift" w:cs="Bahnschrift" w:eastAsia="Bahnschrift" w:hAnsi="Bahnschrift"/>
          <w:b/>
          <w:bCs/>
          <w:color w:val="1B6B72"/>
          <w:sz w:val="22"/>
          <w:szCs w:val="22"/>
        </w:rPr>
        <w:t xml:space="preserve">E6.5 · Conversion rate view</w:t>
      </w:r>
    </w:p>
    <w:p>
      <w:pPr>
        <w:spacing w:after="90" w:before="0"/>
      </w:pPr>
      <w:r>
        <w:rPr>
          <w:rFonts w:ascii="Arial Nova" w:cs="Arial Nova" w:eastAsia="Arial Nova" w:hAnsi="Arial Nova"/>
          <w:b w:val="false"/>
          <w:bCs w:val="false"/>
          <w:i w:val="false"/>
          <w:iCs w:val="false"/>
          <w:color w:val="4A4A4A"/>
          <w:sz w:val="17"/>
          <w:szCs w:val="17"/>
        </w:rPr>
        <w:t xml:space="preserve">Actor: Owner · Sprint 6 · Scope: Derived</w:t>
      </w:r>
    </w:p>
    <w:p>
      <w:pPr>
        <w:spacing w:after="60" w:before="0"/>
      </w:pPr>
      <w:r>
        <w:rPr>
          <w:rFonts w:ascii="Arial Nova" w:cs="Arial Nova" w:eastAsia="Arial Nova" w:hAnsi="Arial Nova"/>
          <w:b w:val="false"/>
          <w:bCs w:val="false"/>
          <w:i/>
          <w:iCs/>
          <w:color w:val="1A1A1A"/>
          <w:sz w:val="21"/>
          <w:szCs w:val="21"/>
        </w:rPr>
        <w:t xml:space="preserve">As the Owner, I want a defensible conversion rate for a chosen county and date range, so the number I publish survives being challenged.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Conversion rate equals terminal sales divided by properties advertised, for the selected county and date range.</w:t>
      </w:r>
    </w:p>
    <w:p>
      <w:pPr>
        <w:pStyle w:val="ListParagraph"/>
        <w:numPr>
          <w:ilvl w:val="0"/>
          <w:numId w:val="2"/>
        </w:numPr>
        <w:spacing w:after="70"/>
      </w:pPr>
      <w:r>
        <w:rPr>
          <w:rFonts w:ascii="Arial Nova" w:cs="Arial Nova" w:eastAsia="Arial Nova" w:hAnsi="Arial Nova"/>
          <w:color w:val="1A1A1A"/>
          <w:sz w:val="21"/>
          <w:szCs w:val="21"/>
        </w:rPr>
        <w:t xml:space="preserve">Both numerator definitions are available and labeled on screen: third-party sales only, and all sales including REO.</w:t>
      </w:r>
    </w:p>
    <w:p>
      <w:pPr>
        <w:pStyle w:val="ListParagraph"/>
        <w:numPr>
          <w:ilvl w:val="0"/>
          <w:numId w:val="2"/>
        </w:numPr>
        <w:spacing w:after="70"/>
      </w:pPr>
      <w:r>
        <w:rPr>
          <w:rFonts w:ascii="Arial Nova" w:cs="Arial Nova" w:eastAsia="Arial Nova" w:hAnsi="Arial Nova"/>
          <w:color w:val="1A1A1A"/>
          <w:sz w:val="21"/>
          <w:szCs w:val="21"/>
        </w:rPr>
        <w:t xml:space="preserve">Every figure displays its denominator beside it. No bare percentages anywhere.</w:t>
      </w:r>
    </w:p>
    <w:p>
      <w:pPr>
        <w:pStyle w:val="ListParagraph"/>
        <w:numPr>
          <w:ilvl w:val="0"/>
          <w:numId w:val="2"/>
        </w:numPr>
        <w:spacing w:after="70"/>
      </w:pPr>
      <w:r>
        <w:rPr>
          <w:rFonts w:ascii="Arial Nova" w:cs="Arial Nova" w:eastAsia="Arial Nova" w:hAnsi="Arial Nova"/>
          <w:color w:val="1A1A1A"/>
          <w:sz w:val="21"/>
          <w:szCs w:val="21"/>
        </w:rPr>
        <w:t xml:space="preserve">Every figure displays the county and date range it covers.</w:t>
      </w:r>
    </w:p>
    <w:p>
      <w:pPr>
        <w:pStyle w:val="ListParagraph"/>
        <w:numPr>
          <w:ilvl w:val="0"/>
          <w:numId w:val="2"/>
        </w:numPr>
        <w:spacing w:after="70"/>
      </w:pPr>
      <w:r>
        <w:rPr>
          <w:rFonts w:ascii="Arial Nova" w:cs="Arial Nova" w:eastAsia="Arial Nova" w:hAnsi="Arial Nova"/>
          <w:color w:val="1A1A1A"/>
          <w:sz w:val="21"/>
          <w:szCs w:val="21"/>
        </w:rPr>
        <w:t xml:space="preserve">A slice below a configurable sample floor is labeled insufficient sample and is not rendered as a rate.</w:t>
      </w:r>
    </w:p>
    <w:p>
      <w:pPr>
        <w:pStyle w:val="ListParagraph"/>
        <w:numPr>
          <w:ilvl w:val="0"/>
          <w:numId w:val="2"/>
        </w:numPr>
        <w:spacing w:after="70"/>
      </w:pPr>
      <w:r>
        <w:rPr>
          <w:rFonts w:ascii="Arial Nova" w:cs="Arial Nova" w:eastAsia="Arial Nova" w:hAnsi="Arial Nova"/>
          <w:color w:val="1A1A1A"/>
          <w:sz w:val="21"/>
          <w:szCs w:val="21"/>
        </w:rPr>
        <w:t xml:space="preserve">No figure appears unless it traces to captured rows. No seeded values, no demo defaults, no placeholder numbers in any environment a client or investor may see.</w:t>
      </w:r>
    </w:p>
    <w:p>
      <w:pPr>
        <w:pStyle w:val="Heading3"/>
        <w:spacing w:after="60" w:before="280"/>
      </w:pPr>
      <w:r>
        <w:rPr>
          <w:rFonts w:ascii="Bahnschrift" w:cs="Bahnschrift" w:eastAsia="Bahnschrift" w:hAnsi="Bahnschrift"/>
          <w:b/>
          <w:bCs/>
          <w:color w:val="1B6B72"/>
          <w:sz w:val="22"/>
          <w:szCs w:val="22"/>
        </w:rPr>
        <w:t xml:space="preserve">E6.6 · Adjournment pattern analysis</w:t>
      </w:r>
    </w:p>
    <w:p>
      <w:pPr>
        <w:spacing w:after="90" w:before="0"/>
      </w:pPr>
      <w:r>
        <w:rPr>
          <w:rFonts w:ascii="Arial Nova" w:cs="Arial Nova" w:eastAsia="Arial Nova" w:hAnsi="Arial Nova"/>
          <w:b w:val="false"/>
          <w:bCs w:val="false"/>
          <w:i w:val="false"/>
          <w:iCs w:val="false"/>
          <w:color w:val="4A4A4A"/>
          <w:sz w:val="17"/>
          <w:szCs w:val="17"/>
        </w:rPr>
        <w:t xml:space="preserve">Actor: Owner · Sprint 6 · Scope: Derived</w:t>
      </w:r>
    </w:p>
    <w:p>
      <w:pPr>
        <w:spacing w:after="60" w:before="0"/>
      </w:pPr>
      <w:r>
        <w:rPr>
          <w:rFonts w:ascii="Arial Nova" w:cs="Arial Nova" w:eastAsia="Arial Nova" w:hAnsi="Arial Nova"/>
          <w:b w:val="false"/>
          <w:bCs w:val="false"/>
          <w:i/>
          <w:iCs/>
          <w:color w:val="1A1A1A"/>
          <w:sz w:val="21"/>
          <w:szCs w:val="21"/>
        </w:rPr>
        <w:t xml:space="preserve">As the Owner, I want to see who adjourns and how often, so I can tell a buyer what a listing on this docket is actually worth.</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Adjournment rate is sliceable by plaintiff, plaintiff attorney, municipality, and month.</w:t>
      </w:r>
    </w:p>
    <w:p>
      <w:pPr>
        <w:pStyle w:val="ListParagraph"/>
        <w:numPr>
          <w:ilvl w:val="0"/>
          <w:numId w:val="2"/>
        </w:numPr>
        <w:spacing w:after="70"/>
      </w:pPr>
      <w:r>
        <w:rPr>
          <w:rFonts w:ascii="Arial Nova" w:cs="Arial Nova" w:eastAsia="Arial Nova" w:hAnsi="Arial Nova"/>
          <w:color w:val="1A1A1A"/>
          <w:sz w:val="21"/>
          <w:szCs w:val="21"/>
        </w:rPr>
        <w:t xml:space="preserve">The system shows the distribution of appearance counts — how many sales resolve on appearance one, two, three or more.</w:t>
      </w:r>
    </w:p>
    <w:p>
      <w:pPr>
        <w:pStyle w:val="ListParagraph"/>
        <w:numPr>
          <w:ilvl w:val="0"/>
          <w:numId w:val="2"/>
        </w:numPr>
        <w:spacing w:after="70"/>
      </w:pPr>
      <w:r>
        <w:rPr>
          <w:rFonts w:ascii="Arial Nova" w:cs="Arial Nova" w:eastAsia="Arial Nova" w:hAnsi="Arial Nova"/>
          <w:color w:val="1A1A1A"/>
          <w:sz w:val="21"/>
          <w:szCs w:val="21"/>
        </w:rPr>
        <w:t xml:space="preserve">The system shows median days from first advertisement to terminal outcome.</w:t>
      </w:r>
    </w:p>
    <w:p>
      <w:pPr>
        <w:pStyle w:val="ListParagraph"/>
        <w:numPr>
          <w:ilvl w:val="0"/>
          <w:numId w:val="2"/>
        </w:numPr>
        <w:spacing w:after="70"/>
      </w:pPr>
      <w:r>
        <w:rPr>
          <w:rFonts w:ascii="Arial Nova" w:cs="Arial Nova" w:eastAsia="Arial Nova" w:hAnsi="Arial Nova"/>
          <w:color w:val="1A1A1A"/>
          <w:sz w:val="21"/>
          <w:szCs w:val="21"/>
        </w:rPr>
        <w:t xml:space="preserve">Every view exports to CSV including the underlying rows, not only the summary line.</w:t>
      </w:r>
    </w:p>
    <w:p>
      <w:pPr>
        <w:pStyle w:val="ListParagraph"/>
        <w:numPr>
          <w:ilvl w:val="0"/>
          <w:numId w:val="2"/>
        </w:numPr>
        <w:spacing w:after="70"/>
      </w:pPr>
      <w:r>
        <w:rPr>
          <w:rFonts w:ascii="Arial Nova" w:cs="Arial Nova" w:eastAsia="Arial Nova" w:hAnsi="Arial Nova"/>
          <w:color w:val="1A1A1A"/>
          <w:sz w:val="21"/>
          <w:szCs w:val="21"/>
        </w:rPr>
        <w:t xml:space="preserve">The same sample floor rule from E6.5 applies to every slice.</w:t>
      </w:r>
    </w:p>
    <w:p>
      <w:pPr>
        <w:pStyle w:val="Heading3"/>
        <w:spacing w:after="60" w:before="280"/>
      </w:pPr>
      <w:r>
        <w:rPr>
          <w:rFonts w:ascii="Bahnschrift" w:cs="Bahnschrift" w:eastAsia="Bahnschrift" w:hAnsi="Bahnschrift"/>
          <w:b/>
          <w:bCs/>
          <w:color w:val="1B6B72"/>
          <w:sz w:val="22"/>
          <w:szCs w:val="22"/>
        </w:rPr>
        <w:t xml:space="preserve">E6.7 · Data integrity guard</w:t>
      </w:r>
    </w:p>
    <w:p>
      <w:pPr>
        <w:spacing w:after="90" w:before="0"/>
      </w:pPr>
      <w:r>
        <w:rPr>
          <w:rFonts w:ascii="Arial Nova" w:cs="Arial Nova" w:eastAsia="Arial Nova" w:hAnsi="Arial Nova"/>
          <w:b w:val="false"/>
          <w:bCs w:val="false"/>
          <w:i w:val="false"/>
          <w:iCs w:val="false"/>
          <w:color w:val="4A4A4A"/>
          <w:sz w:val="17"/>
          <w:szCs w:val="17"/>
        </w:rPr>
        <w:t xml:space="preserve">Actor: System · Sprint 2 · Scope: All</w:t>
      </w:r>
    </w:p>
    <w:p>
      <w:pPr>
        <w:spacing w:after="60" w:before="0"/>
      </w:pPr>
      <w:r>
        <w:rPr>
          <w:rFonts w:ascii="Arial Nova" w:cs="Arial Nova" w:eastAsia="Arial Nova" w:hAnsi="Arial Nova"/>
          <w:b w:val="false"/>
          <w:bCs w:val="false"/>
          <w:i/>
          <w:iCs/>
          <w:color w:val="1A1A1A"/>
          <w:sz w:val="21"/>
          <w:szCs w:val="21"/>
        </w:rPr>
        <w:t xml:space="preserve">As the Owner, I want the dataset structurally unable to drift, so a year of capture cannot quietly break in month nine.</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Enum values live in versioned lookup tables. Adding a value bumps schema_version. An existing value is never repurposed to mean something new.</w:t>
      </w:r>
    </w:p>
    <w:p>
      <w:pPr>
        <w:pStyle w:val="ListParagraph"/>
        <w:numPr>
          <w:ilvl w:val="0"/>
          <w:numId w:val="2"/>
        </w:numPr>
        <w:spacing w:after="70"/>
      </w:pPr>
      <w:r>
        <w:rPr>
          <w:rFonts w:ascii="Arial Nova" w:cs="Arial Nova" w:eastAsia="Arial Nova" w:hAnsi="Arial Nova"/>
          <w:color w:val="1A1A1A"/>
          <w:sz w:val="21"/>
          <w:szCs w:val="21"/>
        </w:rPr>
        <w:t xml:space="preserve">No row is writable without Block &amp; Lot plus County.</w:t>
      </w:r>
    </w:p>
    <w:p>
      <w:pPr>
        <w:pStyle w:val="ListParagraph"/>
        <w:numPr>
          <w:ilvl w:val="0"/>
          <w:numId w:val="2"/>
        </w:numPr>
        <w:spacing w:after="70"/>
      </w:pPr>
      <w:r>
        <w:rPr>
          <w:rFonts w:ascii="Arial Nova" w:cs="Arial Nova" w:eastAsia="Arial Nova" w:hAnsi="Arial Nova"/>
          <w:color w:val="1A1A1A"/>
          <w:sz w:val="21"/>
          <w:szCs w:val="21"/>
        </w:rPr>
        <w:t xml:space="preserve">Full audit trail: who wrote what, when, and from where.</w:t>
      </w:r>
    </w:p>
    <w:p>
      <w:pPr>
        <w:pStyle w:val="ListParagraph"/>
        <w:numPr>
          <w:ilvl w:val="0"/>
          <w:numId w:val="2"/>
        </w:numPr>
        <w:spacing w:after="70"/>
      </w:pPr>
      <w:r>
        <w:rPr>
          <w:rFonts w:ascii="Arial Nova" w:cs="Arial Nova" w:eastAsia="Arial Nova" w:hAnsi="Arial Nova"/>
          <w:color w:val="1A1A1A"/>
          <w:sz w:val="21"/>
          <w:szCs w:val="21"/>
        </w:rPr>
        <w:t xml:space="preserve">A correction creates a new row carrying a correction reason. The original row is never edited or deleted.</w:t>
      </w:r>
    </w:p>
    <w:p>
      <w:pPr>
        <w:pStyle w:val="ListParagraph"/>
        <w:numPr>
          <w:ilvl w:val="0"/>
          <w:numId w:val="2"/>
        </w:numPr>
        <w:spacing w:after="70"/>
      </w:pPr>
      <w:r>
        <w:rPr>
          <w:rFonts w:ascii="Arial Nova" w:cs="Arial Nova" w:eastAsia="Arial Nova" w:hAnsi="Arial Nova"/>
          <w:color w:val="1A1A1A"/>
          <w:sz w:val="21"/>
          <w:szCs w:val="21"/>
        </w:rPr>
        <w:t xml:space="preserve">Any published figure can be traced back to its exact source rows in one step.</w:t>
      </w:r>
    </w:p>
    <w:p>
      <w:pPr>
        <w:pStyle w:val="Heading1"/>
        <w:pageBreakBefore/>
        <w:spacing w:after="160" w:before="0"/>
      </w:pPr>
      <w:r>
        <w:rPr>
          <w:rFonts w:ascii="Bahnschrift" w:cs="Bahnschrift" w:eastAsia="Bahnschrift" w:hAnsi="Bahnschrift"/>
          <w:b/>
          <w:bCs/>
          <w:color w:val="1B2A4A"/>
          <w:sz w:val="30"/>
          <w:szCs w:val="30"/>
        </w:rPr>
        <w:t xml:space="preserve">4 · E4 — Research Workspace</w:t>
      </w: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WHY THIS EPIC</w:t>
            </w:r>
          </w:p>
          <w:p>
            <w:pPr>
              <w:spacing w:after="0"/>
            </w:pPr>
            <w:r>
              <w:rPr>
                <w:rFonts w:ascii="Arial Nova" w:cs="Arial Nova" w:eastAsia="Arial Nova" w:hAnsi="Arial Nova"/>
                <w:color w:val="1A1A1A"/>
                <w:sz w:val="21"/>
                <w:szCs w:val="21"/>
              </w:rPr>
              <w:t xml:space="preserve">This is where the hours go. Every hour the workspace saves is an hour back for selling, and every step it enforces is a mistake that never reaches a client.</w:t>
            </w:r>
          </w:p>
        </w:tc>
      </w:tr>
    </w:tbl>
    <w:p>
      <w:pPr>
        <w:spacing w:after="120"/>
      </w:pPr>
    </w:p>
    <w:p>
      <w:pPr>
        <w:pStyle w:val="Heading3"/>
        <w:spacing w:after="60" w:before="280"/>
      </w:pPr>
      <w:r>
        <w:rPr>
          <w:rFonts w:ascii="Bahnschrift" w:cs="Bahnschrift" w:eastAsia="Bahnschrift" w:hAnsi="Bahnschrift"/>
          <w:b/>
          <w:bCs/>
          <w:color w:val="1B6B72"/>
          <w:sz w:val="22"/>
          <w:szCs w:val="22"/>
        </w:rPr>
        <w:t xml:space="preserve">E4.1 · Checklist engine</w:t>
      </w:r>
    </w:p>
    <w:p>
      <w:pPr>
        <w:spacing w:after="90" w:before="0"/>
      </w:pPr>
      <w:r>
        <w:rPr>
          <w:rFonts w:ascii="Arial Nova" w:cs="Arial Nova" w:eastAsia="Arial Nova" w:hAnsi="Arial Nova"/>
          <w:b w:val="false"/>
          <w:bCs w:val="false"/>
          <w:i w:val="false"/>
          <w:iCs w:val="false"/>
          <w:color w:val="4A4A4A"/>
          <w:sz w:val="17"/>
          <w:szCs w:val="17"/>
        </w:rPr>
        <w:t xml:space="preserve">Actor: Analyst · Sprint 3 · Scope: Reported</w:t>
      </w:r>
    </w:p>
    <w:p>
      <w:pPr>
        <w:spacing w:after="60" w:before="0"/>
      </w:pPr>
      <w:r>
        <w:rPr>
          <w:rFonts w:ascii="Arial Nova" w:cs="Arial Nova" w:eastAsia="Arial Nova" w:hAnsi="Arial Nova"/>
          <w:b w:val="false"/>
          <w:bCs w:val="false"/>
          <w:i/>
          <w:iCs/>
          <w:color w:val="1A1A1A"/>
          <w:sz w:val="21"/>
          <w:szCs w:val="21"/>
        </w:rPr>
        <w:t xml:space="preserve">As an Analyst, I want the research steps enforced in order, so the process holds up when someone other than me is doing it.</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Each report type has a defined checklist. The analyst cannot reorder or skip items.</w:t>
      </w:r>
    </w:p>
    <w:p>
      <w:pPr>
        <w:pStyle w:val="ListParagraph"/>
        <w:numPr>
          <w:ilvl w:val="0"/>
          <w:numId w:val="2"/>
        </w:numPr>
        <w:spacing w:after="70"/>
      </w:pPr>
      <w:r>
        <w:rPr>
          <w:rFonts w:ascii="Arial Nova" w:cs="Arial Nova" w:eastAsia="Arial Nova" w:hAnsi="Arial Nova"/>
          <w:color w:val="1A1A1A"/>
          <w:sz w:val="21"/>
          <w:szCs w:val="21"/>
        </w:rPr>
        <w:t xml:space="preserve">Each item carries a state: not started, in progress, done, or not applicable. Not applicable requires a written reason.</w:t>
      </w:r>
    </w:p>
    <w:p>
      <w:pPr>
        <w:pStyle w:val="ListParagraph"/>
        <w:numPr>
          <w:ilvl w:val="0"/>
          <w:numId w:val="2"/>
        </w:numPr>
        <w:spacing w:after="70"/>
      </w:pPr>
      <w:r>
        <w:rPr>
          <w:rFonts w:ascii="Arial Nova" w:cs="Arial Nova" w:eastAsia="Arial Nova" w:hAnsi="Arial Nova"/>
          <w:color w:val="1A1A1A"/>
          <w:sz w:val="21"/>
          <w:szCs w:val="21"/>
        </w:rPr>
        <w:t xml:space="preserve">Checklist state is visible per property and across the whole queue.</w:t>
      </w:r>
    </w:p>
    <w:p>
      <w:pPr>
        <w:pStyle w:val="ListParagraph"/>
        <w:numPr>
          <w:ilvl w:val="0"/>
          <w:numId w:val="2"/>
        </w:numPr>
        <w:spacing w:after="70"/>
      </w:pPr>
      <w:r>
        <w:rPr>
          <w:rFonts w:ascii="Arial Nova" w:cs="Arial Nova" w:eastAsia="Arial Nova" w:hAnsi="Arial Nova"/>
          <w:color w:val="1A1A1A"/>
          <w:sz w:val="21"/>
          <w:szCs w:val="21"/>
        </w:rPr>
        <w:t xml:space="preserve">An Admin edits a checklist template without a deploy.</w:t>
      </w:r>
    </w:p>
    <w:p>
      <w:pPr>
        <w:pStyle w:val="ListParagraph"/>
        <w:numPr>
          <w:ilvl w:val="0"/>
          <w:numId w:val="2"/>
        </w:numPr>
        <w:spacing w:after="70"/>
      </w:pPr>
      <w:r>
        <w:rPr>
          <w:rFonts w:ascii="Arial Nova" w:cs="Arial Nova" w:eastAsia="Arial Nova" w:hAnsi="Arial Nova"/>
          <w:color w:val="1A1A1A"/>
          <w:sz w:val="21"/>
          <w:szCs w:val="21"/>
        </w:rPr>
        <w:t xml:space="preserve">Changing a template does not retroactively alter properties already in flight.</w:t>
      </w:r>
    </w:p>
    <w:p>
      <w:pPr>
        <w:pStyle w:val="Heading3"/>
        <w:spacing w:after="60" w:before="280"/>
      </w:pPr>
      <w:r>
        <w:rPr>
          <w:rFonts w:ascii="Bahnschrift" w:cs="Bahnschrift" w:eastAsia="Bahnschrift" w:hAnsi="Bahnschrift"/>
          <w:b/>
          <w:bCs/>
          <w:color w:val="1B6B72"/>
          <w:sz w:val="22"/>
          <w:szCs w:val="22"/>
        </w:rPr>
        <w:t xml:space="preserve">E4.2 · Title packet to structured liens</w:t>
      </w:r>
    </w:p>
    <w:p>
      <w:pPr>
        <w:spacing w:after="90" w:before="0"/>
      </w:pPr>
      <w:r>
        <w:rPr>
          <w:rFonts w:ascii="Arial Nova" w:cs="Arial Nova" w:eastAsia="Arial Nova" w:hAnsi="Arial Nova"/>
          <w:b w:val="false"/>
          <w:bCs w:val="false"/>
          <w:i w:val="false"/>
          <w:iCs w:val="false"/>
          <w:color w:val="4A4A4A"/>
          <w:sz w:val="17"/>
          <w:szCs w:val="17"/>
        </w:rPr>
        <w:t xml:space="preserve">Actor: Analyst · Sprint 4 · Scope: Reported</w:t>
      </w:r>
    </w:p>
    <w:p>
      <w:pPr>
        <w:spacing w:after="60" w:before="0"/>
      </w:pPr>
      <w:r>
        <w:rPr>
          <w:rFonts w:ascii="Arial Nova" w:cs="Arial Nova" w:eastAsia="Arial Nova" w:hAnsi="Arial Nova"/>
          <w:b w:val="false"/>
          <w:bCs w:val="false"/>
          <w:i/>
          <w:iCs/>
          <w:color w:val="1A1A1A"/>
          <w:sz w:val="21"/>
          <w:szCs w:val="21"/>
        </w:rPr>
        <w:t xml:space="preserve">As an Analyst, I want a title search packet turned into structured lien rows, so the lien stack is data instead of a PDF I re-read every time.</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analyst uploads a title search PDF against a property.</w:t>
      </w:r>
    </w:p>
    <w:p>
      <w:pPr>
        <w:pStyle w:val="ListParagraph"/>
        <w:numPr>
          <w:ilvl w:val="0"/>
          <w:numId w:val="2"/>
        </w:numPr>
        <w:spacing w:after="70"/>
      </w:pPr>
      <w:r>
        <w:rPr>
          <w:rFonts w:ascii="Arial Nova" w:cs="Arial Nova" w:eastAsia="Arial Nova" w:hAnsi="Arial Nova"/>
          <w:color w:val="1A1A1A"/>
          <w:sz w:val="21"/>
          <w:szCs w:val="21"/>
        </w:rPr>
        <w:t xml:space="preserve">Each lien is stored as its own row: lien type, holder, original amount, current amount, recording date, book and page, party name, and priority position.</w:t>
      </w:r>
    </w:p>
    <w:p>
      <w:pPr>
        <w:pStyle w:val="ListParagraph"/>
        <w:numPr>
          <w:ilvl w:val="0"/>
          <w:numId w:val="2"/>
        </w:numPr>
        <w:spacing w:after="70"/>
      </w:pPr>
      <w:r>
        <w:rPr>
          <w:rFonts w:ascii="Arial Nova" w:cs="Arial Nova" w:eastAsia="Arial Nova" w:hAnsi="Arial Nova"/>
          <w:color w:val="1A1A1A"/>
          <w:sz w:val="21"/>
          <w:szCs w:val="21"/>
        </w:rPr>
        <w:t xml:space="preserve">Legal description and block/lot are captured verbatim from the packet.</w:t>
      </w:r>
    </w:p>
    <w:p>
      <w:pPr>
        <w:pStyle w:val="ListParagraph"/>
        <w:numPr>
          <w:ilvl w:val="0"/>
          <w:numId w:val="2"/>
        </w:numPr>
        <w:spacing w:after="70"/>
      </w:pPr>
      <w:r>
        <w:rPr>
          <w:rFonts w:ascii="Arial Nova" w:cs="Arial Nova" w:eastAsia="Arial Nova" w:hAnsi="Arial Nova"/>
          <w:color w:val="1A1A1A"/>
          <w:sz w:val="21"/>
          <w:szCs w:val="21"/>
        </w:rPr>
        <w:t xml:space="preserve">Nothing extracted automatically reaches a published report without the analyst confirming that row.</w:t>
      </w:r>
    </w:p>
    <w:p>
      <w:pPr>
        <w:pStyle w:val="ListParagraph"/>
        <w:numPr>
          <w:ilvl w:val="0"/>
          <w:numId w:val="2"/>
        </w:numPr>
        <w:spacing w:after="70"/>
      </w:pPr>
      <w:r>
        <w:rPr>
          <w:rFonts w:ascii="Arial Nova" w:cs="Arial Nova" w:eastAsia="Arial Nova" w:hAnsi="Arial Nova"/>
          <w:color w:val="1A1A1A"/>
          <w:sz w:val="21"/>
          <w:szCs w:val="21"/>
        </w:rPr>
        <w:t xml:space="preserve">The source PDF stays attached to the property permanently.</w:t>
      </w:r>
    </w:p>
    <w:p>
      <w:pPr>
        <w:pStyle w:val="ListParagraph"/>
        <w:numPr>
          <w:ilvl w:val="0"/>
          <w:numId w:val="2"/>
        </w:numPr>
        <w:spacing w:after="70"/>
      </w:pPr>
      <w:r>
        <w:rPr>
          <w:rFonts w:ascii="Arial Nova" w:cs="Arial Nova" w:eastAsia="Arial Nova" w:hAnsi="Arial Nova"/>
          <w:color w:val="1A1A1A"/>
          <w:sz w:val="21"/>
          <w:szCs w:val="21"/>
        </w:rPr>
        <w:t xml:space="preserve">Liens are stored in the Reported-scope table, never folded into the main lifecycle table.</w:t>
      </w:r>
    </w:p>
    <w:p>
      <w:pPr>
        <w:pStyle w:val="Heading3"/>
        <w:spacing w:after="60" w:before="280"/>
      </w:pPr>
      <w:r>
        <w:rPr>
          <w:rFonts w:ascii="Bahnschrift" w:cs="Bahnschrift" w:eastAsia="Bahnschrift" w:hAnsi="Bahnschrift"/>
          <w:b/>
          <w:bCs/>
          <w:color w:val="1B6B72"/>
          <w:sz w:val="22"/>
          <w:szCs w:val="22"/>
        </w:rPr>
        <w:t xml:space="preserve">E4.3 · Survivability classification</w:t>
      </w:r>
    </w:p>
    <w:p>
      <w:pPr>
        <w:spacing w:after="90" w:before="0"/>
      </w:pPr>
      <w:r>
        <w:rPr>
          <w:rFonts w:ascii="Arial Nova" w:cs="Arial Nova" w:eastAsia="Arial Nova" w:hAnsi="Arial Nova"/>
          <w:b w:val="false"/>
          <w:bCs w:val="false"/>
          <w:i w:val="false"/>
          <w:iCs w:val="false"/>
          <w:color w:val="4A4A4A"/>
          <w:sz w:val="17"/>
          <w:szCs w:val="17"/>
        </w:rPr>
        <w:t xml:space="preserve">Actor: Analyst / Partner · Sprint 4 · Scope: Reported</w:t>
      </w:r>
    </w:p>
    <w:p>
      <w:pPr>
        <w:spacing w:after="60" w:before="0"/>
      </w:pPr>
      <w:r>
        <w:rPr>
          <w:rFonts w:ascii="Arial Nova" w:cs="Arial Nova" w:eastAsia="Arial Nova" w:hAnsi="Arial Nova"/>
          <w:b w:val="false"/>
          <w:bCs w:val="false"/>
          <w:i/>
          <w:iCs/>
          <w:color w:val="1A1A1A"/>
          <w:sz w:val="21"/>
          <w:szCs w:val="21"/>
        </w:rPr>
        <w:t xml:space="preserve">As an Analyst, I want each lien marked as surviving or extinguished with the hard calls routed to review, so no survivability judgment reaches a client unreviewed.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Each lien is marked Survives, Extinguished, or Needs Review.</w:t>
      </w:r>
    </w:p>
    <w:p>
      <w:pPr>
        <w:pStyle w:val="ListParagraph"/>
        <w:numPr>
          <w:ilvl w:val="0"/>
          <w:numId w:val="2"/>
        </w:numPr>
        <w:spacing w:after="70"/>
      </w:pPr>
      <w:r>
        <w:rPr>
          <w:rFonts w:ascii="Arial Nova" w:cs="Arial Nova" w:eastAsia="Arial Nova" w:hAnsi="Arial Nova"/>
          <w:color w:val="1A1A1A"/>
          <w:sz w:val="21"/>
          <w:szCs w:val="21"/>
        </w:rPr>
        <w:t xml:space="preserve">For any lien type configured as review-required, the analyst cannot set a final Survives or Extinguished value.</w:t>
      </w:r>
    </w:p>
    <w:p>
      <w:pPr>
        <w:pStyle w:val="ListParagraph"/>
        <w:numPr>
          <w:ilvl w:val="0"/>
          <w:numId w:val="2"/>
        </w:numPr>
        <w:spacing w:after="70"/>
      </w:pPr>
      <w:r>
        <w:rPr>
          <w:rFonts w:ascii="Arial Nova" w:cs="Arial Nova" w:eastAsia="Arial Nova" w:hAnsi="Arial Nova"/>
          <w:color w:val="1A1A1A"/>
          <w:sz w:val="21"/>
          <w:szCs w:val="21"/>
        </w:rPr>
        <w:t xml:space="preserve">Anything marked Needs Review enters the partner review queue and blocks publish.</w:t>
      </w:r>
    </w:p>
    <w:p>
      <w:pPr>
        <w:pStyle w:val="ListParagraph"/>
        <w:numPr>
          <w:ilvl w:val="0"/>
          <w:numId w:val="2"/>
        </w:numPr>
        <w:spacing w:after="70"/>
      </w:pPr>
      <w:r>
        <w:rPr>
          <w:rFonts w:ascii="Arial Nova" w:cs="Arial Nova" w:eastAsia="Arial Nova" w:hAnsi="Arial Nova"/>
          <w:color w:val="1A1A1A"/>
          <w:sz w:val="21"/>
          <w:szCs w:val="21"/>
        </w:rPr>
        <w:t xml:space="preserve">Classification rules are configurable by an Admin, versioned, and never hard-coded.</w:t>
      </w:r>
    </w:p>
    <w:p>
      <w:pPr>
        <w:pStyle w:val="ListParagraph"/>
        <w:numPr>
          <w:ilvl w:val="0"/>
          <w:numId w:val="2"/>
        </w:numPr>
        <w:spacing w:after="70"/>
      </w:pPr>
      <w:r>
        <w:rPr>
          <w:rFonts w:ascii="Arial Nova" w:cs="Arial Nova" w:eastAsia="Arial Nova" w:hAnsi="Arial Nova"/>
          <w:color w:val="1A1A1A"/>
          <w:sz w:val="21"/>
          <w:szCs w:val="21"/>
        </w:rPr>
        <w:t xml:space="preserve">Every classification records who set it and when.</w:t>
      </w:r>
    </w:p>
    <w:p>
      <w:pPr>
        <w:pStyle w:val="ListParagraph"/>
        <w:numPr>
          <w:ilvl w:val="0"/>
          <w:numId w:val="2"/>
        </w:numPr>
        <w:spacing w:after="70"/>
      </w:pPr>
      <w:r>
        <w:rPr>
          <w:rFonts w:ascii="Arial Nova" w:cs="Arial Nova" w:eastAsia="Arial Nova" w:hAnsi="Arial Nova"/>
          <w:color w:val="1A1A1A"/>
          <w:sz w:val="21"/>
          <w:szCs w:val="21"/>
        </w:rPr>
        <w:t xml:space="preserve">Report-level disclaimer language is attached automatically. The system never presents a survivability call as legal advice.</w:t>
      </w:r>
    </w:p>
    <w:p>
      <w:pPr>
        <w:pStyle w:val="Heading3"/>
        <w:spacing w:after="60" w:before="280"/>
      </w:pPr>
      <w:r>
        <w:rPr>
          <w:rFonts w:ascii="Bahnschrift" w:cs="Bahnschrift" w:eastAsia="Bahnschrift" w:hAnsi="Bahnschrift"/>
          <w:b/>
          <w:bCs/>
          <w:color w:val="1B6B72"/>
          <w:sz w:val="22"/>
          <w:szCs w:val="22"/>
        </w:rPr>
        <w:t xml:space="preserve">E4.4 · Tax and municipal debt</w:t>
      </w:r>
    </w:p>
    <w:p>
      <w:pPr>
        <w:spacing w:after="90" w:before="0"/>
      </w:pPr>
      <w:r>
        <w:rPr>
          <w:rFonts w:ascii="Arial Nova" w:cs="Arial Nova" w:eastAsia="Arial Nova" w:hAnsi="Arial Nova"/>
          <w:b w:val="false"/>
          <w:bCs w:val="false"/>
          <w:i w:val="false"/>
          <w:iCs w:val="false"/>
          <w:color w:val="4A4A4A"/>
          <w:sz w:val="17"/>
          <w:szCs w:val="17"/>
        </w:rPr>
        <w:t xml:space="preserve">Actor: System / Analyst · Sprint 4 · Scope: All where automatable</w:t>
      </w:r>
    </w:p>
    <w:p>
      <w:pPr>
        <w:spacing w:after="60" w:before="0"/>
      </w:pPr>
      <w:r>
        <w:rPr>
          <w:rFonts w:ascii="Arial Nova" w:cs="Arial Nova" w:eastAsia="Arial Nova" w:hAnsi="Arial Nova"/>
          <w:b w:val="false"/>
          <w:bCs w:val="false"/>
          <w:i/>
          <w:iCs/>
          <w:color w:val="1A1A1A"/>
          <w:sz w:val="21"/>
          <w:szCs w:val="21"/>
        </w:rPr>
        <w:t xml:space="preserve">As an Analyst, I want tax and municipal balances pulled where the portal allows it, so I am not retyping numbers that a machine can fetch.</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Where a municipal portal supports it, the system pulls tax and sewer/water balances automatically.</w:t>
      </w:r>
    </w:p>
    <w:p>
      <w:pPr>
        <w:pStyle w:val="ListParagraph"/>
        <w:numPr>
          <w:ilvl w:val="0"/>
          <w:numId w:val="2"/>
        </w:numPr>
        <w:spacing w:after="70"/>
      </w:pPr>
      <w:r>
        <w:rPr>
          <w:rFonts w:ascii="Arial Nova" w:cs="Arial Nova" w:eastAsia="Arial Nova" w:hAnsi="Arial Nova"/>
          <w:color w:val="1A1A1A"/>
          <w:sz w:val="21"/>
          <w:szCs w:val="21"/>
        </w:rPr>
        <w:t xml:space="preserve">Every pulled figure stamps its source and pull date.</w:t>
      </w:r>
    </w:p>
    <w:p>
      <w:pPr>
        <w:pStyle w:val="ListParagraph"/>
        <w:numPr>
          <w:ilvl w:val="0"/>
          <w:numId w:val="2"/>
        </w:numPr>
        <w:spacing w:after="70"/>
      </w:pPr>
      <w:r>
        <w:rPr>
          <w:rFonts w:ascii="Arial Nova" w:cs="Arial Nova" w:eastAsia="Arial Nova" w:hAnsi="Arial Nova"/>
          <w:color w:val="1A1A1A"/>
          <w:sz w:val="21"/>
          <w:szCs w:val="21"/>
        </w:rPr>
        <w:t xml:space="preserve">Where no automated source exists, the analyst enters the figure and the row is marked manual.</w:t>
      </w:r>
    </w:p>
    <w:p>
      <w:pPr>
        <w:pStyle w:val="ListParagraph"/>
        <w:numPr>
          <w:ilvl w:val="0"/>
          <w:numId w:val="2"/>
        </w:numPr>
        <w:spacing w:after="70"/>
      </w:pPr>
      <w:r>
        <w:rPr>
          <w:rFonts w:ascii="Arial Nova" w:cs="Arial Nova" w:eastAsia="Arial Nova" w:hAnsi="Arial Nova"/>
          <w:color w:val="1A1A1A"/>
          <w:sz w:val="21"/>
          <w:szCs w:val="21"/>
        </w:rPr>
        <w:t xml:space="preserve">A balance older than a configurable age is flagged stale and blocks publish until refreshed.</w:t>
      </w:r>
    </w:p>
    <w:p>
      <w:pPr>
        <w:pStyle w:val="Heading3"/>
        <w:spacing w:after="60" w:before="280"/>
      </w:pPr>
      <w:r>
        <w:rPr>
          <w:rFonts w:ascii="Bahnschrift" w:cs="Bahnschrift" w:eastAsia="Bahnschrift" w:hAnsi="Bahnschrift"/>
          <w:b/>
          <w:bCs/>
          <w:color w:val="1B6B72"/>
          <w:sz w:val="22"/>
          <w:szCs w:val="22"/>
        </w:rPr>
        <w:t xml:space="preserve">E4.5 · Comparable sales and value</w:t>
      </w:r>
    </w:p>
    <w:p>
      <w:pPr>
        <w:spacing w:after="90" w:before="0"/>
      </w:pPr>
      <w:r>
        <w:rPr>
          <w:rFonts w:ascii="Arial Nova" w:cs="Arial Nova" w:eastAsia="Arial Nova" w:hAnsi="Arial Nova"/>
          <w:b w:val="false"/>
          <w:bCs w:val="false"/>
          <w:i w:val="false"/>
          <w:iCs w:val="false"/>
          <w:color w:val="4A4A4A"/>
          <w:sz w:val="17"/>
          <w:szCs w:val="17"/>
        </w:rPr>
        <w:t xml:space="preserve">Actor: Analyst · Sprint 6 · Scope: Reported</w:t>
      </w:r>
    </w:p>
    <w:p>
      <w:pPr>
        <w:spacing w:after="60" w:before="0"/>
      </w:pPr>
      <w:r>
        <w:rPr>
          <w:rFonts w:ascii="Arial Nova" w:cs="Arial Nova" w:eastAsia="Arial Nova" w:hAnsi="Arial Nova"/>
          <w:b w:val="false"/>
          <w:bCs w:val="false"/>
          <w:i/>
          <w:iCs/>
          <w:color w:val="1A1A1A"/>
          <w:sz w:val="21"/>
          <w:szCs w:val="21"/>
        </w:rPr>
        <w:t xml:space="preserve">As an Analyst, I want the comps that support a value stored alongside it, so the number on the report can be defended line by line.</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Each comp records address, sale date, sale price, distance, beds, baths, square footage, and an adjustment note.</w:t>
      </w:r>
    </w:p>
    <w:p>
      <w:pPr>
        <w:pStyle w:val="ListParagraph"/>
        <w:numPr>
          <w:ilvl w:val="0"/>
          <w:numId w:val="2"/>
        </w:numPr>
        <w:spacing w:after="70"/>
      </w:pPr>
      <w:r>
        <w:rPr>
          <w:rFonts w:ascii="Arial Nova" w:cs="Arial Nova" w:eastAsia="Arial Nova" w:hAnsi="Arial Nova"/>
          <w:color w:val="1A1A1A"/>
          <w:sz w:val="21"/>
          <w:szCs w:val="21"/>
        </w:rPr>
        <w:t xml:space="preserve">The estimated value is entered by the analyst and requires at least a configurable minimum number of comps.</w:t>
      </w:r>
    </w:p>
    <w:p>
      <w:pPr>
        <w:pStyle w:val="ListParagraph"/>
        <w:numPr>
          <w:ilvl w:val="0"/>
          <w:numId w:val="2"/>
        </w:numPr>
        <w:spacing w:after="70"/>
      </w:pPr>
      <w:r>
        <w:rPr>
          <w:rFonts w:ascii="Arial Nova" w:cs="Arial Nova" w:eastAsia="Arial Nova" w:hAnsi="Arial Nova"/>
          <w:color w:val="1A1A1A"/>
          <w:sz w:val="21"/>
          <w:szCs w:val="21"/>
        </w:rPr>
        <w:t xml:space="preserve">The report displays the comp set that supports the value.</w:t>
      </w:r>
    </w:p>
    <w:p>
      <w:pPr>
        <w:pStyle w:val="ListParagraph"/>
        <w:numPr>
          <w:ilvl w:val="0"/>
          <w:numId w:val="2"/>
        </w:numPr>
        <w:spacing w:after="70"/>
      </w:pPr>
      <w:r>
        <w:rPr>
          <w:rFonts w:ascii="Arial Nova" w:cs="Arial Nova" w:eastAsia="Arial Nova" w:hAnsi="Arial Nova"/>
          <w:color w:val="1A1A1A"/>
          <w:sz w:val="21"/>
          <w:szCs w:val="21"/>
        </w:rPr>
        <w:t xml:space="preserve">The system does not compute, suggest, or auto-fill a value on its own.</w:t>
      </w:r>
    </w:p>
    <w:p>
      <w:pPr>
        <w:pStyle w:val="Heading3"/>
        <w:spacing w:after="60" w:before="280"/>
      </w:pPr>
      <w:r>
        <w:rPr>
          <w:rFonts w:ascii="Bahnschrift" w:cs="Bahnschrift" w:eastAsia="Bahnschrift" w:hAnsi="Bahnschrift"/>
          <w:b/>
          <w:bCs/>
          <w:color w:val="1B6B72"/>
          <w:sz w:val="22"/>
          <w:szCs w:val="22"/>
        </w:rPr>
        <w:t xml:space="preserve">E4.6 · CWPP eligibility check</w:t>
      </w:r>
    </w:p>
    <w:p>
      <w:pPr>
        <w:spacing w:after="90" w:before="0"/>
      </w:pPr>
      <w:r>
        <w:rPr>
          <w:rFonts w:ascii="Arial Nova" w:cs="Arial Nova" w:eastAsia="Arial Nova" w:hAnsi="Arial Nova"/>
          <w:b w:val="false"/>
          <w:bCs w:val="false"/>
          <w:i w:val="false"/>
          <w:iCs w:val="false"/>
          <w:color w:val="4A4A4A"/>
          <w:sz w:val="17"/>
          <w:szCs w:val="17"/>
        </w:rPr>
        <w:t xml:space="preserve">Actor: System · Sprint 6 · Scope: All</w:t>
      </w:r>
    </w:p>
    <w:p>
      <w:pPr>
        <w:spacing w:after="60" w:before="0"/>
      </w:pPr>
      <w:r>
        <w:rPr>
          <w:rFonts w:ascii="Arial Nova" w:cs="Arial Nova" w:eastAsia="Arial Nova" w:hAnsi="Arial Nova"/>
          <w:b w:val="false"/>
          <w:bCs w:val="false"/>
          <w:i/>
          <w:iCs/>
          <w:color w:val="1A1A1A"/>
          <w:sz w:val="21"/>
          <w:szCs w:val="21"/>
        </w:rPr>
        <w:t xml:space="preserve">As an Analyst, I want the CWPP check run against the current rule set, so an eligibility statement is never based on law that has since changed.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check runs against the rule set currently in effect.</w:t>
      </w:r>
    </w:p>
    <w:p>
      <w:pPr>
        <w:pStyle w:val="ListParagraph"/>
        <w:numPr>
          <w:ilvl w:val="0"/>
          <w:numId w:val="2"/>
        </w:numPr>
        <w:spacing w:after="70"/>
      </w:pPr>
      <w:r>
        <w:rPr>
          <w:rFonts w:ascii="Arial Nova" w:cs="Arial Nova" w:eastAsia="Arial Nova" w:hAnsi="Arial Nova"/>
          <w:color w:val="1A1A1A"/>
          <w:sz w:val="21"/>
          <w:szCs w:val="21"/>
        </w:rPr>
        <w:t xml:space="preserve">The rule set reflects the August 2025 Mercer County ruling: defendant, next-of-kin, and tenant categories only.</w:t>
      </w:r>
    </w:p>
    <w:p>
      <w:pPr>
        <w:pStyle w:val="ListParagraph"/>
        <w:numPr>
          <w:ilvl w:val="0"/>
          <w:numId w:val="2"/>
        </w:numPr>
        <w:spacing w:after="70"/>
      </w:pPr>
      <w:r>
        <w:rPr>
          <w:rFonts w:ascii="Arial Nova" w:cs="Arial Nova" w:eastAsia="Arial Nova" w:hAnsi="Arial Nova"/>
          <w:color w:val="1A1A1A"/>
          <w:sz w:val="21"/>
          <w:szCs w:val="21"/>
        </w:rPr>
        <w:t xml:space="preserve">An Admin edits the rule set with an effective date. A historical check keeps the rule version it ran under.</w:t>
      </w:r>
    </w:p>
    <w:p>
      <w:pPr>
        <w:pStyle w:val="ListParagraph"/>
        <w:numPr>
          <w:ilvl w:val="0"/>
          <w:numId w:val="2"/>
        </w:numPr>
        <w:spacing w:after="70"/>
      </w:pPr>
      <w:r>
        <w:rPr>
          <w:rFonts w:ascii="Arial Nova" w:cs="Arial Nova" w:eastAsia="Arial Nova" w:hAnsi="Arial Nova"/>
          <w:color w:val="1A1A1A"/>
          <w:sz w:val="21"/>
          <w:szCs w:val="21"/>
        </w:rPr>
        <w:t xml:space="preserve">Output states which category applies and what was checked. It does not state a legal conclusion.</w:t>
      </w:r>
    </w:p>
    <w:p>
      <w:pPr>
        <w:pStyle w:val="ListParagraph"/>
        <w:numPr>
          <w:ilvl w:val="0"/>
          <w:numId w:val="2"/>
        </w:numPr>
        <w:spacing w:after="70"/>
      </w:pPr>
      <w:r>
        <w:rPr>
          <w:rFonts w:ascii="Arial Nova" w:cs="Arial Nova" w:eastAsia="Arial Nova" w:hAnsi="Arial Nova"/>
          <w:color w:val="1A1A1A"/>
          <w:sz w:val="21"/>
          <w:szCs w:val="21"/>
        </w:rPr>
        <w:t xml:space="preserve">Any change to the rule set is logged and requires partner review before it goes live.</w:t>
      </w:r>
    </w:p>
    <w:p>
      <w:pPr>
        <w:pStyle w:val="Heading3"/>
        <w:spacing w:after="60" w:before="280"/>
      </w:pPr>
      <w:r>
        <w:rPr>
          <w:rFonts w:ascii="Bahnschrift" w:cs="Bahnschrift" w:eastAsia="Bahnschrift" w:hAnsi="Bahnschrift"/>
          <w:b/>
          <w:bCs/>
          <w:color w:val="1B6B72"/>
          <w:sz w:val="22"/>
          <w:szCs w:val="22"/>
        </w:rPr>
        <w:t xml:space="preserve">E4.7 · Partner review queue</w:t>
      </w:r>
    </w:p>
    <w:p>
      <w:pPr>
        <w:spacing w:after="90" w:before="0"/>
      </w:pPr>
      <w:r>
        <w:rPr>
          <w:rFonts w:ascii="Arial Nova" w:cs="Arial Nova" w:eastAsia="Arial Nova" w:hAnsi="Arial Nova"/>
          <w:b w:val="false"/>
          <w:bCs w:val="false"/>
          <w:i w:val="false"/>
          <w:iCs w:val="false"/>
          <w:color w:val="4A4A4A"/>
          <w:sz w:val="17"/>
          <w:szCs w:val="17"/>
        </w:rPr>
        <w:t xml:space="preserve">Actor: Partner · Sprint 4 · Scope: Reported</w:t>
      </w:r>
    </w:p>
    <w:p>
      <w:pPr>
        <w:spacing w:after="60" w:before="0"/>
      </w:pPr>
      <w:r>
        <w:rPr>
          <w:rFonts w:ascii="Arial Nova" w:cs="Arial Nova" w:eastAsia="Arial Nova" w:hAnsi="Arial Nova"/>
          <w:b w:val="false"/>
          <w:bCs w:val="false"/>
          <w:i/>
          <w:iCs/>
          <w:color w:val="1A1A1A"/>
          <w:sz w:val="21"/>
          <w:szCs w:val="21"/>
        </w:rPr>
        <w:t xml:space="preserve">As a Partner, I want to see only the calls flagged to me, so review takes minutes and leaves a record.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partner sees only items flagged to them, never the full system.</w:t>
      </w:r>
    </w:p>
    <w:p>
      <w:pPr>
        <w:pStyle w:val="ListParagraph"/>
        <w:numPr>
          <w:ilvl w:val="0"/>
          <w:numId w:val="2"/>
        </w:numPr>
        <w:spacing w:after="70"/>
      </w:pPr>
      <w:r>
        <w:rPr>
          <w:rFonts w:ascii="Arial Nova" w:cs="Arial Nova" w:eastAsia="Arial Nova" w:hAnsi="Arial Nova"/>
          <w:color w:val="1A1A1A"/>
          <w:sz w:val="21"/>
          <w:szCs w:val="21"/>
        </w:rPr>
        <w:t xml:space="preserve">The partner can approve, reject with a reason, or request more information.</w:t>
      </w:r>
    </w:p>
    <w:p>
      <w:pPr>
        <w:pStyle w:val="ListParagraph"/>
        <w:numPr>
          <w:ilvl w:val="0"/>
          <w:numId w:val="2"/>
        </w:numPr>
        <w:spacing w:after="70"/>
      </w:pPr>
      <w:r>
        <w:rPr>
          <w:rFonts w:ascii="Arial Nova" w:cs="Arial Nova" w:eastAsia="Arial Nova" w:hAnsi="Arial Nova"/>
          <w:color w:val="1A1A1A"/>
          <w:sz w:val="21"/>
          <w:szCs w:val="21"/>
        </w:rPr>
        <w:t xml:space="preserve">Approval records identity and timestamp.</w:t>
      </w:r>
    </w:p>
    <w:p>
      <w:pPr>
        <w:pStyle w:val="ListParagraph"/>
        <w:numPr>
          <w:ilvl w:val="0"/>
          <w:numId w:val="2"/>
        </w:numPr>
        <w:spacing w:after="70"/>
      </w:pPr>
      <w:r>
        <w:rPr>
          <w:rFonts w:ascii="Arial Nova" w:cs="Arial Nova" w:eastAsia="Arial Nova" w:hAnsi="Arial Nova"/>
          <w:color w:val="1A1A1A"/>
          <w:sz w:val="21"/>
          <w:szCs w:val="21"/>
        </w:rPr>
        <w:t xml:space="preserve">Publish stays blocked until every flagged item is approved.</w:t>
      </w:r>
    </w:p>
    <w:p>
      <w:pPr>
        <w:pStyle w:val="ListParagraph"/>
        <w:numPr>
          <w:ilvl w:val="0"/>
          <w:numId w:val="2"/>
        </w:numPr>
        <w:spacing w:after="70"/>
      </w:pPr>
      <w:r>
        <w:rPr>
          <w:rFonts w:ascii="Arial Nova" w:cs="Arial Nova" w:eastAsia="Arial Nova" w:hAnsi="Arial Nova"/>
          <w:color w:val="1A1A1A"/>
          <w:sz w:val="21"/>
          <w:szCs w:val="21"/>
        </w:rPr>
        <w:t xml:space="preserve">The review history is auditable and exportable.</w:t>
      </w:r>
    </w:p>
    <w:p>
      <w:pPr>
        <w:pStyle w:val="Heading3"/>
        <w:spacing w:after="60" w:before="280"/>
      </w:pPr>
      <w:r>
        <w:rPr>
          <w:rFonts w:ascii="Bahnschrift" w:cs="Bahnschrift" w:eastAsia="Bahnschrift" w:hAnsi="Bahnschrift"/>
          <w:b/>
          <w:bCs/>
          <w:color w:val="1B6B72"/>
          <w:sz w:val="22"/>
          <w:szCs w:val="22"/>
        </w:rPr>
        <w:t xml:space="preserve">E4.8 · Time and cost per property</w:t>
      </w:r>
    </w:p>
    <w:p>
      <w:pPr>
        <w:spacing w:after="90" w:before="0"/>
      </w:pPr>
      <w:r>
        <w:rPr>
          <w:rFonts w:ascii="Arial Nova" w:cs="Arial Nova" w:eastAsia="Arial Nova" w:hAnsi="Arial Nova"/>
          <w:b w:val="false"/>
          <w:bCs w:val="false"/>
          <w:i w:val="false"/>
          <w:iCs w:val="false"/>
          <w:color w:val="4A4A4A"/>
          <w:sz w:val="17"/>
          <w:szCs w:val="17"/>
        </w:rPr>
        <w:t xml:space="preserve">Actor: Owner · Sprint 3 · Scope: Internal only</w:t>
      </w:r>
    </w:p>
    <w:p>
      <w:pPr>
        <w:spacing w:after="60" w:before="0"/>
      </w:pPr>
      <w:r>
        <w:rPr>
          <w:rFonts w:ascii="Arial Nova" w:cs="Arial Nova" w:eastAsia="Arial Nova" w:hAnsi="Arial Nova"/>
          <w:b w:val="false"/>
          <w:bCs w:val="false"/>
          <w:i/>
          <w:iCs/>
          <w:color w:val="1A1A1A"/>
          <w:sz w:val="21"/>
          <w:szCs w:val="21"/>
        </w:rPr>
        <w:t xml:space="preserve">As the Owner, I want hours and hard cost tracked per property, so pricing decisions rest on real unit economics rather than a guess.</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Analyst time is captured per property.</w:t>
      </w:r>
    </w:p>
    <w:p>
      <w:pPr>
        <w:pStyle w:val="ListParagraph"/>
        <w:numPr>
          <w:ilvl w:val="0"/>
          <w:numId w:val="2"/>
        </w:numPr>
        <w:spacing w:after="70"/>
      </w:pPr>
      <w:r>
        <w:rPr>
          <w:rFonts w:ascii="Arial Nova" w:cs="Arial Nova" w:eastAsia="Arial Nova" w:hAnsi="Arial Nova"/>
          <w:color w:val="1A1A1A"/>
          <w:sz w:val="21"/>
          <w:szCs w:val="21"/>
        </w:rPr>
        <w:t xml:space="preserve">Hard costs are recorded per property: title search fee, municipal fees, and any pass-through.</w:t>
      </w:r>
    </w:p>
    <w:p>
      <w:pPr>
        <w:pStyle w:val="ListParagraph"/>
        <w:numPr>
          <w:ilvl w:val="0"/>
          <w:numId w:val="2"/>
        </w:numPr>
        <w:spacing w:after="70"/>
      </w:pPr>
      <w:r>
        <w:rPr>
          <w:rFonts w:ascii="Arial Nova" w:cs="Arial Nova" w:eastAsia="Arial Nova" w:hAnsi="Arial Nova"/>
          <w:color w:val="1A1A1A"/>
          <w:sz w:val="21"/>
          <w:szCs w:val="21"/>
        </w:rPr>
        <w:t xml:space="preserve">The Owner sees cost and hours per report, and a blended average by report type.</w:t>
      </w:r>
    </w:p>
    <w:p>
      <w:pPr>
        <w:pStyle w:val="ListParagraph"/>
        <w:numPr>
          <w:ilvl w:val="0"/>
          <w:numId w:val="2"/>
        </w:numPr>
        <w:spacing w:after="70"/>
      </w:pPr>
      <w:r>
        <w:rPr>
          <w:rFonts w:ascii="Arial Nova" w:cs="Arial Nova" w:eastAsia="Arial Nova" w:hAnsi="Arial Nova"/>
          <w:color w:val="1A1A1A"/>
          <w:sz w:val="21"/>
          <w:szCs w:val="21"/>
        </w:rPr>
        <w:t xml:space="preserve">Cost and time data is internal only and never appears on any client-facing output.</w:t>
      </w:r>
    </w:p>
    <w:p>
      <w:pPr>
        <w:pStyle w:val="Heading1"/>
        <w:pageBreakBefore/>
        <w:spacing w:after="160" w:before="0"/>
      </w:pPr>
      <w:r>
        <w:rPr>
          <w:rFonts w:ascii="Bahnschrift" w:cs="Bahnschrift" w:eastAsia="Bahnschrift" w:hAnsi="Bahnschrift"/>
          <w:b/>
          <w:bCs/>
          <w:color w:val="1B2A4A"/>
          <w:sz w:val="30"/>
          <w:szCs w:val="30"/>
        </w:rPr>
        <w:t xml:space="preserve">5 · E5 — Report Build and Delivery</w:t>
      </w: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WHY THIS EPIC</w:t>
            </w:r>
          </w:p>
          <w:p>
            <w:pPr>
              <w:spacing w:after="0"/>
            </w:pPr>
            <w:r>
              <w:rPr>
                <w:rFonts w:ascii="Arial Nova" w:cs="Arial Nova" w:eastAsia="Arial Nova" w:hAnsi="Arial Nova"/>
                <w:color w:val="1A1A1A"/>
                <w:sz w:val="21"/>
                <w:szCs w:val="21"/>
              </w:rPr>
              <w:t xml:space="preserve">The report is the product the client pays for. Its job here is to assemble itself from the record, refuse to publish when something is missing, and never quietly change after it has been sent.</w:t>
            </w:r>
          </w:p>
        </w:tc>
      </w:tr>
    </w:tbl>
    <w:p>
      <w:pPr>
        <w:spacing w:after="120"/>
      </w:pPr>
    </w:p>
    <w:p>
      <w:pPr>
        <w:pStyle w:val="Heading3"/>
        <w:spacing w:after="60" w:before="280"/>
      </w:pPr>
      <w:r>
        <w:rPr>
          <w:rFonts w:ascii="Bahnschrift" w:cs="Bahnschrift" w:eastAsia="Bahnschrift" w:hAnsi="Bahnschrift"/>
          <w:b/>
          <w:bCs/>
          <w:color w:val="1B6B72"/>
          <w:sz w:val="22"/>
          <w:szCs w:val="22"/>
        </w:rPr>
        <w:t xml:space="preserve">E5.1 · Generate the Foundation Report</w:t>
      </w:r>
    </w:p>
    <w:p>
      <w:pPr>
        <w:spacing w:after="90" w:before="0"/>
      </w:pPr>
      <w:r>
        <w:rPr>
          <w:rFonts w:ascii="Arial Nova" w:cs="Arial Nova" w:eastAsia="Arial Nova" w:hAnsi="Arial Nova"/>
          <w:b w:val="false"/>
          <w:bCs w:val="false"/>
          <w:i w:val="false"/>
          <w:iCs w:val="false"/>
          <w:color w:val="4A4A4A"/>
          <w:sz w:val="17"/>
          <w:szCs w:val="17"/>
        </w:rPr>
        <w:t xml:space="preserve">Actor: Analyst · Sprint 5 · Scope: Reported</w:t>
      </w:r>
    </w:p>
    <w:p>
      <w:pPr>
        <w:spacing w:after="60" w:before="0"/>
      </w:pPr>
      <w:r>
        <w:rPr>
          <w:rFonts w:ascii="Arial Nova" w:cs="Arial Nova" w:eastAsia="Arial Nova" w:hAnsi="Arial Nova"/>
          <w:b w:val="false"/>
          <w:bCs w:val="false"/>
          <w:i/>
          <w:iCs/>
          <w:color w:val="1A1A1A"/>
          <w:sz w:val="21"/>
          <w:szCs w:val="21"/>
        </w:rPr>
        <w:t xml:space="preserve">As an Analyst, I want the Foundation Report built from the property record, so producing it is assembly rather than authorship.</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report generates entirely from the stored record. No retyping and no manual copy-paste.</w:t>
      </w:r>
    </w:p>
    <w:p>
      <w:pPr>
        <w:pStyle w:val="ListParagraph"/>
        <w:numPr>
          <w:ilvl w:val="0"/>
          <w:numId w:val="2"/>
        </w:numPr>
        <w:spacing w:after="70"/>
      </w:pPr>
      <w:r>
        <w:rPr>
          <w:rFonts w:ascii="Arial Nova" w:cs="Arial Nova" w:eastAsia="Arial Nova" w:hAnsi="Arial Nova"/>
          <w:color w:val="1A1A1A"/>
          <w:sz w:val="21"/>
          <w:szCs w:val="21"/>
        </w:rPr>
        <w:t xml:space="preserve">Every section of the current template is present.</w:t>
      </w:r>
    </w:p>
    <w:p>
      <w:pPr>
        <w:pStyle w:val="ListParagraph"/>
        <w:numPr>
          <w:ilvl w:val="0"/>
          <w:numId w:val="2"/>
        </w:numPr>
        <w:spacing w:after="70"/>
      </w:pPr>
      <w:r>
        <w:rPr>
          <w:rFonts w:ascii="Arial Nova" w:cs="Arial Nova" w:eastAsia="Arial Nova" w:hAnsi="Arial Nova"/>
          <w:color w:val="1A1A1A"/>
          <w:sz w:val="21"/>
          <w:szCs w:val="21"/>
        </w:rPr>
        <w:t xml:space="preserve">A field with no data prints an explicit not-available state. Never a blank that reads as zero, and never a fabricated value.</w:t>
      </w:r>
    </w:p>
    <w:p>
      <w:pPr>
        <w:pStyle w:val="ListParagraph"/>
        <w:numPr>
          <w:ilvl w:val="0"/>
          <w:numId w:val="2"/>
        </w:numPr>
        <w:spacing w:after="70"/>
      </w:pPr>
      <w:r>
        <w:rPr>
          <w:rFonts w:ascii="Arial Nova" w:cs="Arial Nova" w:eastAsia="Arial Nova" w:hAnsi="Arial Nova"/>
          <w:color w:val="1A1A1A"/>
          <w:sz w:val="21"/>
          <w:szCs w:val="21"/>
        </w:rPr>
        <w:t xml:space="preserve">Every fact carries its source and its as-of date.</w:t>
      </w:r>
    </w:p>
    <w:p>
      <w:pPr>
        <w:pStyle w:val="ListParagraph"/>
        <w:numPr>
          <w:ilvl w:val="0"/>
          <w:numId w:val="2"/>
        </w:numPr>
        <w:spacing w:after="70"/>
      </w:pPr>
      <w:r>
        <w:rPr>
          <w:rFonts w:ascii="Arial Nova" w:cs="Arial Nova" w:eastAsia="Arial Nova" w:hAnsi="Arial Nova"/>
          <w:color w:val="1A1A1A"/>
          <w:sz w:val="21"/>
          <w:szCs w:val="21"/>
        </w:rPr>
        <w:t xml:space="preserve">Output is branded per the style guide: navy 1B2A4A, teal 1B6B72, gold-dark 8A6512 for text on light backgrounds, Bahnschrift headers, Arial Nova body.</w:t>
      </w:r>
    </w:p>
    <w:p>
      <w:pPr>
        <w:pStyle w:val="ListParagraph"/>
        <w:numPr>
          <w:ilvl w:val="0"/>
          <w:numId w:val="2"/>
        </w:numPr>
        <w:spacing w:after="70"/>
      </w:pPr>
      <w:r>
        <w:rPr>
          <w:rFonts w:ascii="Arial Nova" w:cs="Arial Nova" w:eastAsia="Arial Nova" w:hAnsi="Arial Nova"/>
          <w:color w:val="1A1A1A"/>
          <w:sz w:val="21"/>
          <w:szCs w:val="21"/>
        </w:rPr>
        <w:t xml:space="preserve">The footer reads: Prepared by ClearBid NJ Analyst.</w:t>
      </w:r>
    </w:p>
    <w:p>
      <w:pPr>
        <w:pStyle w:val="ListParagraph"/>
        <w:numPr>
          <w:ilvl w:val="0"/>
          <w:numId w:val="2"/>
        </w:numPr>
        <w:spacing w:after="70"/>
      </w:pPr>
      <w:r>
        <w:rPr>
          <w:rFonts w:ascii="Arial Nova" w:cs="Arial Nova" w:eastAsia="Arial Nova" w:hAnsi="Arial Nova"/>
          <w:color w:val="1A1A1A"/>
          <w:sz w:val="21"/>
          <w:szCs w:val="21"/>
        </w:rPr>
        <w:t xml:space="preserve">Generation completes in under sixty seconds.</w:t>
      </w:r>
    </w:p>
    <w:p>
      <w:pPr>
        <w:pStyle w:val="Heading3"/>
        <w:spacing w:after="60" w:before="280"/>
      </w:pPr>
      <w:r>
        <w:rPr>
          <w:rFonts w:ascii="Bahnschrift" w:cs="Bahnschrift" w:eastAsia="Bahnschrift" w:hAnsi="Bahnschrift"/>
          <w:b/>
          <w:bCs/>
          <w:color w:val="1B6B72"/>
          <w:sz w:val="22"/>
          <w:szCs w:val="22"/>
        </w:rPr>
        <w:t xml:space="preserve">E5.2 · Triage micro-report</w:t>
      </w:r>
    </w:p>
    <w:p>
      <w:pPr>
        <w:spacing w:after="90" w:before="0"/>
      </w:pPr>
      <w:r>
        <w:rPr>
          <w:rFonts w:ascii="Arial Nova" w:cs="Arial Nova" w:eastAsia="Arial Nova" w:hAnsi="Arial Nova"/>
          <w:b w:val="false"/>
          <w:bCs w:val="false"/>
          <w:i w:val="false"/>
          <w:iCs w:val="false"/>
          <w:color w:val="4A4A4A"/>
          <w:sz w:val="17"/>
          <w:szCs w:val="17"/>
        </w:rPr>
        <w:t xml:space="preserve">Actor: Analyst · Sprint 3 · Scope: All</w:t>
      </w:r>
    </w:p>
    <w:p>
      <w:pPr>
        <w:spacing w:after="60" w:before="0"/>
      </w:pPr>
      <w:r>
        <w:rPr>
          <w:rFonts w:ascii="Arial Nova" w:cs="Arial Nova" w:eastAsia="Arial Nova" w:hAnsi="Arial Nova"/>
          <w:b w:val="false"/>
          <w:bCs w:val="false"/>
          <w:i/>
          <w:iCs/>
          <w:color w:val="1A1A1A"/>
          <w:sz w:val="21"/>
          <w:szCs w:val="21"/>
        </w:rPr>
        <w:t xml:space="preserve">As an Analyst, I want a fast screening report that needs no paid title work, so a buyer can be told quickly whether a property is worth deeper diligence.</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Generates from lifecycle and free-flag data only. Requires no title work.</w:t>
      </w:r>
    </w:p>
    <w:p>
      <w:pPr>
        <w:pStyle w:val="ListParagraph"/>
        <w:numPr>
          <w:ilvl w:val="0"/>
          <w:numId w:val="2"/>
        </w:numPr>
        <w:spacing w:after="70"/>
      </w:pPr>
      <w:r>
        <w:rPr>
          <w:rFonts w:ascii="Arial Nova" w:cs="Arial Nova" w:eastAsia="Arial Nova" w:hAnsi="Arial Nova"/>
          <w:color w:val="1A1A1A"/>
          <w:sz w:val="21"/>
          <w:szCs w:val="21"/>
        </w:rPr>
        <w:t xml:space="preserve">Contains the Red/Yellow/Green rating and the reasons behind it.</w:t>
      </w:r>
    </w:p>
    <w:p>
      <w:pPr>
        <w:pStyle w:val="ListParagraph"/>
        <w:numPr>
          <w:ilvl w:val="0"/>
          <w:numId w:val="2"/>
        </w:numPr>
        <w:spacing w:after="70"/>
      </w:pPr>
      <w:r>
        <w:rPr>
          <w:rFonts w:ascii="Arial Nova" w:cs="Arial Nova" w:eastAsia="Arial Nova" w:hAnsi="Arial Nova"/>
          <w:color w:val="1A1A1A"/>
          <w:sz w:val="21"/>
          <w:szCs w:val="21"/>
        </w:rPr>
        <w:t xml:space="preserve">States plainly what it covers and what it does not.</w:t>
      </w:r>
    </w:p>
    <w:p>
      <w:pPr>
        <w:pStyle w:val="ListParagraph"/>
        <w:numPr>
          <w:ilvl w:val="0"/>
          <w:numId w:val="2"/>
        </w:numPr>
        <w:spacing w:after="70"/>
      </w:pPr>
      <w:r>
        <w:rPr>
          <w:rFonts w:ascii="Arial Nova" w:cs="Arial Nova" w:eastAsia="Arial Nova" w:hAnsi="Arial Nova"/>
          <w:color w:val="1A1A1A"/>
          <w:sz w:val="21"/>
          <w:szCs w:val="21"/>
        </w:rPr>
        <w:t xml:space="preserve">Generates in under ten seconds.</w:t>
      </w:r>
    </w:p>
    <w:p>
      <w:pPr>
        <w:pStyle w:val="Heading3"/>
        <w:spacing w:after="60" w:before="280"/>
      </w:pPr>
      <w:r>
        <w:rPr>
          <w:rFonts w:ascii="Bahnschrift" w:cs="Bahnschrift" w:eastAsia="Bahnschrift" w:hAnsi="Bahnschrift"/>
          <w:b/>
          <w:bCs/>
          <w:color w:val="1B6B72"/>
          <w:sz w:val="22"/>
          <w:szCs w:val="22"/>
        </w:rPr>
        <w:t xml:space="preserve">E5.3 · Publish gate</w:t>
      </w:r>
    </w:p>
    <w:p>
      <w:pPr>
        <w:spacing w:after="90" w:before="0"/>
      </w:pPr>
      <w:r>
        <w:rPr>
          <w:rFonts w:ascii="Arial Nova" w:cs="Arial Nova" w:eastAsia="Arial Nova" w:hAnsi="Arial Nova"/>
          <w:b w:val="false"/>
          <w:bCs w:val="false"/>
          <w:i w:val="false"/>
          <w:iCs w:val="false"/>
          <w:color w:val="4A4A4A"/>
          <w:sz w:val="17"/>
          <w:szCs w:val="17"/>
        </w:rPr>
        <w:t xml:space="preserve">Actor: System · Sprint 5 · Scope: Reported</w:t>
      </w:r>
    </w:p>
    <w:p>
      <w:pPr>
        <w:spacing w:after="60" w:before="0"/>
      </w:pPr>
      <w:r>
        <w:rPr>
          <w:rFonts w:ascii="Arial Nova" w:cs="Arial Nova" w:eastAsia="Arial Nova" w:hAnsi="Arial Nova"/>
          <w:b w:val="false"/>
          <w:bCs w:val="false"/>
          <w:i/>
          <w:iCs/>
          <w:color w:val="1A1A1A"/>
          <w:sz w:val="21"/>
          <w:szCs w:val="21"/>
        </w:rPr>
        <w:t xml:space="preserve">As the Owner, I want publishing blocked while anything is open, so nothing incomplete can reach a client on a bad week.</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Publish is blocked if any required checklist item is open, any lien is Needs Review, any partner-flagged item is unapproved, any balance is stale, or any required disclaimer is missing.</w:t>
      </w:r>
    </w:p>
    <w:p>
      <w:pPr>
        <w:pStyle w:val="ListParagraph"/>
        <w:numPr>
          <w:ilvl w:val="0"/>
          <w:numId w:val="2"/>
        </w:numPr>
        <w:spacing w:after="70"/>
      </w:pPr>
      <w:r>
        <w:rPr>
          <w:rFonts w:ascii="Arial Nova" w:cs="Arial Nova" w:eastAsia="Arial Nova" w:hAnsi="Arial Nova"/>
          <w:color w:val="1A1A1A"/>
          <w:sz w:val="21"/>
          <w:szCs w:val="21"/>
        </w:rPr>
        <w:t xml:space="preserve">The block message names every reason at once, not just the first one hit.</w:t>
      </w:r>
    </w:p>
    <w:p>
      <w:pPr>
        <w:pStyle w:val="ListParagraph"/>
        <w:numPr>
          <w:ilvl w:val="0"/>
          <w:numId w:val="2"/>
        </w:numPr>
        <w:spacing w:after="70"/>
      </w:pPr>
      <w:r>
        <w:rPr>
          <w:rFonts w:ascii="Arial Nova" w:cs="Arial Nova" w:eastAsia="Arial Nova" w:hAnsi="Arial Nova"/>
          <w:color w:val="1A1A1A"/>
          <w:sz w:val="21"/>
          <w:szCs w:val="21"/>
        </w:rPr>
        <w:t xml:space="preserve">Banned language is blocked on publish, checked against a configurable list: Auto-Kill, DO NOT BID, Flag for Jay, Complete Before Publishing.</w:t>
      </w:r>
    </w:p>
    <w:p>
      <w:pPr>
        <w:pStyle w:val="ListParagraph"/>
        <w:numPr>
          <w:ilvl w:val="0"/>
          <w:numId w:val="2"/>
        </w:numPr>
        <w:spacing w:after="70"/>
      </w:pPr>
      <w:r>
        <w:rPr>
          <w:rFonts w:ascii="Arial Nova" w:cs="Arial Nova" w:eastAsia="Arial Nova" w:hAnsi="Arial Nova"/>
          <w:color w:val="1A1A1A"/>
          <w:sz w:val="21"/>
          <w:szCs w:val="21"/>
        </w:rPr>
        <w:t xml:space="preserve">An Admin can override with a recorded reason. Every override is logged and reportable.</w:t>
      </w:r>
    </w:p>
    <w:p>
      <w:pPr>
        <w:pStyle w:val="ListParagraph"/>
        <w:numPr>
          <w:ilvl w:val="0"/>
          <w:numId w:val="2"/>
        </w:numPr>
        <w:spacing w:after="70"/>
      </w:pPr>
      <w:r>
        <w:rPr>
          <w:rFonts w:ascii="Arial Nova" w:cs="Arial Nova" w:eastAsia="Arial Nova" w:hAnsi="Arial Nova"/>
          <w:color w:val="1A1A1A"/>
          <w:sz w:val="21"/>
          <w:szCs w:val="21"/>
        </w:rPr>
        <w:t xml:space="preserve">A blocked report can still be saved as a draft.</w:t>
      </w:r>
    </w:p>
    <w:p>
      <w:pPr>
        <w:pStyle w:val="Heading3"/>
        <w:spacing w:after="60" w:before="280"/>
      </w:pPr>
      <w:r>
        <w:rPr>
          <w:rFonts w:ascii="Bahnschrift" w:cs="Bahnschrift" w:eastAsia="Bahnschrift" w:hAnsi="Bahnschrift"/>
          <w:b/>
          <w:bCs/>
          <w:color w:val="1B6B72"/>
          <w:sz w:val="22"/>
          <w:szCs w:val="22"/>
        </w:rPr>
        <w:t xml:space="preserve">E5.4 · Status refresh and reissue</w:t>
      </w:r>
    </w:p>
    <w:p>
      <w:pPr>
        <w:spacing w:after="90" w:before="0"/>
      </w:pPr>
      <w:r>
        <w:rPr>
          <w:rFonts w:ascii="Arial Nova" w:cs="Arial Nova" w:eastAsia="Arial Nova" w:hAnsi="Arial Nova"/>
          <w:b w:val="false"/>
          <w:bCs w:val="false"/>
          <w:i w:val="false"/>
          <w:iCs w:val="false"/>
          <w:color w:val="4A4A4A"/>
          <w:sz w:val="17"/>
          <w:szCs w:val="17"/>
        </w:rPr>
        <w:t xml:space="preserve">Actor: Analyst · Sprint 6 · Scope: Reported</w:t>
      </w:r>
    </w:p>
    <w:p>
      <w:pPr>
        <w:spacing w:after="60" w:before="0"/>
      </w:pPr>
      <w:r>
        <w:rPr>
          <w:rFonts w:ascii="Arial Nova" w:cs="Arial Nova" w:eastAsia="Arial Nova" w:hAnsi="Arial Nova"/>
          <w:b w:val="false"/>
          <w:bCs w:val="false"/>
          <w:i/>
          <w:iCs/>
          <w:color w:val="1A1A1A"/>
          <w:sz w:val="21"/>
          <w:szCs w:val="21"/>
        </w:rPr>
        <w:t xml:space="preserve">As an Analyst, I want to refresh only the volatile facts and reissue, so a second buyer gets a current report without repeating the research.</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Refresh re-pulls only volatile fields: sale status, adjournment date, tax balance, bankruptcy flag, and CWPP registration activity.</w:t>
      </w:r>
    </w:p>
    <w:p>
      <w:pPr>
        <w:pStyle w:val="ListParagraph"/>
        <w:numPr>
          <w:ilvl w:val="0"/>
          <w:numId w:val="2"/>
        </w:numPr>
        <w:spacing w:after="70"/>
      </w:pPr>
      <w:r>
        <w:rPr>
          <w:rFonts w:ascii="Arial Nova" w:cs="Arial Nova" w:eastAsia="Arial Nova" w:hAnsi="Arial Nova"/>
          <w:color w:val="1A1A1A"/>
          <w:sz w:val="21"/>
          <w:szCs w:val="21"/>
        </w:rPr>
        <w:t xml:space="preserve">Refresh completes within the forty-five minute target and shows exactly what changed since the last issue.</w:t>
      </w:r>
    </w:p>
    <w:p>
      <w:pPr>
        <w:pStyle w:val="ListParagraph"/>
        <w:numPr>
          <w:ilvl w:val="0"/>
          <w:numId w:val="2"/>
        </w:numPr>
        <w:spacing w:after="70"/>
      </w:pPr>
      <w:r>
        <w:rPr>
          <w:rFonts w:ascii="Arial Nova" w:cs="Arial Nova" w:eastAsia="Arial Nova" w:hAnsi="Arial Nova"/>
          <w:color w:val="1A1A1A"/>
          <w:sz w:val="21"/>
          <w:szCs w:val="21"/>
        </w:rPr>
        <w:t xml:space="preserve">The reissued report is a new version with a new as-of date. The prior version stays intact.</w:t>
      </w:r>
    </w:p>
    <w:p>
      <w:pPr>
        <w:pStyle w:val="ListParagraph"/>
        <w:numPr>
          <w:ilvl w:val="0"/>
          <w:numId w:val="2"/>
        </w:numPr>
        <w:spacing w:after="70"/>
      </w:pPr>
      <w:r>
        <w:rPr>
          <w:rFonts w:ascii="Arial Nova" w:cs="Arial Nova" w:eastAsia="Arial Nova" w:hAnsi="Arial Nova"/>
          <w:color w:val="1A1A1A"/>
          <w:sz w:val="21"/>
          <w:szCs w:val="21"/>
        </w:rPr>
        <w:t xml:space="preserve">A second buyer receives the refreshed version, never the original.</w:t>
      </w:r>
    </w:p>
    <w:p>
      <w:pPr>
        <w:pStyle w:val="ListParagraph"/>
        <w:numPr>
          <w:ilvl w:val="0"/>
          <w:numId w:val="2"/>
        </w:numPr>
        <w:spacing w:after="70"/>
      </w:pPr>
      <w:r>
        <w:rPr>
          <w:rFonts w:ascii="Arial Nova" w:cs="Arial Nova" w:eastAsia="Arial Nova" w:hAnsi="Arial Nova"/>
          <w:color w:val="1A1A1A"/>
          <w:sz w:val="21"/>
          <w:szCs w:val="21"/>
        </w:rPr>
        <w:t xml:space="preserve">Refresh never requires redoing Phase 1 research.</w:t>
      </w:r>
    </w:p>
    <w:p>
      <w:pPr>
        <w:pStyle w:val="Heading3"/>
        <w:spacing w:after="60" w:before="280"/>
      </w:pPr>
      <w:r>
        <w:rPr>
          <w:rFonts w:ascii="Bahnschrift" w:cs="Bahnschrift" w:eastAsia="Bahnschrift" w:hAnsi="Bahnschrift"/>
          <w:b/>
          <w:bCs/>
          <w:color w:val="1B6B72"/>
          <w:sz w:val="22"/>
          <w:szCs w:val="22"/>
        </w:rPr>
        <w:t xml:space="preserve">E5.5 · Versioning</w:t>
      </w:r>
    </w:p>
    <w:p>
      <w:pPr>
        <w:spacing w:after="90" w:before="0"/>
      </w:pPr>
      <w:r>
        <w:rPr>
          <w:rFonts w:ascii="Arial Nova" w:cs="Arial Nova" w:eastAsia="Arial Nova" w:hAnsi="Arial Nova"/>
          <w:b w:val="false"/>
          <w:bCs w:val="false"/>
          <w:i w:val="false"/>
          <w:iCs w:val="false"/>
          <w:color w:val="4A4A4A"/>
          <w:sz w:val="17"/>
          <w:szCs w:val="17"/>
        </w:rPr>
        <w:t xml:space="preserve">Actor: System · Sprint 5 · Scope: Reported</w:t>
      </w:r>
    </w:p>
    <w:p>
      <w:pPr>
        <w:spacing w:after="60" w:before="0"/>
      </w:pPr>
      <w:r>
        <w:rPr>
          <w:rFonts w:ascii="Arial Nova" w:cs="Arial Nova" w:eastAsia="Arial Nova" w:hAnsi="Arial Nova"/>
          <w:b w:val="false"/>
          <w:bCs w:val="false"/>
          <w:i/>
          <w:iCs/>
          <w:color w:val="1A1A1A"/>
          <w:sz w:val="21"/>
          <w:szCs w:val="21"/>
        </w:rPr>
        <w:t xml:space="preserve">As the Owner, I want every issued report frozen and retrievable, so I can produce exactly what a client received on the day they received it.</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Every issued report carries a version number, an issue timestamp, and the schema and rule versions it ran under.</w:t>
      </w:r>
    </w:p>
    <w:p>
      <w:pPr>
        <w:pStyle w:val="ListParagraph"/>
        <w:numPr>
          <w:ilvl w:val="0"/>
          <w:numId w:val="2"/>
        </w:numPr>
        <w:spacing w:after="70"/>
      </w:pPr>
      <w:r>
        <w:rPr>
          <w:rFonts w:ascii="Arial Nova" w:cs="Arial Nova" w:eastAsia="Arial Nova" w:hAnsi="Arial Nova"/>
          <w:color w:val="1A1A1A"/>
          <w:sz w:val="21"/>
          <w:szCs w:val="21"/>
        </w:rPr>
        <w:t xml:space="preserve">Any prior version is retrievable exactly as sent.</w:t>
      </w:r>
    </w:p>
    <w:p>
      <w:pPr>
        <w:pStyle w:val="ListParagraph"/>
        <w:numPr>
          <w:ilvl w:val="0"/>
          <w:numId w:val="2"/>
        </w:numPr>
        <w:spacing w:after="70"/>
      </w:pPr>
      <w:r>
        <w:rPr>
          <w:rFonts w:ascii="Arial Nova" w:cs="Arial Nova" w:eastAsia="Arial Nova" w:hAnsi="Arial Nova"/>
          <w:color w:val="1A1A1A"/>
          <w:sz w:val="21"/>
          <w:szCs w:val="21"/>
        </w:rPr>
        <w:t xml:space="preserve">Version history shows what changed between versions.</w:t>
      </w:r>
    </w:p>
    <w:p>
      <w:pPr>
        <w:pStyle w:val="ListParagraph"/>
        <w:numPr>
          <w:ilvl w:val="0"/>
          <w:numId w:val="2"/>
        </w:numPr>
        <w:spacing w:after="70"/>
      </w:pPr>
      <w:r>
        <w:rPr>
          <w:rFonts w:ascii="Arial Nova" w:cs="Arial Nova" w:eastAsia="Arial Nova" w:hAnsi="Arial Nova"/>
          <w:color w:val="1A1A1A"/>
          <w:sz w:val="21"/>
          <w:szCs w:val="21"/>
        </w:rPr>
        <w:t xml:space="preserve">A delivered report is never silently altered.</w:t>
      </w:r>
    </w:p>
    <w:p>
      <w:pPr>
        <w:pStyle w:val="Heading3"/>
        <w:spacing w:after="60" w:before="280"/>
      </w:pPr>
      <w:r>
        <w:rPr>
          <w:rFonts w:ascii="Bahnschrift" w:cs="Bahnschrift" w:eastAsia="Bahnschrift" w:hAnsi="Bahnschrift"/>
          <w:b/>
          <w:bCs/>
          <w:color w:val="1B6B72"/>
          <w:sz w:val="22"/>
          <w:szCs w:val="22"/>
        </w:rPr>
        <w:t xml:space="preserve">E5.6 · Delivery and accessibility</w:t>
      </w:r>
    </w:p>
    <w:p>
      <w:pPr>
        <w:spacing w:after="90" w:before="0"/>
      </w:pPr>
      <w:r>
        <w:rPr>
          <w:rFonts w:ascii="Arial Nova" w:cs="Arial Nova" w:eastAsia="Arial Nova" w:hAnsi="Arial Nova"/>
          <w:b w:val="false"/>
          <w:bCs w:val="false"/>
          <w:i w:val="false"/>
          <w:iCs w:val="false"/>
          <w:color w:val="4A4A4A"/>
          <w:sz w:val="17"/>
          <w:szCs w:val="17"/>
        </w:rPr>
        <w:t xml:space="preserve">Actor: Client · Sprint 5 · Scope: Reported</w:t>
      </w:r>
    </w:p>
    <w:p>
      <w:pPr>
        <w:spacing w:after="60" w:before="0"/>
      </w:pPr>
      <w:r>
        <w:rPr>
          <w:rFonts w:ascii="Arial Nova" w:cs="Arial Nova" w:eastAsia="Arial Nova" w:hAnsi="Arial Nova"/>
          <w:b w:val="false"/>
          <w:bCs w:val="false"/>
          <w:i/>
          <w:iCs/>
          <w:color w:val="1A1A1A"/>
          <w:sz w:val="21"/>
          <w:szCs w:val="21"/>
        </w:rPr>
        <w:t xml:space="preserve">As a Client, I want the report delivered somewhere I can always find it and readable however I read, so nothing depends on me finding an old email.</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client receives the report through their account, and delivery is logged.</w:t>
      </w:r>
    </w:p>
    <w:p>
      <w:pPr>
        <w:pStyle w:val="ListParagraph"/>
        <w:numPr>
          <w:ilvl w:val="0"/>
          <w:numId w:val="2"/>
        </w:numPr>
        <w:spacing w:after="70"/>
      </w:pPr>
      <w:r>
        <w:rPr>
          <w:rFonts w:ascii="Arial Nova" w:cs="Arial Nova" w:eastAsia="Arial Nova" w:hAnsi="Arial Nova"/>
          <w:color w:val="1A1A1A"/>
          <w:sz w:val="21"/>
          <w:szCs w:val="21"/>
        </w:rPr>
        <w:t xml:space="preserve">Every color-coded risk level also carries a text label, per WCAG 1.4.1.</w:t>
      </w:r>
    </w:p>
    <w:p>
      <w:pPr>
        <w:pStyle w:val="ListParagraph"/>
        <w:numPr>
          <w:ilvl w:val="0"/>
          <w:numId w:val="2"/>
        </w:numPr>
        <w:spacing w:after="70"/>
      </w:pPr>
      <w:r>
        <w:rPr>
          <w:rFonts w:ascii="Arial Nova" w:cs="Arial Nova" w:eastAsia="Arial Nova" w:hAnsi="Arial Nova"/>
          <w:color w:val="1A1A1A"/>
          <w:sz w:val="21"/>
          <w:szCs w:val="21"/>
        </w:rPr>
        <w:t xml:space="preserve">All text meets WCAG 2.1 AA contrast. Teal on navy and gold on white are blocked combinations.</w:t>
      </w:r>
    </w:p>
    <w:p>
      <w:pPr>
        <w:pStyle w:val="ListParagraph"/>
        <w:numPr>
          <w:ilvl w:val="0"/>
          <w:numId w:val="2"/>
        </w:numPr>
        <w:spacing w:after="70"/>
      </w:pPr>
      <w:r>
        <w:rPr>
          <w:rFonts w:ascii="Arial Nova" w:cs="Arial Nova" w:eastAsia="Arial Nova" w:hAnsi="Arial Nova"/>
          <w:color w:val="1A1A1A"/>
          <w:sz w:val="21"/>
          <w:szCs w:val="21"/>
        </w:rPr>
        <w:t xml:space="preserve">The document is tagged and readable by a screen reader.</w:t>
      </w:r>
    </w:p>
    <w:p>
      <w:pPr>
        <w:pStyle w:val="ListParagraph"/>
        <w:numPr>
          <w:ilvl w:val="0"/>
          <w:numId w:val="2"/>
        </w:numPr>
        <w:spacing w:after="70"/>
      </w:pPr>
      <w:r>
        <w:rPr>
          <w:rFonts w:ascii="Arial Nova" w:cs="Arial Nova" w:eastAsia="Arial Nova" w:hAnsi="Arial Nova"/>
          <w:color w:val="1A1A1A"/>
          <w:sz w:val="21"/>
          <w:szCs w:val="21"/>
        </w:rPr>
        <w:t xml:space="preserve">Delivery includes the standing disclaimer set: no legal advice, no investment advice, and information current as of the stated date.</w:t>
      </w:r>
    </w:p>
    <w:p>
      <w:pPr>
        <w:pStyle w:val="Heading1"/>
        <w:pageBreakBefore/>
        <w:spacing w:after="160" w:before="0"/>
      </w:pPr>
      <w:r>
        <w:rPr>
          <w:rFonts w:ascii="Bahnschrift" w:cs="Bahnschrift" w:eastAsia="Bahnschrift" w:hAnsi="Bahnschrift"/>
          <w:b/>
          <w:bCs/>
          <w:color w:val="1B2A4A"/>
          <w:sz w:val="30"/>
          <w:szCs w:val="30"/>
        </w:rPr>
        <w:t xml:space="preserve">6 · E14 — Rules Registry</w:t>
      </w: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WHY THIS EPIC</w:t>
            </w:r>
          </w:p>
          <w:p>
            <w:pPr>
              <w:spacing w:after="0"/>
            </w:pPr>
            <w:r>
              <w:rPr>
                <w:rFonts w:ascii="Arial Nova" w:cs="Arial Nova" w:eastAsia="Arial Nova" w:hAnsi="Arial Nova"/>
                <w:color w:val="1A1A1A"/>
                <w:sz w:val="21"/>
                <w:szCs w:val="21"/>
              </w:rPr>
              <w:t xml:space="preserve">Every story in E4 and E5 says a rule is configurable by an Admin without saying where that configuration lives. This is where. A rule in code can only be changed by a developer. A rule held in an AI's instructions drifts, cannot be audited, and cannot prove which version applied on which date. For a business whose product is the sentence we checked this, both are liabilities. Rules are data the system reads, not knowledge the model carries.</w:t>
            </w:r>
          </w:p>
        </w:tc>
      </w:tr>
    </w:tbl>
    <w:p>
      <w:pPr>
        <w:spacing w:after="120"/>
      </w:pPr>
    </w:p>
    <w:p>
      <w:pPr>
        <w:pStyle w:val="Heading3"/>
        <w:spacing w:after="60" w:before="280"/>
      </w:pPr>
      <w:r>
        <w:rPr>
          <w:rFonts w:ascii="Bahnschrift" w:cs="Bahnschrift" w:eastAsia="Bahnschrift" w:hAnsi="Bahnschrift"/>
          <w:b/>
          <w:bCs/>
          <w:color w:val="1B6B72"/>
          <w:sz w:val="22"/>
          <w:szCs w:val="22"/>
        </w:rPr>
        <w:t xml:space="preserve">E14.1 · Store a rule as a versioned record</w:t>
      </w:r>
    </w:p>
    <w:p>
      <w:pPr>
        <w:spacing w:after="90" w:before="0"/>
      </w:pPr>
      <w:r>
        <w:rPr>
          <w:rFonts w:ascii="Arial Nova" w:cs="Arial Nova" w:eastAsia="Arial Nova" w:hAnsi="Arial Nova"/>
          <w:b w:val="false"/>
          <w:bCs w:val="false"/>
          <w:i w:val="false"/>
          <w:iCs w:val="false"/>
          <w:color w:val="4A4A4A"/>
          <w:sz w:val="17"/>
          <w:szCs w:val="17"/>
        </w:rPr>
        <w:t xml:space="preserve">Actor: Admin · Sprint 3 · Scope: Registry</w:t>
      </w:r>
    </w:p>
    <w:p>
      <w:pPr>
        <w:spacing w:after="60" w:before="0"/>
      </w:pPr>
      <w:r>
        <w:rPr>
          <w:rFonts w:ascii="Arial Nova" w:cs="Arial Nova" w:eastAsia="Arial Nova" w:hAnsi="Arial Nova"/>
          <w:b w:val="false"/>
          <w:bCs w:val="false"/>
          <w:i/>
          <w:iCs/>
          <w:color w:val="1A1A1A"/>
          <w:sz w:val="21"/>
          <w:szCs w:val="21"/>
        </w:rPr>
        <w:t xml:space="preserve">As the Owner, I want every rule stored as a structured record rather than written into code, so I can change what the system enforces without a deploy.</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Every rule stores: rule_id, rule_type, jurisdiction, effective_from, effective_to, version, machine-readable logic, plain-language text, source citation, approved_by, approved_at, and supersedes.</w:t>
      </w:r>
    </w:p>
    <w:p>
      <w:pPr>
        <w:pStyle w:val="ListParagraph"/>
        <w:numPr>
          <w:ilvl w:val="0"/>
          <w:numId w:val="2"/>
        </w:numPr>
        <w:spacing w:after="70"/>
      </w:pPr>
      <w:r>
        <w:rPr>
          <w:rFonts w:ascii="Arial Nova" w:cs="Arial Nova" w:eastAsia="Arial Nova" w:hAnsi="Arial Nova"/>
          <w:color w:val="1A1A1A"/>
          <w:sz w:val="21"/>
          <w:szCs w:val="21"/>
        </w:rPr>
        <w:t xml:space="preserve">rule_type is one of: statutory, judgment, policy, editorial, integrity, threshold.</w:t>
      </w:r>
    </w:p>
    <w:p>
      <w:pPr>
        <w:pStyle w:val="ListParagraph"/>
        <w:numPr>
          <w:ilvl w:val="0"/>
          <w:numId w:val="2"/>
        </w:numPr>
        <w:spacing w:after="70"/>
      </w:pPr>
      <w:r>
        <w:rPr>
          <w:rFonts w:ascii="Arial Nova" w:cs="Arial Nova" w:eastAsia="Arial Nova" w:hAnsi="Arial Nova"/>
          <w:color w:val="1A1A1A"/>
          <w:sz w:val="21"/>
          <w:szCs w:val="21"/>
        </w:rPr>
        <w:t xml:space="preserve">Jurisdiction is explicit on every rule — Mercer, statewide NJ, or federal. Expansion to a second county breaks without it.</w:t>
      </w:r>
    </w:p>
    <w:p>
      <w:pPr>
        <w:pStyle w:val="ListParagraph"/>
        <w:numPr>
          <w:ilvl w:val="0"/>
          <w:numId w:val="2"/>
        </w:numPr>
        <w:spacing w:after="70"/>
      </w:pPr>
      <w:r>
        <w:rPr>
          <w:rFonts w:ascii="Arial Nova" w:cs="Arial Nova" w:eastAsia="Arial Nova" w:hAnsi="Arial Nova"/>
          <w:color w:val="1A1A1A"/>
          <w:sz w:val="21"/>
          <w:szCs w:val="21"/>
        </w:rPr>
        <w:t xml:space="preserve">The plain-language text is what prints on a client report. The logic is what the system evaluates. Both are required.</w:t>
      </w:r>
    </w:p>
    <w:p>
      <w:pPr>
        <w:pStyle w:val="ListParagraph"/>
        <w:numPr>
          <w:ilvl w:val="0"/>
          <w:numId w:val="2"/>
        </w:numPr>
        <w:spacing w:after="70"/>
      </w:pPr>
      <w:r>
        <w:rPr>
          <w:rFonts w:ascii="Arial Nova" w:cs="Arial Nova" w:eastAsia="Arial Nova" w:hAnsi="Arial Nova"/>
          <w:color w:val="1A1A1A"/>
          <w:sz w:val="21"/>
          <w:szCs w:val="21"/>
        </w:rPr>
        <w:t xml:space="preserve">A statutory or judgment rule cannot be saved without a source citation.</w:t>
      </w:r>
    </w:p>
    <w:p>
      <w:pPr>
        <w:pStyle w:val="ListParagraph"/>
        <w:numPr>
          <w:ilvl w:val="0"/>
          <w:numId w:val="2"/>
        </w:numPr>
        <w:spacing w:after="70"/>
      </w:pPr>
      <w:r>
        <w:rPr>
          <w:rFonts w:ascii="Arial Nova" w:cs="Arial Nova" w:eastAsia="Arial Nova" w:hAnsi="Arial Nova"/>
          <w:color w:val="1A1A1A"/>
          <w:sz w:val="21"/>
          <w:szCs w:val="21"/>
        </w:rPr>
        <w:t xml:space="preserve">No rule is editable in place. A change creates a new version and links the old one through supersedes.</w:t>
      </w:r>
    </w:p>
    <w:p>
      <w:pPr>
        <w:pStyle w:val="Heading3"/>
        <w:spacing w:after="60" w:before="280"/>
      </w:pPr>
      <w:r>
        <w:rPr>
          <w:rFonts w:ascii="Bahnschrift" w:cs="Bahnschrift" w:eastAsia="Bahnschrift" w:hAnsi="Bahnschrift"/>
          <w:b/>
          <w:bCs/>
          <w:color w:val="1B6B72"/>
          <w:sz w:val="22"/>
          <w:szCs w:val="22"/>
        </w:rPr>
        <w:t xml:space="preserve">E14.2 · Effective dating and historical lookup</w:t>
      </w:r>
    </w:p>
    <w:p>
      <w:pPr>
        <w:spacing w:after="90" w:before="0"/>
      </w:pPr>
      <w:r>
        <w:rPr>
          <w:rFonts w:ascii="Arial Nova" w:cs="Arial Nova" w:eastAsia="Arial Nova" w:hAnsi="Arial Nova"/>
          <w:b w:val="false"/>
          <w:bCs w:val="false"/>
          <w:i w:val="false"/>
          <w:iCs w:val="false"/>
          <w:color w:val="4A4A4A"/>
          <w:sz w:val="17"/>
          <w:szCs w:val="17"/>
        </w:rPr>
        <w:t xml:space="preserve">Actor: System · Sprint 3 · Scope: Registry</w:t>
      </w:r>
    </w:p>
    <w:p>
      <w:pPr>
        <w:spacing w:after="60" w:before="0"/>
      </w:pPr>
      <w:r>
        <w:rPr>
          <w:rFonts w:ascii="Arial Nova" w:cs="Arial Nova" w:eastAsia="Arial Nova" w:hAnsi="Arial Nova"/>
          <w:b w:val="false"/>
          <w:bCs w:val="false"/>
          <w:i/>
          <w:iCs/>
          <w:color w:val="1A1A1A"/>
          <w:sz w:val="21"/>
          <w:szCs w:val="21"/>
        </w:rPr>
        <w:t xml:space="preserve">As the Owner, I want to ask what a rule said on any past date and get the right answer, so a report issued months ago can still be defended.</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The system resolves the rule set in effect on a given as-of date, not the rule set in effect today.</w:t>
      </w:r>
    </w:p>
    <w:p>
      <w:pPr>
        <w:pStyle w:val="ListParagraph"/>
        <w:numPr>
          <w:ilvl w:val="0"/>
          <w:numId w:val="2"/>
        </w:numPr>
        <w:spacing w:after="70"/>
      </w:pPr>
      <w:r>
        <w:rPr>
          <w:rFonts w:ascii="Arial Nova" w:cs="Arial Nova" w:eastAsia="Arial Nova" w:hAnsi="Arial Nova"/>
          <w:color w:val="1A1A1A"/>
          <w:sz w:val="21"/>
          <w:szCs w:val="21"/>
        </w:rPr>
        <w:t xml:space="preserve">Every evaluation records which rule versions it used.</w:t>
      </w:r>
    </w:p>
    <w:p>
      <w:pPr>
        <w:pStyle w:val="ListParagraph"/>
        <w:numPr>
          <w:ilvl w:val="0"/>
          <w:numId w:val="2"/>
        </w:numPr>
        <w:spacing w:after="70"/>
      </w:pPr>
      <w:r>
        <w:rPr>
          <w:rFonts w:ascii="Arial Nova" w:cs="Arial Nova" w:eastAsia="Arial Nova" w:hAnsi="Arial Nova"/>
          <w:color w:val="1A1A1A"/>
          <w:sz w:val="21"/>
          <w:szCs w:val="21"/>
        </w:rPr>
        <w:t xml:space="preserve">A report issued in March stays bound to March's rule versions permanently, even after those rules change.</w:t>
      </w:r>
    </w:p>
    <w:p>
      <w:pPr>
        <w:pStyle w:val="ListParagraph"/>
        <w:numPr>
          <w:ilvl w:val="0"/>
          <w:numId w:val="2"/>
        </w:numPr>
        <w:spacing w:after="70"/>
      </w:pPr>
      <w:r>
        <w:rPr>
          <w:rFonts w:ascii="Arial Nova" w:cs="Arial Nova" w:eastAsia="Arial Nova" w:hAnsi="Arial Nova"/>
          <w:color w:val="1A1A1A"/>
          <w:sz w:val="21"/>
          <w:szCs w:val="21"/>
        </w:rPr>
        <w:t xml:space="preserve">Rule versions never overlap for the same rule_id and jurisdiction. The system rejects a save that would create a gap or an overlap.</w:t>
      </w:r>
    </w:p>
    <w:p>
      <w:pPr>
        <w:pStyle w:val="ListParagraph"/>
        <w:numPr>
          <w:ilvl w:val="0"/>
          <w:numId w:val="2"/>
        </w:numPr>
        <w:spacing w:after="70"/>
      </w:pPr>
      <w:r>
        <w:rPr>
          <w:rFonts w:ascii="Arial Nova" w:cs="Arial Nova" w:eastAsia="Arial Nova" w:hAnsi="Arial Nova"/>
          <w:color w:val="1A1A1A"/>
          <w:sz w:val="21"/>
          <w:szCs w:val="21"/>
        </w:rPr>
        <w:t xml:space="preserve">An Admin can view the full version history of any rule, with dates and approvers.</w:t>
      </w:r>
    </w:p>
    <w:p>
      <w:pPr>
        <w:pStyle w:val="Heading3"/>
        <w:spacing w:after="60" w:before="280"/>
      </w:pPr>
      <w:r>
        <w:rPr>
          <w:rFonts w:ascii="Bahnschrift" w:cs="Bahnschrift" w:eastAsia="Bahnschrift" w:hAnsi="Bahnschrift"/>
          <w:b/>
          <w:bCs/>
          <w:color w:val="1B6B72"/>
          <w:sz w:val="22"/>
          <w:szCs w:val="22"/>
        </w:rPr>
        <w:t xml:space="preserve">E14.3 · Approval gates by rule type</w:t>
      </w:r>
    </w:p>
    <w:p>
      <w:pPr>
        <w:spacing w:after="90" w:before="0"/>
      </w:pPr>
      <w:r>
        <w:rPr>
          <w:rFonts w:ascii="Arial Nova" w:cs="Arial Nova" w:eastAsia="Arial Nova" w:hAnsi="Arial Nova"/>
          <w:b w:val="false"/>
          <w:bCs w:val="false"/>
          <w:i w:val="false"/>
          <w:iCs w:val="false"/>
          <w:color w:val="4A4A4A"/>
          <w:sz w:val="17"/>
          <w:szCs w:val="17"/>
        </w:rPr>
        <w:t xml:space="preserve">Actor: Admin / Partner · Sprint 4 · Scope: Registry</w:t>
      </w:r>
    </w:p>
    <w:p>
      <w:pPr>
        <w:spacing w:after="60" w:before="0"/>
      </w:pPr>
      <w:r>
        <w:rPr>
          <w:rFonts w:ascii="Arial Nova" w:cs="Arial Nova" w:eastAsia="Arial Nova" w:hAnsi="Arial Nova"/>
          <w:b w:val="false"/>
          <w:bCs w:val="false"/>
          <w:i/>
          <w:iCs/>
          <w:color w:val="1A1A1A"/>
          <w:sz w:val="21"/>
          <w:szCs w:val="21"/>
        </w:rPr>
        <w:t xml:space="preserve">As the Owner, I want legal and survivability rules to require sign-off while my own business policies do not, so the right things are slow and the rest stays fast.</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Statutory rules require recorded counsel review before they go live.</w:t>
      </w:r>
    </w:p>
    <w:p>
      <w:pPr>
        <w:pStyle w:val="ListParagraph"/>
        <w:numPr>
          <w:ilvl w:val="0"/>
          <w:numId w:val="2"/>
        </w:numPr>
        <w:spacing w:after="70"/>
      </w:pPr>
      <w:r>
        <w:rPr>
          <w:rFonts w:ascii="Arial Nova" w:cs="Arial Nova" w:eastAsia="Arial Nova" w:hAnsi="Arial Nova"/>
          <w:color w:val="1A1A1A"/>
          <w:sz w:val="21"/>
          <w:szCs w:val="21"/>
        </w:rPr>
        <w:t xml:space="preserve">Judgment rules — lien survivability — require partner approval before they go live.</w:t>
      </w:r>
    </w:p>
    <w:p>
      <w:pPr>
        <w:pStyle w:val="ListParagraph"/>
        <w:numPr>
          <w:ilvl w:val="0"/>
          <w:numId w:val="2"/>
        </w:numPr>
        <w:spacing w:after="70"/>
      </w:pPr>
      <w:r>
        <w:rPr>
          <w:rFonts w:ascii="Arial Nova" w:cs="Arial Nova" w:eastAsia="Arial Nova" w:hAnsi="Arial Nova"/>
          <w:color w:val="1A1A1A"/>
          <w:sz w:val="21"/>
          <w:szCs w:val="21"/>
        </w:rPr>
        <w:t xml:space="preserve">Policy, editorial, threshold and integrity rules go live on save, with the change logged.</w:t>
      </w:r>
    </w:p>
    <w:p>
      <w:pPr>
        <w:pStyle w:val="ListParagraph"/>
        <w:numPr>
          <w:ilvl w:val="0"/>
          <w:numId w:val="2"/>
        </w:numPr>
        <w:spacing w:after="70"/>
      </w:pPr>
      <w:r>
        <w:rPr>
          <w:rFonts w:ascii="Arial Nova" w:cs="Arial Nova" w:eastAsia="Arial Nova" w:hAnsi="Arial Nova"/>
          <w:color w:val="1A1A1A"/>
          <w:sz w:val="21"/>
          <w:szCs w:val="21"/>
        </w:rPr>
        <w:t xml:space="preserve">A rule pending approval is visible as pending and is never evaluated by the system.</w:t>
      </w:r>
    </w:p>
    <w:p>
      <w:pPr>
        <w:pStyle w:val="ListParagraph"/>
        <w:numPr>
          <w:ilvl w:val="0"/>
          <w:numId w:val="2"/>
        </w:numPr>
        <w:spacing w:after="70"/>
      </w:pPr>
      <w:r>
        <w:rPr>
          <w:rFonts w:ascii="Arial Nova" w:cs="Arial Nova" w:eastAsia="Arial Nova" w:hAnsi="Arial Nova"/>
          <w:color w:val="1A1A1A"/>
          <w:sz w:val="21"/>
          <w:szCs w:val="21"/>
        </w:rPr>
        <w:t xml:space="preserve">Approval records identity, timestamp, and any note the approver left.</w:t>
      </w:r>
    </w:p>
    <w:p>
      <w:pPr>
        <w:pStyle w:val="ListParagraph"/>
        <w:numPr>
          <w:ilvl w:val="0"/>
          <w:numId w:val="2"/>
        </w:numPr>
        <w:spacing w:after="70"/>
      </w:pPr>
      <w:r>
        <w:rPr>
          <w:rFonts w:ascii="Arial Nova" w:cs="Arial Nova" w:eastAsia="Arial Nova" w:hAnsi="Arial Nova"/>
          <w:color w:val="1A1A1A"/>
          <w:sz w:val="21"/>
          <w:szCs w:val="21"/>
        </w:rPr>
        <w:t xml:space="preserve">The gate is a property of rule_type and cannot be bypassed per-rule.</w:t>
      </w:r>
    </w:p>
    <w:p>
      <w:pPr>
        <w:pStyle w:val="Heading3"/>
        <w:spacing w:after="60" w:before="280"/>
      </w:pPr>
      <w:r>
        <w:rPr>
          <w:rFonts w:ascii="Bahnschrift" w:cs="Bahnschrift" w:eastAsia="Bahnschrift" w:hAnsi="Bahnschrift"/>
          <w:b/>
          <w:bCs/>
          <w:color w:val="1B6B72"/>
          <w:sz w:val="22"/>
          <w:szCs w:val="22"/>
        </w:rPr>
        <w:t xml:space="preserve">E14.4 · Retrieval contract for automated evaluation</w:t>
      </w:r>
    </w:p>
    <w:p>
      <w:pPr>
        <w:spacing w:after="90" w:before="0"/>
      </w:pPr>
      <w:r>
        <w:rPr>
          <w:rFonts w:ascii="Arial Nova" w:cs="Arial Nova" w:eastAsia="Arial Nova" w:hAnsi="Arial Nova"/>
          <w:b w:val="false"/>
          <w:bCs w:val="false"/>
          <w:i w:val="false"/>
          <w:iCs w:val="false"/>
          <w:color w:val="4A4A4A"/>
          <w:sz w:val="17"/>
          <w:szCs w:val="17"/>
        </w:rPr>
        <w:t xml:space="preserve">Actor: System · Sprint 4 · Scope: Registry</w:t>
      </w:r>
    </w:p>
    <w:p>
      <w:pPr>
        <w:spacing w:after="60" w:before="0"/>
      </w:pPr>
      <w:r>
        <w:rPr>
          <w:rFonts w:ascii="Arial Nova" w:cs="Arial Nova" w:eastAsia="Arial Nova" w:hAnsi="Arial Nova"/>
          <w:b w:val="false"/>
          <w:bCs w:val="false"/>
          <w:i/>
          <w:iCs/>
          <w:color w:val="1A1A1A"/>
          <w:sz w:val="21"/>
          <w:szCs w:val="21"/>
        </w:rPr>
        <w:t xml:space="preserve">As the Owner, I want any automated or AI-assisted step to read rules from the registry rather than supply them from its own knowledge, so no output rests on a remembered statute.</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Any automated evaluation queries the registry for rules matching the property's jurisdiction and the report's as-of date, and applies only what is returned.</w:t>
      </w:r>
    </w:p>
    <w:p>
      <w:pPr>
        <w:pStyle w:val="ListParagraph"/>
        <w:numPr>
          <w:ilvl w:val="0"/>
          <w:numId w:val="2"/>
        </w:numPr>
        <w:spacing w:after="70"/>
      </w:pPr>
      <w:r>
        <w:rPr>
          <w:rFonts w:ascii="Arial Nova" w:cs="Arial Nova" w:eastAsia="Arial Nova" w:hAnsi="Arial Nova"/>
          <w:color w:val="1A1A1A"/>
          <w:sz w:val="21"/>
          <w:szCs w:val="21"/>
        </w:rPr>
        <w:t xml:space="preserve">No rule text is embedded in a prompt, a config file, or application code.</w:t>
      </w:r>
    </w:p>
    <w:p>
      <w:pPr>
        <w:pStyle w:val="ListParagraph"/>
        <w:numPr>
          <w:ilvl w:val="0"/>
          <w:numId w:val="2"/>
        </w:numPr>
        <w:spacing w:after="70"/>
      </w:pPr>
      <w:r>
        <w:rPr>
          <w:rFonts w:ascii="Arial Nova" w:cs="Arial Nova" w:eastAsia="Arial Nova" w:hAnsi="Arial Nova"/>
          <w:color w:val="1A1A1A"/>
          <w:sz w:val="21"/>
          <w:szCs w:val="21"/>
        </w:rPr>
        <w:t xml:space="preserve">If no rule covers the situation, the system flags for human review. It does not infer, extrapolate, or produce a best guess.</w:t>
      </w:r>
    </w:p>
    <w:p>
      <w:pPr>
        <w:pStyle w:val="ListParagraph"/>
        <w:numPr>
          <w:ilvl w:val="0"/>
          <w:numId w:val="2"/>
        </w:numPr>
        <w:spacing w:after="70"/>
      </w:pPr>
      <w:r>
        <w:rPr>
          <w:rFonts w:ascii="Arial Nova" w:cs="Arial Nova" w:eastAsia="Arial Nova" w:hAnsi="Arial Nova"/>
          <w:color w:val="1A1A1A"/>
          <w:sz w:val="21"/>
          <w:szCs w:val="21"/>
        </w:rPr>
        <w:t xml:space="preserve">Every automated output names the rule_id and version it applied.</w:t>
      </w:r>
    </w:p>
    <w:p>
      <w:pPr>
        <w:pStyle w:val="ListParagraph"/>
        <w:numPr>
          <w:ilvl w:val="0"/>
          <w:numId w:val="2"/>
        </w:numPr>
        <w:spacing w:after="70"/>
      </w:pPr>
      <w:r>
        <w:rPr>
          <w:rFonts w:ascii="Arial Nova" w:cs="Arial Nova" w:eastAsia="Arial Nova" w:hAnsi="Arial Nova"/>
          <w:color w:val="1A1A1A"/>
          <w:sz w:val="21"/>
          <w:szCs w:val="21"/>
        </w:rPr>
        <w:t xml:space="preserve">A rule that fails to parse blocks evaluation rather than being skipped silently.</w:t>
      </w:r>
    </w:p>
    <w:p>
      <w:pPr>
        <w:pStyle w:val="Heading3"/>
        <w:spacing w:after="60" w:before="280"/>
      </w:pPr>
      <w:r>
        <w:rPr>
          <w:rFonts w:ascii="Bahnschrift" w:cs="Bahnschrift" w:eastAsia="Bahnschrift" w:hAnsi="Bahnschrift"/>
          <w:b/>
          <w:bCs/>
          <w:color w:val="1B6B72"/>
          <w:sz w:val="22"/>
          <w:szCs w:val="22"/>
        </w:rPr>
        <w:t xml:space="preserve">E14.5 · Rule change impact and notification</w:t>
      </w:r>
    </w:p>
    <w:p>
      <w:pPr>
        <w:spacing w:after="90" w:before="0"/>
      </w:pPr>
      <w:r>
        <w:rPr>
          <w:rFonts w:ascii="Arial Nova" w:cs="Arial Nova" w:eastAsia="Arial Nova" w:hAnsi="Arial Nova"/>
          <w:b w:val="false"/>
          <w:bCs w:val="false"/>
          <w:i w:val="false"/>
          <w:iCs w:val="false"/>
          <w:color w:val="4A4A4A"/>
          <w:sz w:val="17"/>
          <w:szCs w:val="17"/>
        </w:rPr>
        <w:t xml:space="preserve">Actor: Admin · Sprint 6 · Scope: Registry</w:t>
      </w:r>
    </w:p>
    <w:p>
      <w:pPr>
        <w:spacing w:after="60" w:before="0"/>
      </w:pPr>
      <w:r>
        <w:rPr>
          <w:rFonts w:ascii="Arial Nova" w:cs="Arial Nova" w:eastAsia="Arial Nova" w:hAnsi="Arial Nova"/>
          <w:b w:val="false"/>
          <w:bCs w:val="false"/>
          <w:i/>
          <w:iCs/>
          <w:color w:val="1A1A1A"/>
          <w:sz w:val="21"/>
          <w:szCs w:val="21"/>
        </w:rPr>
        <w:t xml:space="preserve">As the Owner, I want to see what a rule change affects before it goes live, so a legal update never quietly changes conclusions I already sent.</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Before a new rule version activates, the system lists open properties and draft reports whose outcome the change would alter.</w:t>
      </w:r>
    </w:p>
    <w:p>
      <w:pPr>
        <w:pStyle w:val="ListParagraph"/>
        <w:numPr>
          <w:ilvl w:val="0"/>
          <w:numId w:val="2"/>
        </w:numPr>
        <w:spacing w:after="70"/>
      </w:pPr>
      <w:r>
        <w:rPr>
          <w:rFonts w:ascii="Arial Nova" w:cs="Arial Nova" w:eastAsia="Arial Nova" w:hAnsi="Arial Nova"/>
          <w:color w:val="1A1A1A"/>
          <w:sz w:val="21"/>
          <w:szCs w:val="21"/>
        </w:rPr>
        <w:t xml:space="preserve">Issued reports are listed separately as informational. They are never recomputed.</w:t>
      </w:r>
    </w:p>
    <w:p>
      <w:pPr>
        <w:pStyle w:val="ListParagraph"/>
        <w:numPr>
          <w:ilvl w:val="0"/>
          <w:numId w:val="2"/>
        </w:numPr>
        <w:spacing w:after="70"/>
      </w:pPr>
      <w:r>
        <w:rPr>
          <w:rFonts w:ascii="Arial Nova" w:cs="Arial Nova" w:eastAsia="Arial Nova" w:hAnsi="Arial Nova"/>
          <w:color w:val="1A1A1A"/>
          <w:sz w:val="21"/>
          <w:szCs w:val="21"/>
        </w:rPr>
        <w:t xml:space="preserve">Activating a rule change logs who did it, when, and what it superseded.</w:t>
      </w:r>
    </w:p>
    <w:p>
      <w:pPr>
        <w:pStyle w:val="ListParagraph"/>
        <w:numPr>
          <w:ilvl w:val="0"/>
          <w:numId w:val="2"/>
        </w:numPr>
        <w:spacing w:after="70"/>
      </w:pPr>
      <w:r>
        <w:rPr>
          <w:rFonts w:ascii="Arial Nova" w:cs="Arial Nova" w:eastAsia="Arial Nova" w:hAnsi="Arial Nova"/>
          <w:color w:val="1A1A1A"/>
          <w:sz w:val="21"/>
          <w:szCs w:val="21"/>
        </w:rPr>
        <w:t xml:space="preserve">An Admin can preview the effect of a proposed rule against a property without saving the rule.</w:t>
      </w:r>
    </w:p>
    <w:p>
      <w:pPr>
        <w:pStyle w:val="Heading3"/>
        <w:spacing w:after="60" w:before="280"/>
      </w:pPr>
      <w:r>
        <w:rPr>
          <w:rFonts w:ascii="Bahnschrift" w:cs="Bahnschrift" w:eastAsia="Bahnschrift" w:hAnsi="Bahnschrift"/>
          <w:b/>
          <w:bCs/>
          <w:color w:val="1B6B72"/>
          <w:sz w:val="22"/>
          <w:szCs w:val="22"/>
        </w:rPr>
        <w:t xml:space="preserve">E14.6 · Rule audit export</w:t>
      </w:r>
    </w:p>
    <w:p>
      <w:pPr>
        <w:spacing w:after="90" w:before="0"/>
      </w:pPr>
      <w:r>
        <w:rPr>
          <w:rFonts w:ascii="Arial Nova" w:cs="Arial Nova" w:eastAsia="Arial Nova" w:hAnsi="Arial Nova"/>
          <w:b w:val="false"/>
          <w:bCs w:val="false"/>
          <w:i w:val="false"/>
          <w:iCs w:val="false"/>
          <w:color w:val="4A4A4A"/>
          <w:sz w:val="17"/>
          <w:szCs w:val="17"/>
        </w:rPr>
        <w:t xml:space="preserve">Actor: Owner · Sprint 6 · Scope: Registry</w:t>
      </w:r>
    </w:p>
    <w:p>
      <w:pPr>
        <w:spacing w:after="60" w:before="0"/>
      </w:pPr>
      <w:r>
        <w:rPr>
          <w:rFonts w:ascii="Arial Nova" w:cs="Arial Nova" w:eastAsia="Arial Nova" w:hAnsi="Arial Nova"/>
          <w:b w:val="false"/>
          <w:bCs w:val="false"/>
          <w:i/>
          <w:iCs/>
          <w:color w:val="1A1A1A"/>
          <w:sz w:val="21"/>
          <w:szCs w:val="21"/>
        </w:rPr>
        <w:t xml:space="preserve">As the Owner, I want to produce the complete rule trail behind any single report, so I can answer a challenge with a document instead of a memory.</w:t>
      </w:r>
    </w:p>
    <w:p>
      <w:pPr>
        <w:spacing w:after="60" w:before="160"/>
      </w:pPr>
      <w:r>
        <w:rPr>
          <w:rFonts w:ascii="Bahnschrift" w:cs="Bahnschrift" w:eastAsia="Bahnschrift" w:hAnsi="Bahnschrift"/>
          <w:b/>
          <w:bCs/>
          <w:color w:val="8A6512"/>
          <w:spacing w:val="20"/>
          <w:sz w:val="16"/>
          <w:szCs w:val="16"/>
        </w:rPr>
        <w:t xml:space="preserve">ACCEPTANCE CRITERIA</w:t>
      </w:r>
    </w:p>
    <w:p>
      <w:pPr>
        <w:pStyle w:val="ListParagraph"/>
        <w:numPr>
          <w:ilvl w:val="0"/>
          <w:numId w:val="2"/>
        </w:numPr>
        <w:spacing w:after="70"/>
      </w:pPr>
      <w:r>
        <w:rPr>
          <w:rFonts w:ascii="Arial Nova" w:cs="Arial Nova" w:eastAsia="Arial Nova" w:hAnsi="Arial Nova"/>
          <w:color w:val="1A1A1A"/>
          <w:sz w:val="21"/>
          <w:szCs w:val="21"/>
        </w:rPr>
        <w:t xml:space="preserve">For any issued report, the system exports every rule version it applied, with citations, approvers, and effective dates.</w:t>
      </w:r>
    </w:p>
    <w:p>
      <w:pPr>
        <w:pStyle w:val="ListParagraph"/>
        <w:numPr>
          <w:ilvl w:val="0"/>
          <w:numId w:val="2"/>
        </w:numPr>
        <w:spacing w:after="70"/>
      </w:pPr>
      <w:r>
        <w:rPr>
          <w:rFonts w:ascii="Arial Nova" w:cs="Arial Nova" w:eastAsia="Arial Nova" w:hAnsi="Arial Nova"/>
          <w:color w:val="1A1A1A"/>
          <w:sz w:val="21"/>
          <w:szCs w:val="21"/>
        </w:rPr>
        <w:t xml:space="preserve">The export is readable by someone who has never used the system.</w:t>
      </w:r>
    </w:p>
    <w:p>
      <w:pPr>
        <w:pStyle w:val="ListParagraph"/>
        <w:numPr>
          <w:ilvl w:val="0"/>
          <w:numId w:val="2"/>
        </w:numPr>
        <w:spacing w:after="70"/>
      </w:pPr>
      <w:r>
        <w:rPr>
          <w:rFonts w:ascii="Arial Nova" w:cs="Arial Nova" w:eastAsia="Arial Nova" w:hAnsi="Arial Nova"/>
          <w:color w:val="1A1A1A"/>
          <w:sz w:val="21"/>
          <w:szCs w:val="21"/>
        </w:rPr>
        <w:t xml:space="preserve">The export includes the plain-language text of each rule, not only its logic.</w:t>
      </w:r>
    </w:p>
    <w:p>
      <w:pPr>
        <w:pStyle w:val="ListParagraph"/>
        <w:numPr>
          <w:ilvl w:val="0"/>
          <w:numId w:val="2"/>
        </w:numPr>
        <w:spacing w:after="70"/>
      </w:pPr>
      <w:r>
        <w:rPr>
          <w:rFonts w:ascii="Arial Nova" w:cs="Arial Nova" w:eastAsia="Arial Nova" w:hAnsi="Arial Nova"/>
          <w:color w:val="1A1A1A"/>
          <w:sz w:val="21"/>
          <w:szCs w:val="21"/>
        </w:rPr>
        <w:t xml:space="preserve">Export is available for any report at any age, including versions long superseded.</w:t>
      </w:r>
    </w:p>
    <w:p>
      <w:pPr>
        <w:pStyle w:val="Heading2"/>
        <w:spacing w:after="120" w:before="300"/>
      </w:pPr>
      <w:r>
        <w:rPr>
          <w:rFonts w:ascii="Bahnschrift" w:cs="Bahnschrift" w:eastAsia="Bahnschrift" w:hAnsi="Bahnschrift"/>
          <w:b/>
          <w:bCs/>
          <w:color w:val="1B2A4A"/>
          <w:sz w:val="24"/>
          <w:szCs w:val="24"/>
        </w:rPr>
        <w:t xml:space="preserve">Reference · Where each kind of rule lives</w:t>
      </w:r>
    </w:p>
    <w:p>
      <w:pPr>
        <w:spacing w:after="140" w:before="0"/>
      </w:pPr>
      <w:r>
        <w:rPr>
          <w:rFonts w:ascii="Arial Nova" w:cs="Arial Nova" w:eastAsia="Arial Nova" w:hAnsi="Arial Nova"/>
          <w:b w:val="false"/>
          <w:bCs w:val="false"/>
          <w:i w:val="false"/>
          <w:iCs w:val="false"/>
          <w:color w:val="1A1A1A"/>
          <w:sz w:val="21"/>
          <w:szCs w:val="21"/>
        </w:rPr>
        <w:t xml:space="preserve">E14 governs the registry itself. This table says which rules belong in it, which belong elsewhere, and what it takes to change each one. The split that matters: laws and survivability need sign-off. Your own policies do not.</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1750"/>
        <w:gridCol w:w="2600"/>
        <w:gridCol w:w="1900"/>
        <w:gridCol w:w="1800"/>
        <w:gridCol w:w="2030"/>
      </w:tblGrid>
      <w:tr>
        <w:trPr>
          <w:tblHeader/>
        </w:trPr>
        <w:tc>
          <w:tcPr>
            <w:tcW w:type="dxa" w:w="175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Rule type</w:t>
            </w:r>
          </w:p>
        </w:tc>
        <w:tc>
          <w:tcPr>
            <w:tcW w:type="dxa" w:w="26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Examples</w:t>
            </w:r>
          </w:p>
        </w:tc>
        <w:tc>
          <w:tcPr>
            <w:tcW w:type="dxa" w:w="19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Where it lives</w:t>
            </w:r>
          </w:p>
        </w:tc>
        <w:tc>
          <w:tcPr>
            <w:tcW w:type="dxa" w:w="18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Who changes it</w:t>
            </w:r>
          </w:p>
        </w:tc>
        <w:tc>
          <w:tcPr>
            <w:tcW w:type="dxa" w:w="203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Change process</w:t>
            </w:r>
          </w:p>
        </w:tc>
      </w:tr>
      <w:tr>
        <w:tc>
          <w:tcPr>
            <w:tcW w:type="dxa" w:w="175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Statutory / legal</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CWPP eligibility · redemption period · deposit requirements · adjournment limits</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Registry, effective-dated</w:t>
            </w:r>
          </w:p>
        </w:tc>
        <w:tc>
          <w:tcPr>
            <w:tcW w:type="dxa" w:w="18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Admin, after counsel review</w:t>
            </w:r>
          </w:p>
        </w:tc>
        <w:tc>
          <w:tcPr>
            <w:tcW w:type="dxa" w:w="203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Sign-off required. New version, never an in-place edit</w:t>
            </w:r>
          </w:p>
        </w:tc>
      </w:tr>
      <w:tr>
        <w:tc>
          <w:tcPr>
            <w:tcW w:type="dxa" w:w="175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Domain judgment</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Lien survivability by type and position</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Registry, partner-owned</w:t>
            </w:r>
          </w:p>
        </w:tc>
        <w:tc>
          <w:tcPr>
            <w:tcW w:type="dxa" w:w="18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Admin, with partner approval</w:t>
            </w:r>
          </w:p>
        </w:tc>
        <w:tc>
          <w:tcPr>
            <w:tcW w:type="dxa" w:w="203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Partner reviews before it goes live</w:t>
            </w:r>
          </w:p>
        </w:tc>
      </w:tr>
      <w:tr>
        <w:tc>
          <w:tcPr>
            <w:tcW w:type="dxa" w:w="175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Business policy</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Pricing · entitlements · turnaround · refunds · credits</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Settings</w:t>
            </w:r>
          </w:p>
        </w:tc>
        <w:tc>
          <w:tcPr>
            <w:tcW w:type="dxa" w:w="18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Owner</w:t>
            </w:r>
          </w:p>
        </w:tc>
        <w:tc>
          <w:tcPr>
            <w:tcW w:type="dxa" w:w="203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Immediate, logged</w:t>
            </w:r>
          </w:p>
        </w:tc>
      </w:tr>
      <w:tr>
        <w:tc>
          <w:tcPr>
            <w:tcW w:type="dxa" w:w="175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Editorial / liability</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Banned language · required disclaimers</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Config list</w:t>
            </w:r>
          </w:p>
        </w:tc>
        <w:tc>
          <w:tcPr>
            <w:tcW w:type="dxa" w:w="18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Owner</w:t>
            </w:r>
          </w:p>
        </w:tc>
        <w:tc>
          <w:tcPr>
            <w:tcW w:type="dxa" w:w="203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Immediate, logged</w:t>
            </w:r>
          </w:p>
        </w:tc>
      </w:tr>
      <w:tr>
        <w:tc>
          <w:tcPr>
            <w:tcW w:type="dxa" w:w="175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Design / accessibility</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WCAG contrast · color plus text label</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Design tokens and automated test</w:t>
            </w:r>
          </w:p>
        </w:tc>
        <w:tc>
          <w:tcPr>
            <w:tcW w:type="dxa" w:w="18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Developer</w:t>
            </w:r>
          </w:p>
        </w:tc>
        <w:tc>
          <w:tcPr>
            <w:tcW w:type="dxa" w:w="203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Enforced in CI, not at runtime</w:t>
            </w:r>
          </w:p>
        </w:tc>
      </w:tr>
      <w:tr>
        <w:tc>
          <w:tcPr>
            <w:tcW w:type="dxa" w:w="175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Data integrity</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Outcome enum · required fields · kill rules</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Versioned lookup tables</w:t>
            </w:r>
          </w:p>
        </w:tc>
        <w:tc>
          <w:tcPr>
            <w:tcW w:type="dxa" w:w="18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Admin</w:t>
            </w:r>
          </w:p>
        </w:tc>
        <w:tc>
          <w:tcPr>
            <w:tcW w:type="dxa" w:w="203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Bumps schema_version</w:t>
            </w:r>
          </w:p>
        </w:tc>
      </w:tr>
      <w:tr>
        <w:tc>
          <w:tcPr>
            <w:tcW w:type="dxa" w:w="175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Thresholds</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Sample floor · stale age · comp minimum</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Settings</w:t>
            </w:r>
          </w:p>
        </w:tc>
        <w:tc>
          <w:tcPr>
            <w:tcW w:type="dxa" w:w="18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Owner</w:t>
            </w:r>
          </w:p>
        </w:tc>
        <w:tc>
          <w:tcPr>
            <w:tcW w:type="dxa" w:w="203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Immediate, logged</w:t>
            </w:r>
          </w:p>
        </w:tc>
      </w:tr>
    </w:tbl>
    <w:p>
      <w:pPr>
        <w:spacing w:after="200"/>
      </w:pPr>
    </w:p>
    <w:p>
      <w:pPr>
        <w:pStyle w:val="Heading2"/>
        <w:spacing w:after="120" w:before="300"/>
      </w:pPr>
      <w:r>
        <w:rPr>
          <w:rFonts w:ascii="Bahnschrift" w:cs="Bahnschrift" w:eastAsia="Bahnschrift" w:hAnsi="Bahnschrift"/>
          <w:b/>
          <w:bCs/>
          <w:color w:val="1B2A4A"/>
          <w:sz w:val="24"/>
          <w:szCs w:val="24"/>
        </w:rPr>
        <w:t xml:space="preserve">Reference · What never becomes an automated rule</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3000"/>
        <w:gridCol w:w="7080"/>
      </w:tblGrid>
      <w:tr>
        <w:trPr>
          <w:tblHeader/>
        </w:trPr>
        <w:tc>
          <w:tcPr>
            <w:tcW w:type="dxa" w:w="30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Never automate</w:t>
            </w:r>
          </w:p>
        </w:tc>
        <w:tc>
          <w:tcPr>
            <w:tcW w:type="dxa" w:w="70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Why</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A survivability call on an edge case</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Routes to the partner. Always. The system records the determination; it does not make it.</w:t>
            </w:r>
          </w:p>
        </w:tc>
      </w:tr>
      <w:tr>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Anything that reads as legal advice</w:t>
            </w:r>
          </w:p>
        </w:tc>
        <w:tc>
          <w:tcPr>
            <w:tcW w:type="dxa" w:w="70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The registry can state what a rule says. It cannot conclude what a buyer should do.</w:t>
            </w:r>
          </w:p>
        </w:tc>
      </w:tr>
      <w:tr>
        <w:tc>
          <w:tcPr>
            <w:tcW w:type="dxa" w:w="30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A rule with no citation</w:t>
            </w:r>
          </w:p>
        </w:tc>
        <w:tc>
          <w:tcPr>
            <w:tcW w:type="dxa" w:w="70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If nobody can point to the statute, case, or ruling behind it, it is an opinion, not a rule, and it does not belong in the registry.</w:t>
            </w:r>
          </w:p>
        </w:tc>
      </w:tr>
    </w:tbl>
    <w:p>
      <w:pPr>
        <w:spacing w:after="160"/>
      </w:pP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THE LIVE EXAMPLE</w:t>
            </w:r>
          </w:p>
          <w:p>
            <w:pPr>
              <w:spacing w:after="0"/>
            </w:pPr>
            <w:r>
              <w:rPr>
                <w:rFonts w:ascii="Arial Nova" w:cs="Arial Nova" w:eastAsia="Arial Nova" w:hAnsi="Arial Nova"/>
                <w:color w:val="1A1A1A"/>
                <w:sz w:val="21"/>
                <w:szCs w:val="21"/>
              </w:rPr>
              <w:t xml:space="preserve">The August 2025 Mercer ruling narrowed CWPP eligibility. In the registry that is a new version with an effective date and a citation, and every report issued before it still shows the rule it ran under. Written into code, the same change silently rewrites the basis of work already delivered.</w:t>
            </w:r>
          </w:p>
        </w:tc>
      </w:tr>
    </w:tbl>
    <w:p>
      <w:pPr>
        <w:pStyle w:val="Heading1"/>
        <w:pageBreakBefore/>
        <w:spacing w:after="160" w:before="0"/>
      </w:pPr>
      <w:r>
        <w:rPr>
          <w:rFonts w:ascii="Bahnschrift" w:cs="Bahnschrift" w:eastAsia="Bahnschrift" w:hAnsi="Bahnschrift"/>
          <w:b/>
          <w:bCs/>
          <w:color w:val="1B2A4A"/>
          <w:sz w:val="30"/>
          <w:szCs w:val="30"/>
        </w:rPr>
        <w:t xml:space="preserve">7 · Build order</w:t>
      </w:r>
    </w:p>
    <w:p>
      <w:pPr>
        <w:spacing w:after="140" w:before="0"/>
      </w:pPr>
      <w:r>
        <w:rPr>
          <w:rFonts w:ascii="Arial Nova" w:cs="Arial Nova" w:eastAsia="Arial Nova" w:hAnsi="Arial Nova"/>
          <w:b w:val="false"/>
          <w:bCs w:val="false"/>
          <w:i w:val="false"/>
          <w:iCs w:val="false"/>
          <w:color w:val="1A1A1A"/>
          <w:sz w:val="21"/>
          <w:szCs w:val="21"/>
        </w:rPr>
        <w:t xml:space="preserve">Sequenced so the irreplaceable work happens first. Capture is the only thing here with a hard external deadline: sales happen on a fixed calendar whether or not the tool is ready.</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1200"/>
        <w:gridCol w:w="2100"/>
        <w:gridCol w:w="4180"/>
        <w:gridCol w:w="2600"/>
      </w:tblGrid>
      <w:tr>
        <w:trPr>
          <w:tblHeader/>
        </w:trPr>
        <w:tc>
          <w:tcPr>
            <w:tcW w:type="dxa" w:w="12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Sprint</w:t>
            </w:r>
          </w:p>
        </w:tc>
        <w:tc>
          <w:tcPr>
            <w:tcW w:type="dxa" w:w="21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Stories</w:t>
            </w:r>
          </w:p>
        </w:tc>
        <w:tc>
          <w:tcPr>
            <w:tcW w:type="dxa" w:w="41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What is true at the end</w:t>
            </w:r>
          </w:p>
        </w:tc>
        <w:tc>
          <w:tcPr>
            <w:tcW w:type="dxa" w:w="26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Priority</w:t>
            </w:r>
          </w:p>
        </w:tc>
      </w:tr>
      <w:tr>
        <w:tc>
          <w:tcPr>
            <w:tcW w:type="dxa" w:w="12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1</w:t>
            </w:r>
          </w:p>
        </w:tc>
        <w:tc>
          <w:tcPr>
            <w:tcW w:type="dxa" w:w="21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E6.1, E6.2, E6.3</w:t>
            </w:r>
          </w:p>
        </w:tc>
        <w:tc>
          <w:tcPr>
            <w:tcW w:type="dxa" w:w="41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Capture works on a phone at the next Mercer sale.</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Highest. Every sale that passes without capture is data you cannot go back and get.</w:t>
            </w:r>
          </w:p>
        </w:tc>
      </w:tr>
      <w:tr>
        <w:tc>
          <w:tcPr>
            <w:tcW w:type="dxa" w:w="12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2</w:t>
            </w:r>
          </w:p>
        </w:tc>
        <w:tc>
          <w:tcPr>
            <w:tcW w:type="dxa" w:w="21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E6.4, E6.7</w:t>
            </w:r>
          </w:p>
        </w:tc>
        <w:tc>
          <w:tcPr>
            <w:tcW w:type="dxa" w:w="41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Advertised-versus-actual reconciles. The dataset cannot drift.</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High. Locks the integrity rules before volume builds.</w:t>
            </w:r>
          </w:p>
        </w:tc>
      </w:tr>
      <w:tr>
        <w:tc>
          <w:tcPr>
            <w:tcW w:type="dxa" w:w="12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3</w:t>
            </w:r>
          </w:p>
        </w:tc>
        <w:tc>
          <w:tcPr>
            <w:tcW w:type="dxa" w:w="21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E14.1, E14.2, E4.1, E4.8, E5.2</w:t>
            </w:r>
          </w:p>
        </w:tc>
        <w:tc>
          <w:tcPr>
            <w:tcW w:type="dxa" w:w="41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Rules are data with history. Research is repeatable, cost is visible, triage report ships.</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High. The registry lands before anything depends on a rule.</w:t>
            </w:r>
          </w:p>
        </w:tc>
      </w:tr>
      <w:tr>
        <w:tc>
          <w:tcPr>
            <w:tcW w:type="dxa" w:w="12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4</w:t>
            </w:r>
          </w:p>
        </w:tc>
        <w:tc>
          <w:tcPr>
            <w:tcW w:type="dxa" w:w="21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E14.3, E14.4, E4.2, E4.3, E4.4, E4.7</w:t>
            </w:r>
          </w:p>
        </w:tc>
        <w:tc>
          <w:tcPr>
            <w:tcW w:type="dxa" w:w="41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Lien stack is structured, rules are approved, nothing publishes unreviewed.</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Medium. Gated on the survivability rule set.</w:t>
            </w:r>
          </w:p>
        </w:tc>
      </w:tr>
      <w:tr>
        <w:tc>
          <w:tcPr>
            <w:tcW w:type="dxa" w:w="12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5</w:t>
            </w:r>
          </w:p>
        </w:tc>
        <w:tc>
          <w:tcPr>
            <w:tcW w:type="dxa" w:w="21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E5.1, E5.3, E5.5, E5.6</w:t>
            </w:r>
          </w:p>
        </w:tc>
        <w:tc>
          <w:tcPr>
            <w:tcW w:type="dxa" w:w="41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Foundation Report generates, gates, versions, and delivers.</w:t>
            </w:r>
          </w:p>
        </w:tc>
        <w:tc>
          <w:tcPr>
            <w:tcW w:type="dxa" w:w="26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Medium.</w:t>
            </w:r>
          </w:p>
        </w:tc>
      </w:tr>
      <w:tr>
        <w:tc>
          <w:tcPr>
            <w:tcW w:type="dxa" w:w="12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Sprint 6</w:t>
            </w:r>
          </w:p>
        </w:tc>
        <w:tc>
          <w:tcPr>
            <w:tcW w:type="dxa" w:w="21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E14.5, E14.6, E4.5, E4.6, E5.4, E6.5, E6.6</w:t>
            </w:r>
          </w:p>
        </w:tc>
        <w:tc>
          <w:tcPr>
            <w:tcW w:type="dxa" w:w="41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Rule change impact, audit export, comps, CWPP, refresh, and the statistics views.</w:t>
            </w:r>
          </w:p>
        </w:tc>
        <w:tc>
          <w:tcPr>
            <w:tcW w:type="dxa" w:w="26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Lower. Needs real captured volume to be worth showing.</w:t>
            </w:r>
          </w:p>
        </w:tc>
      </w:tr>
    </w:tbl>
    <w:p>
      <w:pPr>
        <w:spacing w:after="160"/>
      </w:pP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THE SEQUENCING ARGUMENT</w:t>
            </w:r>
          </w:p>
          <w:p>
            <w:pPr>
              <w:spacing w:after="0"/>
            </w:pPr>
            <w:r>
              <w:rPr>
                <w:rFonts w:ascii="Arial Nova" w:cs="Arial Nova" w:eastAsia="Arial Nova" w:hAnsi="Arial Nova"/>
                <w:color w:val="1A1A1A"/>
                <w:sz w:val="21"/>
                <w:szCs w:val="21"/>
              </w:rPr>
              <w:t xml:space="preserve">Sale-day capture does not bill, so it is the first thing a busy quarter will push. That is exactly why it goes first. A missed report can be written next week. A sale that happened without capture is gone.</w:t>
            </w:r>
          </w:p>
        </w:tc>
      </w:tr>
    </w:tbl>
    <w:p>
      <w:pPr>
        <w:pStyle w:val="Heading1"/>
        <w:spacing w:after="160" w:before="420"/>
      </w:pPr>
      <w:r>
        <w:rPr>
          <w:rFonts w:ascii="Bahnschrift" w:cs="Bahnschrift" w:eastAsia="Bahnschrift" w:hAnsi="Bahnschrift"/>
          <w:b/>
          <w:bCs/>
          <w:color w:val="1B2A4A"/>
          <w:sz w:val="30"/>
          <w:szCs w:val="30"/>
        </w:rPr>
        <w:t xml:space="preserve">8 · Open decisions that block the build</w:t>
      </w:r>
    </w:p>
    <w:p>
      <w:pPr>
        <w:spacing w:after="140" w:before="0"/>
      </w:pPr>
      <w:r>
        <w:rPr>
          <w:rFonts w:ascii="Arial Nova" w:cs="Arial Nova" w:eastAsia="Arial Nova" w:hAnsi="Arial Nova"/>
          <w:b w:val="false"/>
          <w:bCs w:val="false"/>
          <w:i w:val="false"/>
          <w:iCs w:val="false"/>
          <w:color w:val="1A1A1A"/>
          <w:sz w:val="21"/>
          <w:szCs w:val="21"/>
        </w:rPr>
        <w:t xml:space="preserve">Each of these is a decision only the founder can make, and each one blocks or reshapes a story. They are listed here so they get answered before the developer hits them, not after.</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900"/>
        <w:gridCol w:w="3000"/>
        <w:gridCol w:w="4280"/>
        <w:gridCol w:w="1900"/>
      </w:tblGrid>
      <w:tr>
        <w:trPr>
          <w:tblHeader/>
        </w:trPr>
        <w:tc>
          <w:tcPr>
            <w:tcW w:type="dxa" w:w="9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ID</w:t>
            </w:r>
          </w:p>
        </w:tc>
        <w:tc>
          <w:tcPr>
            <w:tcW w:type="dxa" w:w="30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Decision</w:t>
            </w:r>
          </w:p>
        </w:tc>
        <w:tc>
          <w:tcPr>
            <w:tcW w:type="dxa" w:w="42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Why it matters</w:t>
            </w:r>
          </w:p>
        </w:tc>
        <w:tc>
          <w:tcPr>
            <w:tcW w:type="dxa" w:w="19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Blocks</w:t>
            </w:r>
          </w:p>
        </w:tc>
      </w:tr>
      <w:tr>
        <w:tc>
          <w:tcPr>
            <w:tcW w:type="dxa" w:w="9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D1</w:t>
            </w:r>
          </w:p>
        </w:tc>
        <w:tc>
          <w:tcPr>
            <w:tcW w:type="dxa" w:w="30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Adjourned versus Rescheduled — keep both words or collapse to one?</w:t>
            </w:r>
          </w:p>
        </w:tc>
        <w:tc>
          <w:tcPr>
            <w:tcW w:type="dxa" w:w="42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Your own Capture Rules flag this as the blurry pair. If the distinction will not change a decision, drop one value now. Changing it after six months of capture breaks the series.</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E6.2, E6.7</w:t>
            </w:r>
          </w:p>
        </w:tc>
      </w:tr>
      <w:tr>
        <w:tc>
          <w:tcPr>
            <w:tcW w:type="dxa" w:w="9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D2</w:t>
            </w:r>
          </w:p>
        </w:tc>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Minimum sample floor before a rate is displayed as a rate.</w:t>
            </w:r>
          </w:p>
        </w:tc>
        <w:tc>
          <w:tcPr>
            <w:tcW w:type="dxa" w:w="42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Sets when a number is publishable versus labeled insufficient sample. Pick a figure you would defend to an underwriter.</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E6.5, E6.6</w:t>
            </w:r>
          </w:p>
        </w:tc>
      </w:tr>
      <w:tr>
        <w:tc>
          <w:tcPr>
            <w:tcW w:type="dxa" w:w="9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D3</w:t>
            </w:r>
          </w:p>
        </w:tc>
        <w:tc>
          <w:tcPr>
            <w:tcW w:type="dxa" w:w="30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Which lien types are review-required by default?</w:t>
            </w:r>
          </w:p>
        </w:tc>
        <w:tc>
          <w:tcPr>
            <w:tcW w:type="dxa" w:w="42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Needs Jay. Until this list exists, the survivability gate cannot be configured.</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E4.3</w:t>
            </w:r>
          </w:p>
        </w:tc>
      </w:tr>
      <w:tr>
        <w:tc>
          <w:tcPr>
            <w:tcW w:type="dxa" w:w="9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D4</w:t>
            </w:r>
          </w:p>
        </w:tc>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Minimum comp count to support a stated value.</w:t>
            </w:r>
          </w:p>
        </w:tc>
        <w:tc>
          <w:tcPr>
            <w:tcW w:type="dxa" w:w="42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Drives the E4.5 validation rule.</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E4.5</w:t>
            </w:r>
          </w:p>
        </w:tc>
      </w:tr>
      <w:tr>
        <w:tc>
          <w:tcPr>
            <w:tcW w:type="dxa" w:w="9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D5</w:t>
            </w:r>
          </w:p>
        </w:tc>
        <w:tc>
          <w:tcPr>
            <w:tcW w:type="dxa" w:w="30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Stale threshold for a tax or municipal balance.</w:t>
            </w:r>
          </w:p>
        </w:tc>
        <w:tc>
          <w:tcPr>
            <w:tcW w:type="dxa" w:w="42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How many days before a balance blocks publish.</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E4.4, E5.3</w:t>
            </w:r>
          </w:p>
        </w:tc>
      </w:tr>
      <w:tr>
        <w:tc>
          <w:tcPr>
            <w:tcW w:type="dxa" w:w="9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D6</w:t>
            </w:r>
          </w:p>
        </w:tc>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Who can override a publish gate — you only, or an analyst too?</w:t>
            </w:r>
          </w:p>
        </w:tc>
        <w:tc>
          <w:tcPr>
            <w:tcW w:type="dxa" w:w="42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Determines the role model. Recommend Owner only at this stage.</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E5.3</w:t>
            </w:r>
          </w:p>
        </w:tc>
      </w:tr>
      <w:tr>
        <w:tc>
          <w:tcPr>
            <w:tcW w:type="dxa" w:w="9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D7</w:t>
            </w:r>
          </w:p>
        </w:tc>
        <w:tc>
          <w:tcPr>
            <w:tcW w:type="dxa" w:w="30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Is analyst time entered by hand or captured by a timer?</w:t>
            </w:r>
          </w:p>
        </w:tc>
        <w:tc>
          <w:tcPr>
            <w:tcW w:type="dxa" w:w="42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Timer is more accurate and more annoying. Hand entry is the opposite.</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E4.8</w:t>
            </w:r>
          </w:p>
        </w:tc>
      </w:tr>
      <w:tr>
        <w:tc>
          <w:tcPr>
            <w:tcW w:type="dxa" w:w="9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D8</w:t>
            </w:r>
          </w:p>
        </w:tc>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Report delivery — portal only, or portal plus emailed PDF?</w:t>
            </w:r>
          </w:p>
        </w:tc>
        <w:tc>
          <w:tcPr>
            <w:tcW w:type="dxa" w:w="42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Affects E5.6 and whether E9 client portal moves earlier.</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E5.6</w:t>
            </w:r>
          </w:p>
        </w:tc>
      </w:tr>
      <w:tr>
        <w:tc>
          <w:tcPr>
            <w:tcW w:type="dxa" w:w="9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D9</w:t>
            </w:r>
          </w:p>
        </w:tc>
        <w:tc>
          <w:tcPr>
            <w:tcW w:type="dxa" w:w="30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Who is the named counsel of record for statutory rule sign-off?</w:t>
            </w:r>
          </w:p>
        </w:tc>
        <w:tc>
          <w:tcPr>
            <w:tcW w:type="dxa" w:w="42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E14.3 requires recorded counsel review before a statutory rule goes live. Without a named person the gate has nobody behind it.</w:t>
            </w:r>
          </w:p>
        </w:tc>
        <w:tc>
          <w:tcPr>
            <w:tcW w:type="dxa" w:w="190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E14.3</w:t>
            </w:r>
          </w:p>
        </w:tc>
      </w:tr>
      <w:tr>
        <w:tc>
          <w:tcPr>
            <w:tcW w:type="dxa" w:w="9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D10</w:t>
            </w:r>
          </w:p>
        </w:tc>
        <w:tc>
          <w:tcPr>
            <w:tcW w:type="dxa" w:w="30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Does partner approval on a survivability rule sit with Jay alone, or does a second reviewer exist?</w:t>
            </w:r>
          </w:p>
        </w:tc>
        <w:tc>
          <w:tcPr>
            <w:tcW w:type="dxa" w:w="42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Single-reviewer approval is a bottleneck and a single point of failure. Decide before the queue has volume.</w:t>
            </w:r>
          </w:p>
        </w:tc>
        <w:tc>
          <w:tcPr>
            <w:tcW w:type="dxa" w:w="190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E14.3, E4.7</w:t>
            </w:r>
          </w:p>
        </w:tc>
      </w:tr>
    </w:tbl>
    <w:p>
      <w:pPr>
        <w:spacing w:after="160"/>
      </w:pPr>
    </w:p>
    <w:tbl>
      <w:tblPr>
        <w:tblW w:type="dxa" w:w="10080"/>
        <w:tblBorders>
          <w:top w:val="single" w:color="1B6B72" w:sz="4"/>
          <w:left w:val="single" w:color="1B6B72" w:sz="24"/>
          <w:bottom w:val="single" w:color="1B6B72" w:sz="4"/>
          <w:right w:val="single" w:color="1B6B72" w:sz="4"/>
          <w:insideH w:val="none"/>
          <w:insideV w:val="none"/>
        </w:tblBorders>
      </w:tblPr>
      <w:tblGrid>
        <w:gridCol w:w="10080"/>
      </w:tblGrid>
      <w:tr>
        <w:tc>
          <w:tcPr>
            <w:tcW w:type="dxa" w:w="10080"/>
            <w:shd w:fill="F2F6F6" w:color="auto" w:val="clear"/>
            <w:tcMar>
              <w:top w:type="dxa" w:w="180"/>
              <w:left w:type="dxa" w:w="220"/>
              <w:bottom w:type="dxa" w:w="180"/>
              <w:right w:type="dxa" w:w="200"/>
            </w:tcMar>
          </w:tcPr>
          <w:p>
            <w:pPr>
              <w:spacing w:after="60"/>
            </w:pPr>
            <w:r>
              <w:rPr>
                <w:rFonts w:ascii="Bahnschrift" w:cs="Bahnschrift" w:eastAsia="Bahnschrift" w:hAnsi="Bahnschrift"/>
                <w:b/>
                <w:bCs/>
                <w:color w:val="1B2A4A"/>
                <w:spacing w:val="20"/>
                <w:sz w:val="17"/>
                <w:szCs w:val="17"/>
              </w:rPr>
              <w:t xml:space="preserve">ANSWER D1, D3 AND D9 FIRST</w:t>
            </w:r>
          </w:p>
          <w:p>
            <w:pPr>
              <w:spacing w:after="0"/>
            </w:pPr>
            <w:r>
              <w:rPr>
                <w:rFonts w:ascii="Arial Nova" w:cs="Arial Nova" w:eastAsia="Arial Nova" w:hAnsi="Arial Nova"/>
                <w:color w:val="1A1A1A"/>
                <w:sz w:val="21"/>
                <w:szCs w:val="21"/>
              </w:rPr>
              <w:t xml:space="preserve">D1 sets a vocabulary that becomes unchangeable once capture starts. D3 and D9 both depend on someone outside the business — a partner and counsel — so they carry the longest lead times. Everything else can be decided in the sprint that needs it.</w:t>
            </w:r>
          </w:p>
        </w:tc>
      </w:tr>
    </w:tbl>
    <w:p>
      <w:pPr>
        <w:pStyle w:val="Heading1"/>
        <w:spacing w:after="160" w:before="420"/>
      </w:pPr>
      <w:r>
        <w:rPr>
          <w:rFonts w:ascii="Bahnschrift" w:cs="Bahnschrift" w:eastAsia="Bahnschrift" w:hAnsi="Bahnschrift"/>
          <w:b/>
          <w:bCs/>
          <w:color w:val="1B2A4A"/>
          <w:sz w:val="30"/>
          <w:szCs w:val="30"/>
        </w:rPr>
        <w:t xml:space="preserve">9 · Explicitly not in this scope</w:t>
      </w:r>
    </w:p>
    <w:p>
      <w:pPr>
        <w:spacing w:after="140" w:before="0"/>
      </w:pPr>
      <w:r>
        <w:rPr>
          <w:rFonts w:ascii="Arial Nova" w:cs="Arial Nova" w:eastAsia="Arial Nova" w:hAnsi="Arial Nova"/>
          <w:b w:val="false"/>
          <w:bCs w:val="false"/>
          <w:i w:val="false"/>
          <w:iCs w:val="false"/>
          <w:color w:val="1A1A1A"/>
          <w:sz w:val="21"/>
          <w:szCs w:val="21"/>
        </w:rPr>
        <w:t xml:space="preserve">Named so a developer does not quote them, and so scope creep has to be a decision rather than a drift.</w:t>
      </w:r>
    </w:p>
    <w:tbl>
      <w:tblPr>
        <w:tblW w:type="dxa" w:w="10080"/>
        <w:tblBorders>
          <w:top w:val="single" w:color="D6DBE2" w:sz="4"/>
          <w:left w:val="single" w:color="D6DBE2" w:sz="4"/>
          <w:bottom w:val="single" w:color="D6DBE2" w:sz="4"/>
          <w:right w:val="single" w:color="D6DBE2" w:sz="4"/>
          <w:insideH w:val="single" w:color="D6DBE2" w:sz="4"/>
          <w:insideV w:val="single" w:color="D6DBE2" w:sz="4"/>
        </w:tblBorders>
      </w:tblPr>
      <w:tblGrid>
        <w:gridCol w:w="3600"/>
        <w:gridCol w:w="6480"/>
      </w:tblGrid>
      <w:tr>
        <w:trPr>
          <w:tblHeader/>
        </w:trPr>
        <w:tc>
          <w:tcPr>
            <w:tcW w:type="dxa" w:w="360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Area</w:t>
            </w:r>
          </w:p>
        </w:tc>
        <w:tc>
          <w:tcPr>
            <w:tcW w:type="dxa" w:w="6480"/>
            <w:shd w:fill="1B2A4A" w:color="auto" w:val="clear"/>
            <w:tcMar>
              <w:top w:type="dxa" w:w="100"/>
              <w:left w:type="dxa" w:w="140"/>
              <w:bottom w:type="dxa" w:w="100"/>
              <w:right w:type="dxa" w:w="140"/>
            </w:tcMar>
          </w:tcPr>
          <w:p>
            <w:pPr>
              <w:spacing w:after="0"/>
            </w:pPr>
            <w:r>
              <w:rPr>
                <w:rFonts w:ascii="Bahnschrift" w:cs="Bahnschrift" w:eastAsia="Bahnschrift" w:hAnsi="Bahnschrift"/>
                <w:b/>
                <w:bCs/>
                <w:color w:val="FFFFFF"/>
                <w:sz w:val="18"/>
                <w:szCs w:val="18"/>
              </w:rPr>
              <w:t xml:space="preserve">Status</w:t>
            </w:r>
          </w:p>
        </w:tc>
      </w:tr>
      <w:tr>
        <w:tc>
          <w:tcPr>
            <w:tcW w:type="dxa" w:w="36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 to E3 — ingest, normalization, grading</w:t>
            </w:r>
          </w:p>
        </w:tc>
        <w:tc>
          <w:tcPr>
            <w:tcW w:type="dxa" w:w="64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Covered by the POC Build Brief. Not repeated here.</w:t>
            </w:r>
          </w:p>
        </w:tc>
      </w:tr>
      <w:tr>
        <w:tc>
          <w:tcPr>
            <w:tcW w:type="dxa" w:w="36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E7 — client accounts and ordering</w:t>
            </w:r>
          </w:p>
        </w:tc>
        <w:tc>
          <w:tcPr>
            <w:tcW w:type="dxa" w:w="64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Buy, do not build. Revisit after the first ten paying clients.</w:t>
            </w:r>
          </w:p>
        </w:tc>
      </w:tr>
      <w:tr>
        <w:tc>
          <w:tcPr>
            <w:tcW w:type="dxa" w:w="36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E8 — subscriptions and billing</w:t>
            </w:r>
          </w:p>
        </w:tc>
        <w:tc>
          <w:tcPr>
            <w:tcW w:type="dxa" w:w="64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Buy, do not build. Use an off-the-shelf payment processor.</w:t>
            </w:r>
          </w:p>
        </w:tc>
      </w:tr>
      <w:tr>
        <w:tc>
          <w:tcPr>
            <w:tcW w:type="dxa" w:w="36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E9 — client portal</w:t>
            </w:r>
          </w:p>
        </w:tc>
        <w:tc>
          <w:tcPr>
            <w:tcW w:type="dxa" w:w="64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Deferred. Depends on decision D8.</w:t>
            </w:r>
          </w:p>
        </w:tc>
      </w:tr>
      <w:tr>
        <w:tc>
          <w:tcPr>
            <w:tcW w:type="dxa" w:w="36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E10 — admin and configuration</w:t>
            </w:r>
          </w:p>
        </w:tc>
        <w:tc>
          <w:tcPr>
            <w:tcW w:type="dxa" w:w="64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Partially embedded in the stories above. Break down separately when E4 and E5 are underway.</w:t>
            </w:r>
          </w:p>
        </w:tc>
      </w:tr>
      <w:tr>
        <w:tc>
          <w:tcPr>
            <w:tcW w:type="dxa" w:w="36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E11 — statistics and data products</w:t>
            </w:r>
          </w:p>
        </w:tc>
        <w:tc>
          <w:tcPr>
            <w:tcW w:type="dxa" w:w="64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Deferred until captured volume makes a figure defensible.</w:t>
            </w:r>
          </w:p>
        </w:tc>
      </w:tr>
      <w:tr>
        <w:tc>
          <w:tcPr>
            <w:tcW w:type="dxa" w:w="3600"/>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E12 — notifications and alerts</w:t>
            </w:r>
          </w:p>
        </w:tc>
        <w:tc>
          <w:tcPr>
            <w:tcW w:type="dxa" w:w="6480"/>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Deferred.</w:t>
            </w:r>
          </w:p>
        </w:tc>
      </w:tr>
      <w:tr>
        <w:tc>
          <w:tcPr>
            <w:tcW w:type="dxa" w:w="3600"/>
            <w:shd w:fill="EEF1F5" w:color="auto" w:val="clear"/>
            <w:tcMar>
              <w:top w:type="dxa" w:w="100"/>
              <w:left w:type="dxa" w:w="140"/>
              <w:bottom w:type="dxa" w:w="100"/>
              <w:right w:type="dxa" w:w="140"/>
            </w:tcMar>
          </w:tcPr>
          <w:p>
            <w:pPr>
              <w:spacing w:after="0"/>
            </w:pPr>
            <w:r>
              <w:rPr>
                <w:rFonts w:ascii="Arial Nova" w:cs="Arial Nova" w:eastAsia="Arial Nova" w:hAnsi="Arial Nova"/>
                <w:b/>
                <w:bCs/>
                <w:color w:val="1A1A1A"/>
                <w:sz w:val="20"/>
                <w:szCs w:val="20"/>
              </w:rPr>
              <w:t xml:space="preserve">E13 — compliance and audit</w:t>
            </w:r>
          </w:p>
        </w:tc>
        <w:tc>
          <w:tcPr>
            <w:tcW w:type="dxa" w:w="6480"/>
            <w:shd w:fill="EEF1F5" w:color="auto" w:val="clear"/>
            <w:tcMar>
              <w:top w:type="dxa" w:w="100"/>
              <w:left w:type="dxa" w:w="140"/>
              <w:bottom w:type="dxa" w:w="100"/>
              <w:right w:type="dxa" w:w="140"/>
            </w:tcMar>
          </w:tcPr>
          <w:p>
            <w:pPr>
              <w:spacing w:after="0"/>
            </w:pPr>
            <w:r>
              <w:rPr>
                <w:rFonts w:ascii="Arial Nova" w:cs="Arial Nova" w:eastAsia="Arial Nova" w:hAnsi="Arial Nova"/>
                <w:b w:val="false"/>
                <w:bCs w:val="false"/>
                <w:color w:val="1A1A1A"/>
                <w:sz w:val="20"/>
                <w:szCs w:val="20"/>
              </w:rPr>
              <w:t xml:space="preserve">Partially embedded in E6.7, E4.3 and E5.3. Break down separately before any public data release.</w:t>
            </w:r>
          </w:p>
        </w:tc>
      </w:tr>
    </w:tbl>
    <w:p>
      <w:pPr>
        <w:pBdr>
          <w:bottom w:val="single" w:color="D6DBE2" w:sz="6"/>
        </w:pBdr>
        <w:spacing w:after="280" w:before="280"/>
      </w:pPr>
      <w:r>
        <w:rPr>
          <w:rFonts w:ascii="Arial Nova" w:cs="Arial Nova" w:eastAsia="Arial Nova" w:hAnsi="Arial Nova"/>
        </w:rPr>
        <w:t xml:space="preserve"/>
      </w:r>
    </w:p>
    <w:p>
      <w:pPr>
        <w:spacing w:after="140" w:before="0"/>
      </w:pPr>
      <w:r>
        <w:rPr>
          <w:rFonts w:ascii="Arial Nova" w:cs="Arial Nova" w:eastAsia="Arial Nova" w:hAnsi="Arial Nova"/>
          <w:b w:val="false"/>
          <w:bCs w:val="false"/>
          <w:i/>
          <w:iCs/>
          <w:color w:val="4A4A4A"/>
          <w:sz w:val="18"/>
          <w:szCs w:val="18"/>
        </w:rPr>
        <w:t xml:space="preserve">ClearBid NJ is an information business. It does not bid, hold client funds, take title, provide legal advice, or provide investment advice. Nothing in this document is legal advice. Statutory and survivability questions route to counsel.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Nova" w:cs="Arial Nova" w:eastAsia="Arial Nova" w:hAnsi="Arial Nova"/>
        <w:color w:val="4A4A4A"/>
        <w:sz w:val="15"/>
        <w:szCs w:val="15"/>
      </w:rPr>
      <w:t xml:space="preserve">ClearBid NJ  ·  Product User Story Breakdown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Arial Nova" w:cs="Arial Nova" w:eastAsia="Arial Nova" w:hAnsi="Arial Nova"/>
        <w:b/>
        <w:bCs/>
        <w:color w:val="1B6B7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ova" w:cs="Arial Nova" w:eastAsia="Arial Nova" w:hAnsi="Arial Nov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2026-08-31T00:36:44.070Z</dcterms:created>
  <dcterms:modified xsi:type="dcterms:W3CDTF">2026-08-31T00:36:44.070Z</dcterms:modified>
</cp:coreProperties>
</file>

<file path=docProps/custom.xml><?xml version="1.0" encoding="utf-8"?>
<Properties xmlns="http://schemas.openxmlformats.org/officeDocument/2006/custom-properties" xmlns:vt="http://schemas.openxmlformats.org/officeDocument/2006/docPropsVTypes"/>
</file>