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B1F27"/>
          <w:sz w:val="56"/>
          <w:szCs w:val="56"/>
        </w:rPr>
        <w:t xml:space="preserve">Personal Portfolio Website</w:t>
      </w:r>
    </w:p>
    <w:p>
      <w:pPr>
        <w:spacing w:after="400" w:before="200"/>
        <w:jc w:val="center"/>
      </w:pPr>
      <w:r>
        <w:rPr>
          <w:color w:val="2E5EAA"/>
          <w:sz w:val="32"/>
          <w:szCs w:val="32"/>
        </w:rPr>
        <w:t xml:space="preserve">Planning, Tech Stack &amp; Multi-Agent Build Plan</w:t>
      </w:r>
    </w:p>
    <w:p>
      <w:pPr>
        <w:spacing w:before="100"/>
        <w:jc w:val="center"/>
      </w:pPr>
      <w:r>
        <w:rPr>
          <w:i/>
          <w:iCs/>
          <w:sz w:val="24"/>
          <w:szCs w:val="24"/>
        </w:rPr>
        <w:t xml:space="preserve">A futuristic, extensible showcase for your coding projects</w:t>
      </w:r>
    </w:p>
    <w:p>
      <w:pPr>
        <w:spacing w:before="800"/>
        <w:jc w:val="center"/>
      </w:pPr>
      <w:r>
        <w:rPr>
          <w:color w:val="666666"/>
          <w:sz w:val="20"/>
          <w:szCs w:val="20"/>
        </w:rPr>
        <w:t xml:space="preserve">Prepared for use with Claude Code — upload this document to begin the build</w:t>
      </w:r>
    </w:p>
    <w:p>
      <w:r>
        <w:br w:type="page"/>
      </w:r>
    </w:p>
    <w:p>
      <w:pPr>
        <w:pStyle w:val="Heading1"/>
        <w:pBdr>
          <w:bottom w:val="single" w:color="2E5EAA" w:sz="8" w:space="4"/>
        </w:pBdr>
        <w:spacing w:after="200" w:before="400"/>
      </w:pPr>
      <w:r>
        <w:t xml:space="preserve">0. Purpose &amp; How to Use This Document</w:t>
      </w:r>
    </w:p>
    <w:p>
      <w:pPr>
        <w:spacing w:after="160" w:line="288"/>
      </w:pPr>
      <w:r>
        <w:t xml:space="preserve">This document is both a planning reference and an executable brief. Section A is a fill-in-the-blank information template — complete it with your details before starting the build. Sections B through F define the recommended tech stack, architecture principles, the multi-agent build plan, and the Git branching/integration flow. Section G is a direct instruction block written for Claude Code: when this file is uploaded to a Claude Code session, that section tells it how to read the rest of the document and execute the build using five parallel agent roles.</w:t>
      </w:r>
    </w:p>
    <w:p>
      <w:pPr>
        <w:pBdr>
          <w:left w:val="single" w:color="2E5EAA" w:sz="18" w:space="6"/>
        </w:pBdr>
        <w:shd w:fill="EEF2F8" w:val="clear"/>
        <w:spacing w:after="200" w:before="100"/>
        <w:ind w:left="100"/>
      </w:pPr>
      <w:r>
        <w:rPr>
          <w:i/>
          <w:iCs/>
          <w:sz w:val="20"/>
          <w:szCs w:val="20"/>
        </w:rPr>
        <w:t xml:space="preserve">Workflow: (1) Fill in Section A below. (2) Save this document. (3) Upload it into a Claude Code project folder (e.g. a fresh git repo). (4) Ask Claude Code to follow Section G. Claude Code will orchestrate the five agents described in Section D, following the branching strategy in Section E.</w:t>
      </w:r>
    </w:p>
    <w:p>
      <w:pPr>
        <w:pStyle w:val="Heading1"/>
        <w:pBdr>
          <w:bottom w:val="single" w:color="2E5EAA" w:sz="8" w:space="4"/>
        </w:pBdr>
        <w:spacing w:after="200" w:before="400"/>
      </w:pPr>
      <w:r>
        <w:t xml:space="preserve">A. Information Template — Please Fill In</w:t>
      </w:r>
    </w:p>
    <w:p>
      <w:pPr>
        <w:spacing w:after="160" w:line="288"/>
      </w:pPr>
      <w:r>
        <w:t xml:space="preserve">Complete each field below. Leave anything unknown blank — Claude Code will ask follow-up questions or use sensible defaults where a field is empty.</w:t>
      </w:r>
    </w:p>
    <w:p>
      <w:pPr>
        <w:pStyle w:val="Heading2"/>
        <w:spacing w:after="120" w:before="280"/>
      </w:pPr>
      <w:r>
        <w:t xml:space="preserve">A.1 Personal / Brand Information</w:t>
      </w:r>
    </w:p>
    <w:p>
      <w:pPr>
        <w:pStyle w:val="ListParagraph"/>
        <w:numPr>
          <w:ilvl w:val="0"/>
          <w:numId w:val="2"/>
        </w:numPr>
        <w:spacing w:after="80"/>
      </w:pPr>
      <w:r>
        <w:t xml:space="preserve">Full name / display name:</w:t>
      </w:r>
    </w:p>
    <w:p>
      <w:pPr>
        <w:pStyle w:val="ListParagraph"/>
        <w:numPr>
          <w:ilvl w:val="0"/>
          <w:numId w:val="2"/>
        </w:numPr>
        <w:spacing w:after="80"/>
      </w:pPr>
      <w:r>
        <w:t xml:space="preserve">Professional tagline (one sentence):</w:t>
      </w:r>
    </w:p>
    <w:p>
      <w:pPr>
        <w:pStyle w:val="ListParagraph"/>
        <w:numPr>
          <w:ilvl w:val="0"/>
          <w:numId w:val="2"/>
        </w:numPr>
        <w:spacing w:after="80"/>
      </w:pPr>
      <w:r>
        <w:t xml:space="preserve">Short bio (2–4 sentences):</w:t>
      </w:r>
    </w:p>
    <w:p>
      <w:pPr>
        <w:pStyle w:val="ListParagraph"/>
        <w:numPr>
          <w:ilvl w:val="0"/>
          <w:numId w:val="2"/>
        </w:numPr>
        <w:spacing w:after="80"/>
      </w:pPr>
      <w:r>
        <w:t xml:space="preserve">Location (optional, city/country level):</w:t>
      </w:r>
    </w:p>
    <w:p>
      <w:pPr>
        <w:pStyle w:val="ListParagraph"/>
        <w:numPr>
          <w:ilvl w:val="0"/>
          <w:numId w:val="2"/>
        </w:numPr>
        <w:spacing w:after="80"/>
      </w:pPr>
      <w:r>
        <w:t xml:space="preserve">Email address for contact form / mailto:</w:t>
      </w:r>
    </w:p>
    <w:p>
      <w:pPr>
        <w:pStyle w:val="ListParagraph"/>
        <w:numPr>
          <w:ilvl w:val="0"/>
          <w:numId w:val="2"/>
        </w:numPr>
        <w:spacing w:after="80"/>
      </w:pPr>
      <w:r>
        <w:t xml:space="preserve">Social / profile links (GitHub, LinkedIn, X/Twitter, other):</w:t>
      </w:r>
    </w:p>
    <w:p>
      <w:pPr>
        <w:pStyle w:val="ListParagraph"/>
        <w:numPr>
          <w:ilvl w:val="0"/>
          <w:numId w:val="2"/>
        </w:numPr>
        <w:spacing w:after="80"/>
      </w:pPr>
      <w:r>
        <w:t xml:space="preserve">Resume/CV file (attach separately, or note where Claude Code can find it):</w:t>
      </w:r>
    </w:p>
    <w:p>
      <w:pPr>
        <w:pStyle w:val="ListParagraph"/>
        <w:numPr>
          <w:ilvl w:val="0"/>
          <w:numId w:val="2"/>
        </w:numPr>
        <w:spacing w:after="80"/>
      </w:pPr>
      <w:r>
        <w:t xml:space="preserve">Headshot or avatar image (attach separately, optional):</w:t>
      </w:r>
    </w:p>
    <w:p>
      <w:pPr>
        <w:pStyle w:val="Heading2"/>
        <w:spacing w:after="120" w:before="280"/>
      </w:pPr>
      <w:r>
        <w:t xml:space="preserve">A.2 Project Inventory</w:t>
      </w:r>
    </w:p>
    <w:p>
      <w:pPr>
        <w:spacing w:after="160" w:line="288"/>
      </w:pPr>
      <w:r>
        <w:t xml:space="preserve">For each past project, copy this block and fill it in. Add as many as you like — the site structure is designed so new entries are just new blocks like this, no code changes required.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2E5EAA" w:val="clear"/>
            <w:tcMar>
              <w:top w:type="dxa" w:w="80"/>
              <w:left w:type="dxa" w:w="100"/>
              <w:bottom w:type="dxa" w:w="80"/>
              <w:right w:type="dxa" w:w="100"/>
            </w:tcMar>
            <w:vAlign w:val="center"/>
          </w:tcPr>
          <w:p>
            <w:r>
              <w:rPr>
                <w:b/>
                <w:bCs/>
                <w:color w:val="FFFFFF"/>
                <w:sz w:val="20"/>
                <w:szCs w:val="20"/>
              </w:rPr>
              <w:t xml:space="preserve">Project title</w:t>
            </w:r>
          </w:p>
        </w:tc>
        <w:tc>
          <w:tcPr>
            <w:tcW w:type="dxa" w:w="6950"/>
            <w:tcMar>
              <w:top w:type="dxa" w:w="80"/>
              <w:left w:type="dxa" w:w="100"/>
              <w:bottom w:type="dxa" w:w="80"/>
              <w:right w:type="dxa" w:w="100"/>
            </w:tcMar>
            <w:vAlign w:val="center"/>
          </w:tcPr>
          <w:p>
            <w:r>
              <w:rPr>
                <w:b w:val="false"/>
                <w:bCs w:val="false"/>
                <w:sz w:val="20"/>
                <w:szCs w:val="20"/>
              </w:rPr>
              <w:t xml:space="preserve"/>
            </w:r>
          </w:p>
        </w:tc>
      </w:tr>
      <w:tr>
        <w:tc>
          <w:tcPr>
            <w:tcW w:type="dxa" w:w="2400"/>
            <w:shd w:fill="2E5EAA" w:val="clear"/>
            <w:tcMar>
              <w:top w:type="dxa" w:w="80"/>
              <w:left w:type="dxa" w:w="100"/>
              <w:bottom w:type="dxa" w:w="80"/>
              <w:right w:type="dxa" w:w="100"/>
            </w:tcMar>
            <w:vAlign w:val="center"/>
          </w:tcPr>
          <w:p>
            <w:r>
              <w:rPr>
                <w:b/>
                <w:bCs/>
                <w:color w:val="FFFFFF"/>
                <w:sz w:val="20"/>
                <w:szCs w:val="20"/>
              </w:rPr>
              <w:t xml:space="preserve">One-line summary</w:t>
            </w:r>
          </w:p>
        </w:tc>
        <w:tc>
          <w:tcPr>
            <w:tcW w:type="dxa" w:w="6950"/>
            <w:tcMar>
              <w:top w:type="dxa" w:w="80"/>
              <w:left w:type="dxa" w:w="100"/>
              <w:bottom w:type="dxa" w:w="80"/>
              <w:right w:type="dxa" w:w="100"/>
            </w:tcMar>
            <w:vAlign w:val="center"/>
          </w:tcPr>
          <w:p>
            <w:r>
              <w:rPr>
                <w:b w:val="false"/>
                <w:bCs w:val="false"/>
                <w:sz w:val="20"/>
                <w:szCs w:val="20"/>
              </w:rPr>
              <w:t xml:space="preserve"/>
            </w:r>
          </w:p>
        </w:tc>
      </w:tr>
      <w:tr>
        <w:tc>
          <w:tcPr>
            <w:tcW w:type="dxa" w:w="2400"/>
            <w:shd w:fill="2E5EAA" w:val="clear"/>
            <w:tcMar>
              <w:top w:type="dxa" w:w="80"/>
              <w:left w:type="dxa" w:w="100"/>
              <w:bottom w:type="dxa" w:w="80"/>
              <w:right w:type="dxa" w:w="100"/>
            </w:tcMar>
            <w:vAlign w:val="center"/>
          </w:tcPr>
          <w:p>
            <w:r>
              <w:rPr>
                <w:b/>
                <w:bCs/>
                <w:color w:val="FFFFFF"/>
                <w:sz w:val="20"/>
                <w:szCs w:val="20"/>
              </w:rPr>
              <w:t xml:space="preserve">Full description</w:t>
            </w:r>
          </w:p>
        </w:tc>
        <w:tc>
          <w:tcPr>
            <w:tcW w:type="dxa" w:w="6950"/>
            <w:tcMar>
              <w:top w:type="dxa" w:w="80"/>
              <w:left w:type="dxa" w:w="100"/>
              <w:bottom w:type="dxa" w:w="80"/>
              <w:right w:type="dxa" w:w="100"/>
            </w:tcMar>
            <w:vAlign w:val="center"/>
          </w:tcPr>
          <w:p>
            <w:r>
              <w:rPr>
                <w:b w:val="false"/>
                <w:bCs w:val="false"/>
                <w:sz w:val="20"/>
                <w:szCs w:val="20"/>
              </w:rPr>
              <w:t xml:space="preserve"/>
            </w:r>
          </w:p>
        </w:tc>
      </w:tr>
      <w:tr>
        <w:tc>
          <w:tcPr>
            <w:tcW w:type="dxa" w:w="2400"/>
            <w:shd w:fill="2E5EAA" w:val="clear"/>
            <w:tcMar>
              <w:top w:type="dxa" w:w="80"/>
              <w:left w:type="dxa" w:w="100"/>
              <w:bottom w:type="dxa" w:w="80"/>
              <w:right w:type="dxa" w:w="100"/>
            </w:tcMar>
            <w:vAlign w:val="center"/>
          </w:tcPr>
          <w:p>
            <w:r>
              <w:rPr>
                <w:b/>
                <w:bCs/>
                <w:color w:val="FFFFFF"/>
                <w:sz w:val="20"/>
                <w:szCs w:val="20"/>
              </w:rPr>
              <w:t xml:space="preserve">Tech stack used</w:t>
            </w:r>
          </w:p>
        </w:tc>
        <w:tc>
          <w:tcPr>
            <w:tcW w:type="dxa" w:w="6950"/>
            <w:tcMar>
              <w:top w:type="dxa" w:w="80"/>
              <w:left w:type="dxa" w:w="100"/>
              <w:bottom w:type="dxa" w:w="80"/>
              <w:right w:type="dxa" w:w="100"/>
            </w:tcMar>
            <w:vAlign w:val="center"/>
          </w:tcPr>
          <w:p>
            <w:r>
              <w:rPr>
                <w:b w:val="false"/>
                <w:bCs w:val="false"/>
                <w:sz w:val="20"/>
                <w:szCs w:val="20"/>
              </w:rPr>
              <w:t xml:space="preserve"/>
            </w:r>
          </w:p>
        </w:tc>
      </w:tr>
      <w:tr>
        <w:tc>
          <w:tcPr>
            <w:tcW w:type="dxa" w:w="2400"/>
            <w:shd w:fill="2E5EAA" w:val="clear"/>
            <w:tcMar>
              <w:top w:type="dxa" w:w="80"/>
              <w:left w:type="dxa" w:w="100"/>
              <w:bottom w:type="dxa" w:w="80"/>
              <w:right w:type="dxa" w:w="100"/>
            </w:tcMar>
            <w:vAlign w:val="center"/>
          </w:tcPr>
          <w:p>
            <w:r>
              <w:rPr>
                <w:b/>
                <w:bCs/>
                <w:color w:val="FFFFFF"/>
                <w:sz w:val="20"/>
                <w:szCs w:val="20"/>
              </w:rPr>
              <w:t xml:space="preserve">Your role</w:t>
            </w:r>
          </w:p>
        </w:tc>
        <w:tc>
          <w:tcPr>
            <w:tcW w:type="dxa" w:w="6950"/>
            <w:tcMar>
              <w:top w:type="dxa" w:w="80"/>
              <w:left w:type="dxa" w:w="100"/>
              <w:bottom w:type="dxa" w:w="80"/>
              <w:right w:type="dxa" w:w="100"/>
            </w:tcMar>
            <w:vAlign w:val="center"/>
          </w:tcPr>
          <w:p>
            <w:r>
              <w:rPr>
                <w:b w:val="false"/>
                <w:bCs w:val="false"/>
                <w:sz w:val="20"/>
                <w:szCs w:val="20"/>
              </w:rPr>
              <w:t xml:space="preserve"/>
            </w:r>
          </w:p>
        </w:tc>
      </w:tr>
      <w:tr>
        <w:tc>
          <w:tcPr>
            <w:tcW w:type="dxa" w:w="2400"/>
            <w:shd w:fill="2E5EAA" w:val="clear"/>
            <w:tcMar>
              <w:top w:type="dxa" w:w="80"/>
              <w:left w:type="dxa" w:w="100"/>
              <w:bottom w:type="dxa" w:w="80"/>
              <w:right w:type="dxa" w:w="100"/>
            </w:tcMar>
            <w:vAlign w:val="center"/>
          </w:tcPr>
          <w:p>
            <w:r>
              <w:rPr>
                <w:b/>
                <w:bCs/>
                <w:color w:val="FFFFFF"/>
                <w:sz w:val="20"/>
                <w:szCs w:val="20"/>
              </w:rPr>
              <w:t xml:space="preserve">Timeframe</w:t>
            </w:r>
          </w:p>
        </w:tc>
        <w:tc>
          <w:tcPr>
            <w:tcW w:type="dxa" w:w="6950"/>
            <w:tcMar>
              <w:top w:type="dxa" w:w="80"/>
              <w:left w:type="dxa" w:w="100"/>
              <w:bottom w:type="dxa" w:w="80"/>
              <w:right w:type="dxa" w:w="100"/>
            </w:tcMar>
            <w:vAlign w:val="center"/>
          </w:tcPr>
          <w:p>
            <w:r>
              <w:rPr>
                <w:b w:val="false"/>
                <w:bCs w:val="false"/>
                <w:sz w:val="20"/>
                <w:szCs w:val="20"/>
              </w:rPr>
              <w:t xml:space="preserve"/>
            </w:r>
          </w:p>
        </w:tc>
      </w:tr>
      <w:tr>
        <w:tc>
          <w:tcPr>
            <w:tcW w:type="dxa" w:w="2400"/>
            <w:shd w:fill="2E5EAA" w:val="clear"/>
            <w:tcMar>
              <w:top w:type="dxa" w:w="80"/>
              <w:left w:type="dxa" w:w="100"/>
              <w:bottom w:type="dxa" w:w="80"/>
              <w:right w:type="dxa" w:w="100"/>
            </w:tcMar>
            <w:vAlign w:val="center"/>
          </w:tcPr>
          <w:p>
            <w:r>
              <w:rPr>
                <w:b/>
                <w:bCs/>
                <w:color w:val="FFFFFF"/>
                <w:sz w:val="20"/>
                <w:szCs w:val="20"/>
              </w:rPr>
              <w:t xml:space="preserve">Live link (if any)</w:t>
            </w:r>
          </w:p>
        </w:tc>
        <w:tc>
          <w:tcPr>
            <w:tcW w:type="dxa" w:w="6950"/>
            <w:tcMar>
              <w:top w:type="dxa" w:w="80"/>
              <w:left w:type="dxa" w:w="100"/>
              <w:bottom w:type="dxa" w:w="80"/>
              <w:right w:type="dxa" w:w="100"/>
            </w:tcMar>
            <w:vAlign w:val="center"/>
          </w:tcPr>
          <w:p>
            <w:r>
              <w:rPr>
                <w:b w:val="false"/>
                <w:bCs w:val="false"/>
                <w:sz w:val="20"/>
                <w:szCs w:val="20"/>
              </w:rPr>
              <w:t xml:space="preserve"/>
            </w:r>
          </w:p>
        </w:tc>
      </w:tr>
      <w:tr>
        <w:tc>
          <w:tcPr>
            <w:tcW w:type="dxa" w:w="2400"/>
            <w:shd w:fill="2E5EAA" w:val="clear"/>
            <w:tcMar>
              <w:top w:type="dxa" w:w="80"/>
              <w:left w:type="dxa" w:w="100"/>
              <w:bottom w:type="dxa" w:w="80"/>
              <w:right w:type="dxa" w:w="100"/>
            </w:tcMar>
            <w:vAlign w:val="center"/>
          </w:tcPr>
          <w:p>
            <w:r>
              <w:rPr>
                <w:b/>
                <w:bCs/>
                <w:color w:val="FFFFFF"/>
                <w:sz w:val="20"/>
                <w:szCs w:val="20"/>
              </w:rPr>
              <w:t xml:space="preserve">Repo link (if any)</w:t>
            </w:r>
          </w:p>
        </w:tc>
        <w:tc>
          <w:tcPr>
            <w:tcW w:type="dxa" w:w="6950"/>
            <w:tcMar>
              <w:top w:type="dxa" w:w="80"/>
              <w:left w:type="dxa" w:w="100"/>
              <w:bottom w:type="dxa" w:w="80"/>
              <w:right w:type="dxa" w:w="100"/>
            </w:tcMar>
            <w:vAlign w:val="center"/>
          </w:tcPr>
          <w:p>
            <w:r>
              <w:rPr>
                <w:b w:val="false"/>
                <w:bCs w:val="false"/>
                <w:sz w:val="20"/>
                <w:szCs w:val="20"/>
              </w:rPr>
              <w:t xml:space="preserve"/>
            </w:r>
          </w:p>
        </w:tc>
      </w:tr>
      <w:tr>
        <w:tc>
          <w:tcPr>
            <w:tcW w:type="dxa" w:w="2400"/>
            <w:shd w:fill="2E5EAA" w:val="clear"/>
            <w:tcMar>
              <w:top w:type="dxa" w:w="80"/>
              <w:left w:type="dxa" w:w="100"/>
              <w:bottom w:type="dxa" w:w="80"/>
              <w:right w:type="dxa" w:w="100"/>
            </w:tcMar>
            <w:vAlign w:val="center"/>
          </w:tcPr>
          <w:p>
            <w:r>
              <w:rPr>
                <w:b/>
                <w:bCs/>
                <w:color w:val="FFFFFF"/>
                <w:sz w:val="20"/>
                <w:szCs w:val="20"/>
              </w:rPr>
              <w:t xml:space="preserve">Screenshots / media</w:t>
            </w:r>
          </w:p>
        </w:tc>
        <w:tc>
          <w:tcPr>
            <w:tcW w:type="dxa" w:w="6950"/>
            <w:tcMar>
              <w:top w:type="dxa" w:w="80"/>
              <w:left w:type="dxa" w:w="100"/>
              <w:bottom w:type="dxa" w:w="80"/>
              <w:right w:type="dxa" w:w="100"/>
            </w:tcMar>
            <w:vAlign w:val="center"/>
          </w:tcPr>
          <w:p>
            <w:r>
              <w:rPr>
                <w:b w:val="false"/>
                <w:bCs w:val="false"/>
                <w:sz w:val="20"/>
                <w:szCs w:val="20"/>
              </w:rPr>
              <w:t xml:space="preserve">(attach separately, note filenames here)</w:t>
            </w:r>
          </w:p>
        </w:tc>
      </w:tr>
      <w:tr>
        <w:tc>
          <w:tcPr>
            <w:tcW w:type="dxa" w:w="2400"/>
            <w:shd w:fill="2E5EAA" w:val="clear"/>
            <w:tcMar>
              <w:top w:type="dxa" w:w="80"/>
              <w:left w:type="dxa" w:w="100"/>
              <w:bottom w:type="dxa" w:w="80"/>
              <w:right w:type="dxa" w:w="100"/>
            </w:tcMar>
            <w:vAlign w:val="center"/>
          </w:tcPr>
          <w:p>
            <w:r>
              <w:rPr>
                <w:b/>
                <w:bCs/>
                <w:color w:val="FFFFFF"/>
                <w:sz w:val="20"/>
                <w:szCs w:val="20"/>
              </w:rPr>
              <w:t xml:space="preserve">Status</w:t>
            </w:r>
          </w:p>
        </w:tc>
        <w:tc>
          <w:tcPr>
            <w:tcW w:type="dxa" w:w="6950"/>
            <w:tcMar>
              <w:top w:type="dxa" w:w="80"/>
              <w:left w:type="dxa" w:w="100"/>
              <w:bottom w:type="dxa" w:w="80"/>
              <w:right w:type="dxa" w:w="100"/>
            </w:tcMar>
            <w:vAlign w:val="center"/>
          </w:tcPr>
          <w:p>
            <w:r>
              <w:rPr>
                <w:b w:val="false"/>
                <w:bCs w:val="false"/>
                <w:sz w:val="20"/>
                <w:szCs w:val="20"/>
              </w:rPr>
              <w:t xml:space="preserve">Active / Archived / In progress</w:t>
            </w:r>
          </w:p>
        </w:tc>
      </w:tr>
      <w:tr>
        <w:tc>
          <w:tcPr>
            <w:tcW w:type="dxa" w:w="2400"/>
            <w:shd w:fill="2E5EAA" w:val="clear"/>
            <w:tcMar>
              <w:top w:type="dxa" w:w="80"/>
              <w:left w:type="dxa" w:w="100"/>
              <w:bottom w:type="dxa" w:w="80"/>
              <w:right w:type="dxa" w:w="100"/>
            </w:tcMar>
            <w:vAlign w:val="center"/>
          </w:tcPr>
          <w:p>
            <w:r>
              <w:rPr>
                <w:b/>
                <w:bCs/>
                <w:color w:val="FFFFFF"/>
                <w:sz w:val="20"/>
                <w:szCs w:val="20"/>
              </w:rPr>
              <w:t xml:space="preserve">Highlight? (feature on homepage)</w:t>
            </w:r>
          </w:p>
        </w:tc>
        <w:tc>
          <w:tcPr>
            <w:tcW w:type="dxa" w:w="6950"/>
            <w:tcMar>
              <w:top w:type="dxa" w:w="80"/>
              <w:left w:type="dxa" w:w="100"/>
              <w:bottom w:type="dxa" w:w="80"/>
              <w:right w:type="dxa" w:w="100"/>
            </w:tcMar>
            <w:vAlign w:val="center"/>
          </w:tcPr>
          <w:p>
            <w:r>
              <w:rPr>
                <w:b w:val="false"/>
                <w:bCs w:val="false"/>
                <w:sz w:val="20"/>
                <w:szCs w:val="20"/>
              </w:rPr>
              <w:t xml:space="preserve">Yes / No</w:t>
            </w:r>
          </w:p>
        </w:tc>
      </w:tr>
    </w:tbl>
    <w:p>
      <w:pPr>
        <w:spacing w:after="200"/>
      </w:pPr>
    </w:p>
    <w:p>
      <w:pPr>
        <w:pBdr>
          <w:left w:val="single" w:color="2E5EAA" w:sz="18" w:space="6"/>
        </w:pBdr>
        <w:shd w:fill="EEF2F8" w:val="clear"/>
        <w:spacing w:after="200" w:before="100"/>
        <w:ind w:left="100"/>
      </w:pPr>
      <w:r>
        <w:rPr>
          <w:i/>
          <w:iCs/>
          <w:sz w:val="20"/>
          <w:szCs w:val="20"/>
        </w:rPr>
        <w:t xml:space="preserve">Duplicate the table above for each additional project. If you have 5+ projects, a spreadsheet or CSV works too — just tell Claude Code where to find it.</w:t>
      </w:r>
    </w:p>
    <w:p>
      <w:pPr>
        <w:pStyle w:val="Heading2"/>
        <w:spacing w:after="120" w:before="280"/>
      </w:pPr>
      <w:r>
        <w:t xml:space="preserve">A.3 Visual &amp; Brand Preferences</w:t>
      </w:r>
    </w:p>
    <w:p>
      <w:pPr>
        <w:pStyle w:val="ListParagraph"/>
        <w:numPr>
          <w:ilvl w:val="0"/>
          <w:numId w:val="2"/>
        </w:numPr>
        <w:spacing w:after="80"/>
      </w:pPr>
      <w:r>
        <w:t xml:space="preserve">Color palette direction (e.g. dark neon, deep navy + electric blue, monochrome + one accent):</w:t>
      </w:r>
    </w:p>
    <w:p>
      <w:pPr>
        <w:pStyle w:val="ListParagraph"/>
        <w:numPr>
          <w:ilvl w:val="0"/>
          <w:numId w:val="2"/>
        </w:numPr>
        <w:spacing w:after="80"/>
      </w:pPr>
      <w:r>
        <w:t xml:space="preserve">Preferred fonts, if any (or "open to suggestions"):</w:t>
      </w:r>
    </w:p>
    <w:p>
      <w:pPr>
        <w:pStyle w:val="ListParagraph"/>
        <w:numPr>
          <w:ilvl w:val="0"/>
          <w:numId w:val="2"/>
        </w:numPr>
        <w:spacing w:after="80"/>
      </w:pPr>
      <w:r>
        <w:t xml:space="preserve">Existing brand assets (logo, color hex codes):</w:t>
      </w:r>
    </w:p>
    <w:p>
      <w:pPr>
        <w:pStyle w:val="ListParagraph"/>
        <w:numPr>
          <w:ilvl w:val="0"/>
          <w:numId w:val="2"/>
        </w:numPr>
        <w:spacing w:after="80"/>
      </w:pPr>
      <w:r>
        <w:t xml:space="preserve">Inspiration sites/links (paste 2–5 URLs of sites whose feel you like):</w:t>
      </w:r>
    </w:p>
    <w:p>
      <w:pPr>
        <w:pStyle w:val="ListParagraph"/>
        <w:numPr>
          <w:ilvl w:val="0"/>
          <w:numId w:val="2"/>
        </w:numPr>
        <w:spacing w:after="80"/>
      </w:pPr>
      <w:r>
        <w:t xml:space="preserve">Light mode, dark mode, or both:</w:t>
      </w:r>
    </w:p>
    <w:p>
      <w:pPr>
        <w:pStyle w:val="ListParagraph"/>
        <w:numPr>
          <w:ilvl w:val="0"/>
          <w:numId w:val="2"/>
        </w:numPr>
        <w:spacing w:after="80"/>
      </w:pPr>
      <w:r>
        <w:t xml:space="preserve">Overall tone: minimal / bold / playful / corporate / experimental:</w:t>
      </w:r>
    </w:p>
    <w:p>
      <w:pPr>
        <w:pStyle w:val="Heading2"/>
        <w:spacing w:after="120" w:before="280"/>
      </w:pPr>
      <w:r>
        <w:t xml:space="preserve">A.4 Content Assets</w:t>
      </w:r>
    </w:p>
    <w:p>
      <w:pPr>
        <w:pStyle w:val="ListParagraph"/>
        <w:numPr>
          <w:ilvl w:val="0"/>
          <w:numId w:val="2"/>
        </w:numPr>
        <w:spacing w:after="80"/>
      </w:pPr>
      <w:r>
        <w:t xml:space="preserve">What you already have: resume, screenshots, GIFs/demo videos, icons, etc.:</w:t>
      </w:r>
    </w:p>
    <w:p>
      <w:pPr>
        <w:pStyle w:val="ListParagraph"/>
        <w:numPr>
          <w:ilvl w:val="0"/>
          <w:numId w:val="2"/>
        </w:numPr>
        <w:spacing w:after="80"/>
      </w:pPr>
      <w:r>
        <w:t xml:space="preserve">What you still need to produce or gather:</w:t>
      </w:r>
    </w:p>
    <w:p>
      <w:pPr>
        <w:pStyle w:val="Heading2"/>
        <w:spacing w:after="120" w:before="280"/>
      </w:pPr>
      <w:r>
        <w:t xml:space="preserve">A.5 Domain &amp; Hosting</w:t>
      </w:r>
    </w:p>
    <w:p>
      <w:pPr>
        <w:pStyle w:val="ListParagraph"/>
        <w:numPr>
          <w:ilvl w:val="0"/>
          <w:numId w:val="2"/>
        </w:numPr>
        <w:spacing w:after="80"/>
      </w:pPr>
      <w:r>
        <w:t xml:space="preserve">Do you already own a domain? If yes, which registrar:</w:t>
      </w:r>
    </w:p>
    <w:p>
      <w:pPr>
        <w:pStyle w:val="ListParagraph"/>
        <w:numPr>
          <w:ilvl w:val="0"/>
          <w:numId w:val="2"/>
        </w:numPr>
        <w:spacing w:after="80"/>
      </w:pPr>
      <w:r>
        <w:t xml:space="preserve">Preferred hosting platform, if any preference:</w:t>
      </w:r>
    </w:p>
    <w:p>
      <w:pPr>
        <w:pStyle w:val="ListParagraph"/>
        <w:numPr>
          <w:ilvl w:val="0"/>
          <w:numId w:val="2"/>
        </w:numPr>
        <w:spacing w:after="80"/>
      </w:pPr>
      <w:r>
        <w:t xml:space="preserve">Analytics needed? (e.g. Plausible, GA4, none):</w:t>
      </w:r>
    </w:p>
    <w:p>
      <w:pPr>
        <w:pStyle w:val="Heading2"/>
        <w:spacing w:after="120" w:before="280"/>
      </w:pPr>
      <w:r>
        <w:t xml:space="preserve">A.6 Required Pages / Sections</w:t>
      </w:r>
    </w:p>
    <w:p>
      <w:pPr>
        <w:pStyle w:val="ListParagraph"/>
        <w:numPr>
          <w:ilvl w:val="0"/>
          <w:numId w:val="2"/>
        </w:numPr>
        <w:spacing w:after="80"/>
      </w:pPr>
      <w:r>
        <w:t xml:space="preserve">Home / landing</w:t>
      </w:r>
    </w:p>
    <w:p>
      <w:pPr>
        <w:pStyle w:val="ListParagraph"/>
        <w:numPr>
          <w:ilvl w:val="0"/>
          <w:numId w:val="2"/>
        </w:numPr>
        <w:spacing w:after="80"/>
      </w:pPr>
      <w:r>
        <w:t xml:space="preserve">Projects (gallery + individual project detail pages)</w:t>
      </w:r>
    </w:p>
    <w:p>
      <w:pPr>
        <w:pStyle w:val="ListParagraph"/>
        <w:numPr>
          <w:ilvl w:val="0"/>
          <w:numId w:val="2"/>
        </w:numPr>
        <w:spacing w:after="80"/>
      </w:pPr>
      <w:r>
        <w:t xml:space="preserve">About</w:t>
      </w:r>
    </w:p>
    <w:p>
      <w:pPr>
        <w:pStyle w:val="ListParagraph"/>
        <w:numPr>
          <w:ilvl w:val="0"/>
          <w:numId w:val="2"/>
        </w:numPr>
        <w:spacing w:after="80"/>
      </w:pPr>
      <w:r>
        <w:t xml:space="preserve">Contact (form, mailto, or both)</w:t>
      </w:r>
    </w:p>
    <w:p>
      <w:pPr>
        <w:pStyle w:val="ListParagraph"/>
        <w:numPr>
          <w:ilvl w:val="0"/>
          <w:numId w:val="2"/>
        </w:numPr>
        <w:spacing w:after="80"/>
      </w:pPr>
      <w:r>
        <w:t xml:space="preserve">Resume download</w:t>
      </w:r>
    </w:p>
    <w:p>
      <w:pPr>
        <w:pStyle w:val="ListParagraph"/>
        <w:numPr>
          <w:ilvl w:val="0"/>
          <w:numId w:val="2"/>
        </w:numPr>
        <w:spacing w:after="80"/>
      </w:pPr>
      <w:r>
        <w:t xml:space="preserve">Blog (optional — yes/no):</w:t>
      </w:r>
    </w:p>
    <w:p>
      <w:pPr>
        <w:pStyle w:val="ListParagraph"/>
        <w:numPr>
          <w:ilvl w:val="0"/>
          <w:numId w:val="2"/>
        </w:numPr>
        <w:spacing w:after="80"/>
      </w:pPr>
      <w:r>
        <w:t xml:space="preserve">Other pages/sections you want:</w:t>
      </w:r>
    </w:p>
    <w:p>
      <w:pPr>
        <w:pStyle w:val="Heading2"/>
        <w:spacing w:after="120" w:before="280"/>
      </w:pPr>
      <w:r>
        <w:t xml:space="preserve">A.7 Non-Negotiables / Things to Avoid</w:t>
      </w:r>
    </w:p>
    <w:p>
      <w:pPr>
        <w:pStyle w:val="ListParagraph"/>
        <w:numPr>
          <w:ilvl w:val="0"/>
          <w:numId w:val="2"/>
        </w:numPr>
        <w:spacing w:after="80"/>
      </w:pPr>
      <w:r>
        <w:t xml:space="preserve">Anything you explicitly do NOT want (e.g. no autoplay video, no cluttered animations, no light backgrounds):</w:t>
      </w:r>
    </w:p>
    <w:p>
      <w:r>
        <w:br w:type="page"/>
      </w:r>
    </w:p>
    <w:p>
      <w:pPr>
        <w:pStyle w:val="Heading1"/>
        <w:pBdr>
          <w:bottom w:val="single" w:color="2E5EAA" w:sz="8" w:space="4"/>
        </w:pBdr>
        <w:spacing w:after="200" w:before="400"/>
      </w:pPr>
      <w:r>
        <w:t xml:space="preserve">B. Recommended Tech Stack</w:t>
      </w:r>
    </w:p>
    <w:p>
      <w:pPr>
        <w:spacing w:after="160" w:line="288"/>
      </w:pPr>
      <w:r>
        <w:t xml:space="preserve">This stack is chosen to support a smooth, animation-rich "futuristic" feel while staying easy to extend with new projects and easy for multiple agents to work on in parallel without stepping on each other.</w:t>
      </w:r>
    </w:p>
    <w:p>
      <w:pPr>
        <w:pStyle w:val="Heading2"/>
        <w:spacing w:after="120" w:before="280"/>
      </w:pPr>
      <w:r>
        <w:t xml:space="preserve">B.1 Core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50"/>
      </w:tblGrid>
      <w:tr>
        <w:trPr>
          <w:tblHeader/>
        </w:trPr>
        <w:tc>
          <w:tcPr>
            <w:tcW w:type="dxa" w:w="2400"/>
            <w:shd w:fill="2E5EAA" w:val="clear"/>
            <w:tcMar>
              <w:top w:type="dxa" w:w="80"/>
              <w:left w:type="dxa" w:w="100"/>
              <w:bottom w:type="dxa" w:w="80"/>
              <w:right w:type="dxa" w:w="100"/>
            </w:tcMar>
            <w:vAlign w:val="center"/>
          </w:tcPr>
          <w:p>
            <w:r>
              <w:rPr>
                <w:b/>
                <w:bCs/>
                <w:color w:val="FFFFFF"/>
                <w:sz w:val="20"/>
                <w:szCs w:val="20"/>
              </w:rPr>
              <w:t xml:space="preserve">Layer</w:t>
            </w:r>
          </w:p>
        </w:tc>
        <w:tc>
          <w:tcPr>
            <w:tcW w:type="dxa" w:w="3600"/>
            <w:shd w:fill="2E5EAA" w:val="clear"/>
            <w:tcMar>
              <w:top w:type="dxa" w:w="80"/>
              <w:left w:type="dxa" w:w="100"/>
              <w:bottom w:type="dxa" w:w="80"/>
              <w:right w:type="dxa" w:w="100"/>
            </w:tcMar>
            <w:vAlign w:val="center"/>
          </w:tcPr>
          <w:p>
            <w:r>
              <w:rPr>
                <w:b/>
                <w:bCs/>
                <w:color w:val="FFFFFF"/>
                <w:sz w:val="20"/>
                <w:szCs w:val="20"/>
              </w:rPr>
              <w:t xml:space="preserve">Choice</w:t>
            </w:r>
          </w:p>
        </w:tc>
        <w:tc>
          <w:tcPr>
            <w:tcW w:type="dxa" w:w="3350"/>
            <w:shd w:fill="2E5EAA" w:val="clear"/>
            <w:tcMar>
              <w:top w:type="dxa" w:w="80"/>
              <w:left w:type="dxa" w:w="100"/>
              <w:bottom w:type="dxa" w:w="80"/>
              <w:right w:type="dxa" w:w="100"/>
            </w:tcMar>
            <w:vAlign w:val="center"/>
          </w:tcPr>
          <w:p>
            <w:r>
              <w:rPr>
                <w:b/>
                <w:bCs/>
                <w:color w:val="FFFFFF"/>
                <w:sz w:val="20"/>
                <w:szCs w:val="20"/>
              </w:rPr>
              <w:t xml:space="preserve">Why</w:t>
            </w:r>
          </w:p>
        </w:tc>
      </w:tr>
      <w:tr>
        <w:tc>
          <w:tcPr>
            <w:tcW w:type="dxa" w:w="2400"/>
            <w:tcMar>
              <w:top w:type="dxa" w:w="80"/>
              <w:left w:type="dxa" w:w="100"/>
              <w:bottom w:type="dxa" w:w="80"/>
              <w:right w:type="dxa" w:w="100"/>
            </w:tcMar>
            <w:vAlign w:val="center"/>
          </w:tcPr>
          <w:p>
            <w:r>
              <w:rPr>
                <w:b w:val="false"/>
                <w:bCs w:val="false"/>
                <w:sz w:val="20"/>
                <w:szCs w:val="20"/>
              </w:rPr>
              <w:t xml:space="preserve">Framework</w:t>
            </w:r>
          </w:p>
        </w:tc>
        <w:tc>
          <w:tcPr>
            <w:tcW w:type="dxa" w:w="3600"/>
            <w:tcMar>
              <w:top w:type="dxa" w:w="80"/>
              <w:left w:type="dxa" w:w="100"/>
              <w:bottom w:type="dxa" w:w="80"/>
              <w:right w:type="dxa" w:w="100"/>
            </w:tcMar>
            <w:vAlign w:val="center"/>
          </w:tcPr>
          <w:p>
            <w:r>
              <w:rPr>
                <w:b w:val="false"/>
                <w:bCs w:val="false"/>
                <w:sz w:val="20"/>
                <w:szCs w:val="20"/>
              </w:rPr>
              <w:t xml:space="preserve">Next.js 14+ (React, App Router)</w:t>
            </w:r>
          </w:p>
        </w:tc>
        <w:tc>
          <w:tcPr>
            <w:tcW w:type="dxa" w:w="3350"/>
            <w:tcMar>
              <w:top w:type="dxa" w:w="80"/>
              <w:left w:type="dxa" w:w="100"/>
              <w:bottom w:type="dxa" w:w="80"/>
              <w:right w:type="dxa" w:w="100"/>
            </w:tcMar>
            <w:vAlign w:val="center"/>
          </w:tcPr>
          <w:p>
            <w:r>
              <w:rPr>
                <w:b w:val="false"/>
                <w:bCs w:val="false"/>
                <w:sz w:val="20"/>
                <w:szCs w:val="20"/>
              </w:rPr>
              <w:t xml:space="preserve">File-based routing, static generation for fast loads, first-class Vercel support, large ecosystem</w:t>
            </w:r>
          </w:p>
        </w:tc>
      </w:tr>
      <w:tr>
        <w:tc>
          <w:tcPr>
            <w:tcW w:type="dxa" w:w="2400"/>
            <w:shd w:fill="EEF2F8" w:val="clear"/>
            <w:tcMar>
              <w:top w:type="dxa" w:w="80"/>
              <w:left w:type="dxa" w:w="100"/>
              <w:bottom w:type="dxa" w:w="80"/>
              <w:right w:type="dxa" w:w="100"/>
            </w:tcMar>
            <w:vAlign w:val="center"/>
          </w:tcPr>
          <w:p>
            <w:r>
              <w:rPr>
                <w:b w:val="false"/>
                <w:bCs w:val="false"/>
                <w:sz w:val="20"/>
                <w:szCs w:val="20"/>
              </w:rPr>
              <w:t xml:space="preserve">Language</w:t>
            </w:r>
          </w:p>
        </w:tc>
        <w:tc>
          <w:tcPr>
            <w:tcW w:type="dxa" w:w="3600"/>
            <w:shd w:fill="EEF2F8" w:val="clear"/>
            <w:tcMar>
              <w:top w:type="dxa" w:w="80"/>
              <w:left w:type="dxa" w:w="100"/>
              <w:bottom w:type="dxa" w:w="80"/>
              <w:right w:type="dxa" w:w="100"/>
            </w:tcMar>
            <w:vAlign w:val="center"/>
          </w:tcPr>
          <w:p>
            <w:r>
              <w:rPr>
                <w:b w:val="false"/>
                <w:bCs w:val="false"/>
                <w:sz w:val="20"/>
                <w:szCs w:val="20"/>
              </w:rPr>
              <w:t xml:space="preserve">TypeScript</w:t>
            </w:r>
          </w:p>
        </w:tc>
        <w:tc>
          <w:tcPr>
            <w:tcW w:type="dxa" w:w="3350"/>
            <w:shd w:fill="EEF2F8" w:val="clear"/>
            <w:tcMar>
              <w:top w:type="dxa" w:w="80"/>
              <w:left w:type="dxa" w:w="100"/>
              <w:bottom w:type="dxa" w:w="80"/>
              <w:right w:type="dxa" w:w="100"/>
            </w:tcMar>
            <w:vAlign w:val="center"/>
          </w:tcPr>
          <w:p>
            <w:r>
              <w:rPr>
                <w:b w:val="false"/>
                <w:bCs w:val="false"/>
                <w:sz w:val="20"/>
                <w:szCs w:val="20"/>
              </w:rPr>
              <w:t xml:space="preserve">Type safety across a multi-agent build reduces integration bugs</w:t>
            </w:r>
          </w:p>
        </w:tc>
      </w:tr>
      <w:tr>
        <w:tc>
          <w:tcPr>
            <w:tcW w:type="dxa" w:w="2400"/>
            <w:tcMar>
              <w:top w:type="dxa" w:w="80"/>
              <w:left w:type="dxa" w:w="100"/>
              <w:bottom w:type="dxa" w:w="80"/>
              <w:right w:type="dxa" w:w="100"/>
            </w:tcMar>
            <w:vAlign w:val="center"/>
          </w:tcPr>
          <w:p>
            <w:r>
              <w:rPr>
                <w:b w:val="false"/>
                <w:bCs w:val="false"/>
                <w:sz w:val="20"/>
                <w:szCs w:val="20"/>
              </w:rPr>
              <w:t xml:space="preserve">Styling</w:t>
            </w:r>
          </w:p>
        </w:tc>
        <w:tc>
          <w:tcPr>
            <w:tcW w:type="dxa" w:w="3600"/>
            <w:tcMar>
              <w:top w:type="dxa" w:w="80"/>
              <w:left w:type="dxa" w:w="100"/>
              <w:bottom w:type="dxa" w:w="80"/>
              <w:right w:type="dxa" w:w="100"/>
            </w:tcMar>
            <w:vAlign w:val="center"/>
          </w:tcPr>
          <w:p>
            <w:r>
              <w:rPr>
                <w:b w:val="false"/>
                <w:bCs w:val="false"/>
                <w:sz w:val="20"/>
                <w:szCs w:val="20"/>
              </w:rPr>
              <w:t xml:space="preserve">Tailwind CSS + CSS variables</w:t>
            </w:r>
          </w:p>
        </w:tc>
        <w:tc>
          <w:tcPr>
            <w:tcW w:type="dxa" w:w="3350"/>
            <w:tcMar>
              <w:top w:type="dxa" w:w="80"/>
              <w:left w:type="dxa" w:w="100"/>
              <w:bottom w:type="dxa" w:w="80"/>
              <w:right w:type="dxa" w:w="100"/>
            </w:tcMar>
            <w:vAlign w:val="center"/>
          </w:tcPr>
          <w:p>
            <w:r>
              <w:rPr>
                <w:b w:val="false"/>
                <w:bCs w:val="false"/>
                <w:sz w:val="20"/>
                <w:szCs w:val="20"/>
              </w:rPr>
              <w:t xml:space="preserve">Rapid, consistent styling; CSS variables allow a centralized design-token theme</w:t>
            </w:r>
          </w:p>
        </w:tc>
      </w:tr>
      <w:tr>
        <w:tc>
          <w:tcPr>
            <w:tcW w:type="dxa" w:w="2400"/>
            <w:shd w:fill="EEF2F8" w:val="clear"/>
            <w:tcMar>
              <w:top w:type="dxa" w:w="80"/>
              <w:left w:type="dxa" w:w="100"/>
              <w:bottom w:type="dxa" w:w="80"/>
              <w:right w:type="dxa" w:w="100"/>
            </w:tcMar>
            <w:vAlign w:val="center"/>
          </w:tcPr>
          <w:p>
            <w:r>
              <w:rPr>
                <w:b w:val="false"/>
                <w:bCs w:val="false"/>
                <w:sz w:val="20"/>
                <w:szCs w:val="20"/>
              </w:rPr>
              <w:t xml:space="preserve">Animation / Motion</w:t>
            </w:r>
          </w:p>
        </w:tc>
        <w:tc>
          <w:tcPr>
            <w:tcW w:type="dxa" w:w="3600"/>
            <w:shd w:fill="EEF2F8" w:val="clear"/>
            <w:tcMar>
              <w:top w:type="dxa" w:w="80"/>
              <w:left w:type="dxa" w:w="100"/>
              <w:bottom w:type="dxa" w:w="80"/>
              <w:right w:type="dxa" w:w="100"/>
            </w:tcMar>
            <w:vAlign w:val="center"/>
          </w:tcPr>
          <w:p>
            <w:r>
              <w:rPr>
                <w:b w:val="false"/>
                <w:bCs w:val="false"/>
                <w:sz w:val="20"/>
                <w:szCs w:val="20"/>
              </w:rPr>
              <w:t xml:space="preserve">Framer Motion (+ optional GSAP for scroll-driven sequences)</w:t>
            </w:r>
          </w:p>
        </w:tc>
        <w:tc>
          <w:tcPr>
            <w:tcW w:type="dxa" w:w="3350"/>
            <w:shd w:fill="EEF2F8" w:val="clear"/>
            <w:tcMar>
              <w:top w:type="dxa" w:w="80"/>
              <w:left w:type="dxa" w:w="100"/>
              <w:bottom w:type="dxa" w:w="80"/>
              <w:right w:type="dxa" w:w="100"/>
            </w:tcMar>
            <w:vAlign w:val="center"/>
          </w:tcPr>
          <w:p>
            <w:r>
              <w:rPr>
                <w:b w:val="false"/>
                <w:bCs w:val="false"/>
                <w:sz w:val="20"/>
                <w:szCs w:val="20"/>
              </w:rPr>
              <w:t xml:space="preserve">Smooth page transitions, micro-interactions, and scroll effects for the "futuristic" feel</w:t>
            </w:r>
          </w:p>
        </w:tc>
      </w:tr>
      <w:tr>
        <w:tc>
          <w:tcPr>
            <w:tcW w:type="dxa" w:w="2400"/>
            <w:tcMar>
              <w:top w:type="dxa" w:w="80"/>
              <w:left w:type="dxa" w:w="100"/>
              <w:bottom w:type="dxa" w:w="80"/>
              <w:right w:type="dxa" w:w="100"/>
            </w:tcMar>
            <w:vAlign w:val="center"/>
          </w:tcPr>
          <w:p>
            <w:r>
              <w:rPr>
                <w:b w:val="false"/>
                <w:bCs w:val="false"/>
                <w:sz w:val="20"/>
                <w:szCs w:val="20"/>
              </w:rPr>
              <w:t xml:space="preserve">3D / Background effects (optional)</w:t>
            </w:r>
          </w:p>
        </w:tc>
        <w:tc>
          <w:tcPr>
            <w:tcW w:type="dxa" w:w="3600"/>
            <w:tcMar>
              <w:top w:type="dxa" w:w="80"/>
              <w:left w:type="dxa" w:w="100"/>
              <w:bottom w:type="dxa" w:w="80"/>
              <w:right w:type="dxa" w:w="100"/>
            </w:tcMar>
            <w:vAlign w:val="center"/>
          </w:tcPr>
          <w:p>
            <w:r>
              <w:rPr>
                <w:b w:val="false"/>
                <w:bCs w:val="false"/>
                <w:sz w:val="20"/>
                <w:szCs w:val="20"/>
              </w:rPr>
              <w:t xml:space="preserve">Three.js / React Three Fiber</w:t>
            </w:r>
          </w:p>
        </w:tc>
        <w:tc>
          <w:tcPr>
            <w:tcW w:type="dxa" w:w="3350"/>
            <w:tcMar>
              <w:top w:type="dxa" w:w="80"/>
              <w:left w:type="dxa" w:w="100"/>
              <w:bottom w:type="dxa" w:w="80"/>
              <w:right w:type="dxa" w:w="100"/>
            </w:tcMar>
            <w:vAlign w:val="center"/>
          </w:tcPr>
          <w:p>
            <w:r>
              <w:rPr>
                <w:b w:val="false"/>
                <w:bCs w:val="false"/>
                <w:sz w:val="20"/>
                <w:szCs w:val="20"/>
              </w:rPr>
              <w:t xml:space="preserve">Subtle particle fields, gradient meshes, or shader backgrounds if desired</w:t>
            </w:r>
          </w:p>
        </w:tc>
      </w:tr>
      <w:tr>
        <w:tc>
          <w:tcPr>
            <w:tcW w:type="dxa" w:w="2400"/>
            <w:shd w:fill="EEF2F8" w:val="clear"/>
            <w:tcMar>
              <w:top w:type="dxa" w:w="80"/>
              <w:left w:type="dxa" w:w="100"/>
              <w:bottom w:type="dxa" w:w="80"/>
              <w:right w:type="dxa" w:w="100"/>
            </w:tcMar>
            <w:vAlign w:val="center"/>
          </w:tcPr>
          <w:p>
            <w:r>
              <w:rPr>
                <w:b w:val="false"/>
                <w:bCs w:val="false"/>
                <w:sz w:val="20"/>
                <w:szCs w:val="20"/>
              </w:rPr>
              <w:t xml:space="preserve">Content layer</w:t>
            </w:r>
          </w:p>
        </w:tc>
        <w:tc>
          <w:tcPr>
            <w:tcW w:type="dxa" w:w="3600"/>
            <w:shd w:fill="EEF2F8" w:val="clear"/>
            <w:tcMar>
              <w:top w:type="dxa" w:w="80"/>
              <w:left w:type="dxa" w:w="100"/>
              <w:bottom w:type="dxa" w:w="80"/>
              <w:right w:type="dxa" w:w="100"/>
            </w:tcMar>
            <w:vAlign w:val="center"/>
          </w:tcPr>
          <w:p>
            <w:r>
              <w:rPr>
                <w:b w:val="false"/>
                <w:bCs w:val="false"/>
                <w:sz w:val="20"/>
                <w:szCs w:val="20"/>
              </w:rPr>
              <w:t xml:space="preserve">MDX or structured JSON/TS data files</w:t>
            </w:r>
          </w:p>
        </w:tc>
        <w:tc>
          <w:tcPr>
            <w:tcW w:type="dxa" w:w="3350"/>
            <w:shd w:fill="EEF2F8" w:val="clear"/>
            <w:tcMar>
              <w:top w:type="dxa" w:w="80"/>
              <w:left w:type="dxa" w:w="100"/>
              <w:bottom w:type="dxa" w:w="80"/>
              <w:right w:type="dxa" w:w="100"/>
            </w:tcMar>
            <w:vAlign w:val="center"/>
          </w:tcPr>
          <w:p>
            <w:r>
              <w:rPr>
                <w:b w:val="false"/>
                <w:bCs w:val="false"/>
                <w:sz w:val="20"/>
                <w:szCs w:val="20"/>
              </w:rPr>
              <w:t xml:space="preserve">Adding a project = adding one data entry, not editing components</w:t>
            </w:r>
          </w:p>
        </w:tc>
      </w:tr>
      <w:tr>
        <w:tc>
          <w:tcPr>
            <w:tcW w:type="dxa" w:w="2400"/>
            <w:tcMar>
              <w:top w:type="dxa" w:w="80"/>
              <w:left w:type="dxa" w:w="100"/>
              <w:bottom w:type="dxa" w:w="80"/>
              <w:right w:type="dxa" w:w="100"/>
            </w:tcMar>
            <w:vAlign w:val="center"/>
          </w:tcPr>
          <w:p>
            <w:r>
              <w:rPr>
                <w:b w:val="false"/>
                <w:bCs w:val="false"/>
                <w:sz w:val="20"/>
                <w:szCs w:val="20"/>
              </w:rPr>
              <w:t xml:space="preserve">Icons</w:t>
            </w:r>
          </w:p>
        </w:tc>
        <w:tc>
          <w:tcPr>
            <w:tcW w:type="dxa" w:w="3600"/>
            <w:tcMar>
              <w:top w:type="dxa" w:w="80"/>
              <w:left w:type="dxa" w:w="100"/>
              <w:bottom w:type="dxa" w:w="80"/>
              <w:right w:type="dxa" w:w="100"/>
            </w:tcMar>
            <w:vAlign w:val="center"/>
          </w:tcPr>
          <w:p>
            <w:r>
              <w:rPr>
                <w:b w:val="false"/>
                <w:bCs w:val="false"/>
                <w:sz w:val="20"/>
                <w:szCs w:val="20"/>
              </w:rPr>
              <w:t xml:space="preserve">Lucide React</w:t>
            </w:r>
          </w:p>
        </w:tc>
        <w:tc>
          <w:tcPr>
            <w:tcW w:type="dxa" w:w="3350"/>
            <w:tcMar>
              <w:top w:type="dxa" w:w="80"/>
              <w:left w:type="dxa" w:w="100"/>
              <w:bottom w:type="dxa" w:w="80"/>
              <w:right w:type="dxa" w:w="100"/>
            </w:tcMar>
            <w:vAlign w:val="center"/>
          </w:tcPr>
          <w:p>
            <w:r>
              <w:rPr>
                <w:b w:val="false"/>
                <w:bCs w:val="false"/>
                <w:sz w:val="20"/>
                <w:szCs w:val="20"/>
              </w:rPr>
              <w:t xml:space="preserve">Consistent, lightweight icon set</w:t>
            </w:r>
          </w:p>
        </w:tc>
      </w:tr>
      <w:tr>
        <w:tc>
          <w:tcPr>
            <w:tcW w:type="dxa" w:w="2400"/>
            <w:shd w:fill="EEF2F8" w:val="clear"/>
            <w:tcMar>
              <w:top w:type="dxa" w:w="80"/>
              <w:left w:type="dxa" w:w="100"/>
              <w:bottom w:type="dxa" w:w="80"/>
              <w:right w:type="dxa" w:w="100"/>
            </w:tcMar>
            <w:vAlign w:val="center"/>
          </w:tcPr>
          <w:p>
            <w:r>
              <w:rPr>
                <w:b w:val="false"/>
                <w:bCs w:val="false"/>
                <w:sz w:val="20"/>
                <w:szCs w:val="20"/>
              </w:rPr>
              <w:t xml:space="preserve">Forms</w:t>
            </w:r>
          </w:p>
        </w:tc>
        <w:tc>
          <w:tcPr>
            <w:tcW w:type="dxa" w:w="3600"/>
            <w:shd w:fill="EEF2F8" w:val="clear"/>
            <w:tcMar>
              <w:top w:type="dxa" w:w="80"/>
              <w:left w:type="dxa" w:w="100"/>
              <w:bottom w:type="dxa" w:w="80"/>
              <w:right w:type="dxa" w:w="100"/>
            </w:tcMar>
            <w:vAlign w:val="center"/>
          </w:tcPr>
          <w:p>
            <w:r>
              <w:rPr>
                <w:b w:val="false"/>
                <w:bCs w:val="false"/>
                <w:sz w:val="20"/>
                <w:szCs w:val="20"/>
              </w:rPr>
              <w:t xml:space="preserve">React Hook Form + a form endpoint (Formspree/Resend) or serverless function</w:t>
            </w:r>
          </w:p>
        </w:tc>
        <w:tc>
          <w:tcPr>
            <w:tcW w:type="dxa" w:w="3350"/>
            <w:shd w:fill="EEF2F8" w:val="clear"/>
            <w:tcMar>
              <w:top w:type="dxa" w:w="80"/>
              <w:left w:type="dxa" w:w="100"/>
              <w:bottom w:type="dxa" w:w="80"/>
              <w:right w:type="dxa" w:w="100"/>
            </w:tcMar>
            <w:vAlign w:val="center"/>
          </w:tcPr>
          <w:p>
            <w:r>
              <w:rPr>
                <w:b w:val="false"/>
                <w:bCs w:val="false"/>
                <w:sz w:val="20"/>
                <w:szCs w:val="20"/>
              </w:rPr>
              <w:t xml:space="preserve">Working contact form without a backend</w:t>
            </w:r>
          </w:p>
        </w:tc>
      </w:tr>
    </w:tbl>
    <w:p>
      <w:pPr>
        <w:pStyle w:val="Heading2"/>
        <w:spacing w:after="120" w:before="280"/>
      </w:pPr>
      <w:r>
        <w:t xml:space="preserve">B.2 Infrastructure &amp; Quality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50"/>
      </w:tblGrid>
      <w:tr>
        <w:trPr>
          <w:tblHeader/>
        </w:trPr>
        <w:tc>
          <w:tcPr>
            <w:tcW w:type="dxa" w:w="2400"/>
            <w:shd w:fill="2E5EAA" w:val="clear"/>
            <w:tcMar>
              <w:top w:type="dxa" w:w="80"/>
              <w:left w:type="dxa" w:w="100"/>
              <w:bottom w:type="dxa" w:w="80"/>
              <w:right w:type="dxa" w:w="100"/>
            </w:tcMar>
            <w:vAlign w:val="center"/>
          </w:tcPr>
          <w:p>
            <w:r>
              <w:rPr>
                <w:b/>
                <w:bCs/>
                <w:color w:val="FFFFFF"/>
                <w:sz w:val="20"/>
                <w:szCs w:val="20"/>
              </w:rPr>
              <w:t xml:space="preserve">Layer</w:t>
            </w:r>
          </w:p>
        </w:tc>
        <w:tc>
          <w:tcPr>
            <w:tcW w:type="dxa" w:w="3600"/>
            <w:shd w:fill="2E5EAA" w:val="clear"/>
            <w:tcMar>
              <w:top w:type="dxa" w:w="80"/>
              <w:left w:type="dxa" w:w="100"/>
              <w:bottom w:type="dxa" w:w="80"/>
              <w:right w:type="dxa" w:w="100"/>
            </w:tcMar>
            <w:vAlign w:val="center"/>
          </w:tcPr>
          <w:p>
            <w:r>
              <w:rPr>
                <w:b/>
                <w:bCs/>
                <w:color w:val="FFFFFF"/>
                <w:sz w:val="20"/>
                <w:szCs w:val="20"/>
              </w:rPr>
              <w:t xml:space="preserve">Choice</w:t>
            </w:r>
          </w:p>
        </w:tc>
        <w:tc>
          <w:tcPr>
            <w:tcW w:type="dxa" w:w="3350"/>
            <w:shd w:fill="2E5EAA" w:val="clear"/>
            <w:tcMar>
              <w:top w:type="dxa" w:w="80"/>
              <w:left w:type="dxa" w:w="100"/>
              <w:bottom w:type="dxa" w:w="80"/>
              <w:right w:type="dxa" w:w="100"/>
            </w:tcMar>
            <w:vAlign w:val="center"/>
          </w:tcPr>
          <w:p>
            <w:r>
              <w:rPr>
                <w:b/>
                <w:bCs/>
                <w:color w:val="FFFFFF"/>
                <w:sz w:val="20"/>
                <w:szCs w:val="20"/>
              </w:rPr>
              <w:t xml:space="preserve">Why</w:t>
            </w:r>
          </w:p>
        </w:tc>
      </w:tr>
      <w:tr>
        <w:tc>
          <w:tcPr>
            <w:tcW w:type="dxa" w:w="2400"/>
            <w:tcMar>
              <w:top w:type="dxa" w:w="80"/>
              <w:left w:type="dxa" w:w="100"/>
              <w:bottom w:type="dxa" w:w="80"/>
              <w:right w:type="dxa" w:w="100"/>
            </w:tcMar>
            <w:vAlign w:val="center"/>
          </w:tcPr>
          <w:p>
            <w:r>
              <w:rPr>
                <w:b w:val="false"/>
                <w:bCs w:val="false"/>
                <w:sz w:val="20"/>
                <w:szCs w:val="20"/>
              </w:rPr>
              <w:t xml:space="preserve">Hosting</w:t>
            </w:r>
          </w:p>
        </w:tc>
        <w:tc>
          <w:tcPr>
            <w:tcW w:type="dxa" w:w="3600"/>
            <w:tcMar>
              <w:top w:type="dxa" w:w="80"/>
              <w:left w:type="dxa" w:w="100"/>
              <w:bottom w:type="dxa" w:w="80"/>
              <w:right w:type="dxa" w:w="100"/>
            </w:tcMar>
            <w:vAlign w:val="center"/>
          </w:tcPr>
          <w:p>
            <w:r>
              <w:rPr>
                <w:b w:val="false"/>
                <w:bCs w:val="false"/>
                <w:sz w:val="20"/>
                <w:szCs w:val="20"/>
              </w:rPr>
              <w:t xml:space="preserve">Vercel</w:t>
            </w:r>
          </w:p>
        </w:tc>
        <w:tc>
          <w:tcPr>
            <w:tcW w:type="dxa" w:w="3350"/>
            <w:tcMar>
              <w:top w:type="dxa" w:w="80"/>
              <w:left w:type="dxa" w:w="100"/>
              <w:bottom w:type="dxa" w:w="80"/>
              <w:right w:type="dxa" w:w="100"/>
            </w:tcMar>
            <w:vAlign w:val="center"/>
          </w:tcPr>
          <w:p>
            <w:r>
              <w:rPr>
                <w:b w:val="false"/>
                <w:bCs w:val="false"/>
                <w:sz w:val="20"/>
                <w:szCs w:val="20"/>
              </w:rPr>
              <w:t xml:space="preserve">Native Next.js support, instant preview deployments per branch/PR</w:t>
            </w:r>
          </w:p>
        </w:tc>
      </w:tr>
      <w:tr>
        <w:tc>
          <w:tcPr>
            <w:tcW w:type="dxa" w:w="2400"/>
            <w:shd w:fill="EEF2F8" w:val="clear"/>
            <w:tcMar>
              <w:top w:type="dxa" w:w="80"/>
              <w:left w:type="dxa" w:w="100"/>
              <w:bottom w:type="dxa" w:w="80"/>
              <w:right w:type="dxa" w:w="100"/>
            </w:tcMar>
            <w:vAlign w:val="center"/>
          </w:tcPr>
          <w:p>
            <w:r>
              <w:rPr>
                <w:b w:val="false"/>
                <w:bCs w:val="false"/>
                <w:sz w:val="20"/>
                <w:szCs w:val="20"/>
              </w:rPr>
              <w:t xml:space="preserve">CI/CD</w:t>
            </w:r>
          </w:p>
        </w:tc>
        <w:tc>
          <w:tcPr>
            <w:tcW w:type="dxa" w:w="3600"/>
            <w:shd w:fill="EEF2F8" w:val="clear"/>
            <w:tcMar>
              <w:top w:type="dxa" w:w="80"/>
              <w:left w:type="dxa" w:w="100"/>
              <w:bottom w:type="dxa" w:w="80"/>
              <w:right w:type="dxa" w:w="100"/>
            </w:tcMar>
            <w:vAlign w:val="center"/>
          </w:tcPr>
          <w:p>
            <w:r>
              <w:rPr>
                <w:b w:val="false"/>
                <w:bCs w:val="false"/>
                <w:sz w:val="20"/>
                <w:szCs w:val="20"/>
              </w:rPr>
              <w:t xml:space="preserve">GitHub Actions -&gt; Vercel</w:t>
            </w:r>
          </w:p>
        </w:tc>
        <w:tc>
          <w:tcPr>
            <w:tcW w:type="dxa" w:w="3350"/>
            <w:shd w:fill="EEF2F8" w:val="clear"/>
            <w:tcMar>
              <w:top w:type="dxa" w:w="80"/>
              <w:left w:type="dxa" w:w="100"/>
              <w:bottom w:type="dxa" w:w="80"/>
              <w:right w:type="dxa" w:w="100"/>
            </w:tcMar>
            <w:vAlign w:val="center"/>
          </w:tcPr>
          <w:p>
            <w:r>
              <w:rPr>
                <w:b w:val="false"/>
                <w:bCs w:val="false"/>
                <w:sz w:val="20"/>
                <w:szCs w:val="20"/>
              </w:rPr>
              <w:t xml:space="preserve">Automated checks on every PR, preview URL per branch, auto-deploy on merge to main</w:t>
            </w:r>
          </w:p>
        </w:tc>
      </w:tr>
      <w:tr>
        <w:tc>
          <w:tcPr>
            <w:tcW w:type="dxa" w:w="2400"/>
            <w:tcMar>
              <w:top w:type="dxa" w:w="80"/>
              <w:left w:type="dxa" w:w="100"/>
              <w:bottom w:type="dxa" w:w="80"/>
              <w:right w:type="dxa" w:w="100"/>
            </w:tcMar>
            <w:vAlign w:val="center"/>
          </w:tcPr>
          <w:p>
            <w:r>
              <w:rPr>
                <w:b w:val="false"/>
                <w:bCs w:val="false"/>
                <w:sz w:val="20"/>
                <w:szCs w:val="20"/>
              </w:rPr>
              <w:t xml:space="preserve">Testing — unit</w:t>
            </w:r>
          </w:p>
        </w:tc>
        <w:tc>
          <w:tcPr>
            <w:tcW w:type="dxa" w:w="3600"/>
            <w:tcMar>
              <w:top w:type="dxa" w:w="80"/>
              <w:left w:type="dxa" w:w="100"/>
              <w:bottom w:type="dxa" w:w="80"/>
              <w:right w:type="dxa" w:w="100"/>
            </w:tcMar>
            <w:vAlign w:val="center"/>
          </w:tcPr>
          <w:p>
            <w:r>
              <w:rPr>
                <w:b w:val="false"/>
                <w:bCs w:val="false"/>
                <w:sz w:val="20"/>
                <w:szCs w:val="20"/>
              </w:rPr>
              <w:t xml:space="preserve">Vitest</w:t>
            </w:r>
          </w:p>
        </w:tc>
        <w:tc>
          <w:tcPr>
            <w:tcW w:type="dxa" w:w="3350"/>
            <w:tcMar>
              <w:top w:type="dxa" w:w="80"/>
              <w:left w:type="dxa" w:w="100"/>
              <w:bottom w:type="dxa" w:w="80"/>
              <w:right w:type="dxa" w:w="100"/>
            </w:tcMar>
            <w:vAlign w:val="center"/>
          </w:tcPr>
          <w:p>
            <w:r>
              <w:rPr>
                <w:b w:val="false"/>
                <w:bCs w:val="false"/>
                <w:sz w:val="20"/>
                <w:szCs w:val="20"/>
              </w:rPr>
              <w:t xml:space="preserve">Fast unit tests for components and utilities</w:t>
            </w:r>
          </w:p>
        </w:tc>
      </w:tr>
      <w:tr>
        <w:tc>
          <w:tcPr>
            <w:tcW w:type="dxa" w:w="2400"/>
            <w:shd w:fill="EEF2F8" w:val="clear"/>
            <w:tcMar>
              <w:top w:type="dxa" w:w="80"/>
              <w:left w:type="dxa" w:w="100"/>
              <w:bottom w:type="dxa" w:w="80"/>
              <w:right w:type="dxa" w:w="100"/>
            </w:tcMar>
            <w:vAlign w:val="center"/>
          </w:tcPr>
          <w:p>
            <w:r>
              <w:rPr>
                <w:b w:val="false"/>
                <w:bCs w:val="false"/>
                <w:sz w:val="20"/>
                <w:szCs w:val="20"/>
              </w:rPr>
              <w:t xml:space="preserve">Testing — E2E</w:t>
            </w:r>
          </w:p>
        </w:tc>
        <w:tc>
          <w:tcPr>
            <w:tcW w:type="dxa" w:w="3600"/>
            <w:shd w:fill="EEF2F8" w:val="clear"/>
            <w:tcMar>
              <w:top w:type="dxa" w:w="80"/>
              <w:left w:type="dxa" w:w="100"/>
              <w:bottom w:type="dxa" w:w="80"/>
              <w:right w:type="dxa" w:w="100"/>
            </w:tcMar>
            <w:vAlign w:val="center"/>
          </w:tcPr>
          <w:p>
            <w:r>
              <w:rPr>
                <w:b w:val="false"/>
                <w:bCs w:val="false"/>
                <w:sz w:val="20"/>
                <w:szCs w:val="20"/>
              </w:rPr>
              <w:t xml:space="preserve">Playwright</w:t>
            </w:r>
          </w:p>
        </w:tc>
        <w:tc>
          <w:tcPr>
            <w:tcW w:type="dxa" w:w="3350"/>
            <w:shd w:fill="EEF2F8" w:val="clear"/>
            <w:tcMar>
              <w:top w:type="dxa" w:w="80"/>
              <w:left w:type="dxa" w:w="100"/>
              <w:bottom w:type="dxa" w:w="80"/>
              <w:right w:type="dxa" w:w="100"/>
            </w:tcMar>
            <w:vAlign w:val="center"/>
          </w:tcPr>
          <w:p>
            <w:r>
              <w:rPr>
                <w:b w:val="false"/>
                <w:bCs w:val="false"/>
                <w:sz w:val="20"/>
                <w:szCs w:val="20"/>
              </w:rPr>
              <w:t xml:space="preserve">Cross-browser tests of real user flows (navigation, contact form, project detail pages)</w:t>
            </w:r>
          </w:p>
        </w:tc>
      </w:tr>
      <w:tr>
        <w:tc>
          <w:tcPr>
            <w:tcW w:type="dxa" w:w="2400"/>
            <w:tcMar>
              <w:top w:type="dxa" w:w="80"/>
              <w:left w:type="dxa" w:w="100"/>
              <w:bottom w:type="dxa" w:w="80"/>
              <w:right w:type="dxa" w:w="100"/>
            </w:tcMar>
            <w:vAlign w:val="center"/>
          </w:tcPr>
          <w:p>
            <w:r>
              <w:rPr>
                <w:b w:val="false"/>
                <w:bCs w:val="false"/>
                <w:sz w:val="20"/>
                <w:szCs w:val="20"/>
              </w:rPr>
              <w:t xml:space="preserve">Testing — quality gate</w:t>
            </w:r>
          </w:p>
        </w:tc>
        <w:tc>
          <w:tcPr>
            <w:tcW w:type="dxa" w:w="3600"/>
            <w:tcMar>
              <w:top w:type="dxa" w:w="80"/>
              <w:left w:type="dxa" w:w="100"/>
              <w:bottom w:type="dxa" w:w="80"/>
              <w:right w:type="dxa" w:w="100"/>
            </w:tcMar>
            <w:vAlign w:val="center"/>
          </w:tcPr>
          <w:p>
            <w:r>
              <w:rPr>
                <w:b w:val="false"/>
                <w:bCs w:val="false"/>
                <w:sz w:val="20"/>
                <w:szCs w:val="20"/>
              </w:rPr>
              <w:t xml:space="preserve">Lighthouse CI</w:t>
            </w:r>
          </w:p>
        </w:tc>
        <w:tc>
          <w:tcPr>
            <w:tcW w:type="dxa" w:w="3350"/>
            <w:tcMar>
              <w:top w:type="dxa" w:w="80"/>
              <w:left w:type="dxa" w:w="100"/>
              <w:bottom w:type="dxa" w:w="80"/>
              <w:right w:type="dxa" w:w="100"/>
            </w:tcMar>
            <w:vAlign w:val="center"/>
          </w:tcPr>
          <w:p>
            <w:r>
              <w:rPr>
                <w:b w:val="false"/>
                <w:bCs w:val="false"/>
                <w:sz w:val="20"/>
                <w:szCs w:val="20"/>
              </w:rPr>
              <w:t xml:space="preserve">Enforces performance, accessibility, and SEO budgets on every build</w:t>
            </w:r>
          </w:p>
        </w:tc>
      </w:tr>
      <w:tr>
        <w:tc>
          <w:tcPr>
            <w:tcW w:type="dxa" w:w="2400"/>
            <w:shd w:fill="EEF2F8" w:val="clear"/>
            <w:tcMar>
              <w:top w:type="dxa" w:w="80"/>
              <w:left w:type="dxa" w:w="100"/>
              <w:bottom w:type="dxa" w:w="80"/>
              <w:right w:type="dxa" w:w="100"/>
            </w:tcMar>
            <w:vAlign w:val="center"/>
          </w:tcPr>
          <w:p>
            <w:r>
              <w:rPr>
                <w:b w:val="false"/>
                <w:bCs w:val="false"/>
                <w:sz w:val="20"/>
                <w:szCs w:val="20"/>
              </w:rPr>
              <w:t xml:space="preserve">Linting/formatting</w:t>
            </w:r>
          </w:p>
        </w:tc>
        <w:tc>
          <w:tcPr>
            <w:tcW w:type="dxa" w:w="3600"/>
            <w:shd w:fill="EEF2F8" w:val="clear"/>
            <w:tcMar>
              <w:top w:type="dxa" w:w="80"/>
              <w:left w:type="dxa" w:w="100"/>
              <w:bottom w:type="dxa" w:w="80"/>
              <w:right w:type="dxa" w:w="100"/>
            </w:tcMar>
            <w:vAlign w:val="center"/>
          </w:tcPr>
          <w:p>
            <w:r>
              <w:rPr>
                <w:b w:val="false"/>
                <w:bCs w:val="false"/>
                <w:sz w:val="20"/>
                <w:szCs w:val="20"/>
              </w:rPr>
              <w:t xml:space="preserve">ESLint + Prettier</w:t>
            </w:r>
          </w:p>
        </w:tc>
        <w:tc>
          <w:tcPr>
            <w:tcW w:type="dxa" w:w="3350"/>
            <w:shd w:fill="EEF2F8" w:val="clear"/>
            <w:tcMar>
              <w:top w:type="dxa" w:w="80"/>
              <w:left w:type="dxa" w:w="100"/>
              <w:bottom w:type="dxa" w:w="80"/>
              <w:right w:type="dxa" w:w="100"/>
            </w:tcMar>
            <w:vAlign w:val="center"/>
          </w:tcPr>
          <w:p>
            <w:r>
              <w:rPr>
                <w:b w:val="false"/>
                <w:bCs w:val="false"/>
                <w:sz w:val="20"/>
                <w:szCs w:val="20"/>
              </w:rPr>
              <w:t xml:space="preserve">Consistent code across all five agents</w:t>
            </w:r>
          </w:p>
        </w:tc>
      </w:tr>
      <w:tr>
        <w:tc>
          <w:tcPr>
            <w:tcW w:type="dxa" w:w="2400"/>
            <w:tcMar>
              <w:top w:type="dxa" w:w="80"/>
              <w:left w:type="dxa" w:w="100"/>
              <w:bottom w:type="dxa" w:w="80"/>
              <w:right w:type="dxa" w:w="100"/>
            </w:tcMar>
            <w:vAlign w:val="center"/>
          </w:tcPr>
          <w:p>
            <w:r>
              <w:rPr>
                <w:b w:val="false"/>
                <w:bCs w:val="false"/>
                <w:sz w:val="20"/>
                <w:szCs w:val="20"/>
              </w:rPr>
              <w:t xml:space="preserve">Optional CMS</w:t>
            </w:r>
          </w:p>
        </w:tc>
        <w:tc>
          <w:tcPr>
            <w:tcW w:type="dxa" w:w="3600"/>
            <w:tcMar>
              <w:top w:type="dxa" w:w="80"/>
              <w:left w:type="dxa" w:w="100"/>
              <w:bottom w:type="dxa" w:w="80"/>
              <w:right w:type="dxa" w:w="100"/>
            </w:tcMar>
            <w:vAlign w:val="center"/>
          </w:tcPr>
          <w:p>
            <w:r>
              <w:rPr>
                <w:b w:val="false"/>
                <w:bCs w:val="false"/>
                <w:sz w:val="20"/>
                <w:szCs w:val="20"/>
              </w:rPr>
              <w:t xml:space="preserve">Sanity or Contentful</w:t>
            </w:r>
          </w:p>
        </w:tc>
        <w:tc>
          <w:tcPr>
            <w:tcW w:type="dxa" w:w="3350"/>
            <w:tcMar>
              <w:top w:type="dxa" w:w="80"/>
              <w:left w:type="dxa" w:w="100"/>
              <w:bottom w:type="dxa" w:w="80"/>
              <w:right w:type="dxa" w:w="100"/>
            </w:tcMar>
            <w:vAlign w:val="center"/>
          </w:tcPr>
          <w:p>
            <w:r>
              <w:rPr>
                <w:b w:val="false"/>
                <w:bCs w:val="false"/>
                <w:sz w:val="20"/>
                <w:szCs w:val="20"/>
              </w:rPr>
              <w:t xml:space="preserve">Only if you want to edit project content later without touching code at all</w:t>
            </w:r>
          </w:p>
        </w:tc>
      </w:tr>
    </w:tbl>
    <w:p>
      <w:pPr>
        <w:pStyle w:val="Heading2"/>
        <w:spacing w:after="120" w:before="280"/>
      </w:pPr>
      <w:r>
        <w:t xml:space="preserve">B.3 Why This Supports Parallel Agent Work</w:t>
      </w:r>
    </w:p>
    <w:p>
      <w:pPr>
        <w:pStyle w:val="ListParagraph"/>
        <w:numPr>
          <w:ilvl w:val="0"/>
          <w:numId w:val="2"/>
        </w:numPr>
        <w:spacing w:after="80"/>
      </w:pPr>
      <w:r>
        <w:t xml:space="preserve">Clear separation of concerns: layout/structure, content data, and styling/motion live in different files by design (App Router layout files, /data content files, Tailwind config + component-level motion props).</w:t>
      </w:r>
    </w:p>
    <w:p>
      <w:pPr>
        <w:pStyle w:val="ListParagraph"/>
        <w:numPr>
          <w:ilvl w:val="0"/>
          <w:numId w:val="2"/>
        </w:numPr>
        <w:spacing w:after="80"/>
      </w:pPr>
      <w:r>
        <w:t xml:space="preserve">TypeScript interfaces for project data act as a contract between the Structure Agent and the Content Agent.</w:t>
      </w:r>
    </w:p>
    <w:p>
      <w:pPr>
        <w:pStyle w:val="ListParagraph"/>
        <w:numPr>
          <w:ilvl w:val="0"/>
          <w:numId w:val="2"/>
        </w:numPr>
        <w:spacing w:after="80"/>
      </w:pPr>
      <w:r>
        <w:t xml:space="preserve">Tailwind + CSS variables act as a contract between the Structure Agent and the UI/UX Agent — components reference tokens, not hardcoded styles.</w:t>
      </w:r>
    </w:p>
    <w:p>
      <w:pPr>
        <w:pStyle w:val="ListParagraph"/>
        <w:numPr>
          <w:ilvl w:val="0"/>
          <w:numId w:val="2"/>
        </w:numPr>
        <w:spacing w:after="80"/>
      </w:pPr>
      <w:r>
        <w:t xml:space="preserve">CI/CD and Testing agents work against the same repo without touching feature code, only config/workflow/test files.</w:t>
      </w:r>
    </w:p>
    <w:p>
      <w:r>
        <w:br w:type="page"/>
      </w:r>
    </w:p>
    <w:p>
      <w:pPr>
        <w:pStyle w:val="Heading1"/>
        <w:pBdr>
          <w:bottom w:val="single" w:color="2E5EAA" w:sz="8" w:space="4"/>
        </w:pBdr>
        <w:spacing w:after="200" w:before="400"/>
      </w:pPr>
      <w:r>
        <w:t xml:space="preserve">C. Architecture Principles for Extensibility</w:t>
      </w:r>
    </w:p>
    <w:p>
      <w:pPr>
        <w:pStyle w:val="Heading2"/>
        <w:spacing w:after="120" w:before="280"/>
      </w:pPr>
      <w:r>
        <w:t xml:space="preserve">C.1 Data-Driven Projects</w:t>
      </w:r>
    </w:p>
    <w:p>
      <w:pPr>
        <w:spacing w:after="160" w:line="288"/>
      </w:pPr>
      <w:r>
        <w:t xml:space="preserve">Every project on the site is one object in a typed data file (e.g. /data/projects.ts). Adding a new project never requires touching a component. Example shape:</w:t>
      </w:r>
    </w:p>
    <w:p>
      <w:pPr>
        <w:shd w:fill="EEF2F8" w:val="clear"/>
        <w:spacing w:after="200"/>
      </w:pPr>
      <w:r>
        <w:rPr>
          <w:rFonts w:ascii="Consolas" w:cs="Consolas" w:eastAsia="Consolas" w:hAnsi="Consolas"/>
          <w:sz w:val="20"/>
          <w:szCs w:val="20"/>
        </w:rPr>
        <w:t xml:space="preserve">{ slug, title, summary, description, techStack[], role, timeframe, liveUrl?, repoUrl?, images[], status, featured }</w:t>
      </w:r>
    </w:p>
    <w:p>
      <w:pPr>
        <w:pStyle w:val="Heading2"/>
        <w:spacing w:after="120" w:before="280"/>
      </w:pPr>
      <w:r>
        <w:t xml:space="preserve">C.2 Design Token System</w:t>
      </w:r>
    </w:p>
    <w:p>
      <w:pPr>
        <w:spacing w:after="160" w:line="288"/>
      </w:pPr>
      <w:r>
        <w:t xml:space="preserve">Colors, spacing, border-radius, motion durations/easings, and typography scale are defined once as CSS variables / Tailwind theme extensions. Components consume tokens; no component hardcodes a hex value or a raw ms duration. This lets the UI/UX Agent re-theme the entire site by editing one file.</w:t>
      </w:r>
    </w:p>
    <w:p>
      <w:pPr>
        <w:pStyle w:val="Heading2"/>
        <w:spacing w:after="120" w:before="280"/>
      </w:pPr>
      <w:r>
        <w:t xml:space="preserve">C.3 Component Composition Rules</w:t>
      </w:r>
    </w:p>
    <w:p>
      <w:pPr>
        <w:pStyle w:val="ListParagraph"/>
        <w:numPr>
          <w:ilvl w:val="0"/>
          <w:numId w:val="2"/>
        </w:numPr>
        <w:spacing w:after="80"/>
      </w:pPr>
      <w:r>
        <w:t xml:space="preserve">Layout primitives (Section, Container, Grid, Stack) live in /components/layout and are owned by the Structure Agent.</w:t>
      </w:r>
    </w:p>
    <w:p>
      <w:pPr>
        <w:pStyle w:val="ListParagraph"/>
        <w:numPr>
          <w:ilvl w:val="0"/>
          <w:numId w:val="2"/>
        </w:numPr>
        <w:spacing w:after="80"/>
      </w:pPr>
      <w:r>
        <w:t xml:space="preserve">Content-bearing components (ProjectCard, ProjectDetail, AboutBlock) are owned jointly by Structure (skeleton) and Content (copy/data) agents.</w:t>
      </w:r>
    </w:p>
    <w:p>
      <w:pPr>
        <w:pStyle w:val="ListParagraph"/>
        <w:numPr>
          <w:ilvl w:val="0"/>
          <w:numId w:val="2"/>
        </w:numPr>
        <w:spacing w:after="80"/>
      </w:pPr>
      <w:r>
        <w:t xml:space="preserve">Motion wrappers (FadeIn, PageTransition, HoverTilt) live in /components/motion and are owned by the UI/UX Agent — other agents import them but do not edit them.</w:t>
      </w:r>
    </w:p>
    <w:p>
      <w:pPr>
        <w:pStyle w:val="ListParagraph"/>
        <w:numPr>
          <w:ilvl w:val="0"/>
          <w:numId w:val="2"/>
        </w:numPr>
        <w:spacing w:after="80"/>
      </w:pPr>
      <w:r>
        <w:t xml:space="preserve">No agent edits another agent's owned directory directly; changes are requested via PR comment or a shared "interfaces" doc.</w:t>
      </w:r>
    </w:p>
    <w:p>
      <w:r>
        <w:br w:type="page"/>
      </w:r>
    </w:p>
    <w:p>
      <w:pPr>
        <w:pStyle w:val="Heading1"/>
        <w:pBdr>
          <w:bottom w:val="single" w:color="2E5EAA" w:sz="8" w:space="4"/>
        </w:pBdr>
        <w:spacing w:after="200" w:before="400"/>
      </w:pPr>
      <w:r>
        <w:t xml:space="preserve">D. Multi-Agent Implementation Plan</w:t>
      </w:r>
    </w:p>
    <w:p>
      <w:pPr>
        <w:spacing w:after="160" w:line="288"/>
      </w:pPr>
      <w:r>
        <w:t xml:space="preserve">The build is split across five agents that can work largely in parallel once the initial scaffold and shared interfaces (design tokens + project data schema) are established. Each agent has a defined scope, file ownership, and handoff points.</w:t>
      </w:r>
    </w:p>
    <w:p>
      <w:pPr>
        <w:pStyle w:val="Heading2"/>
        <w:spacing w:after="120" w:before="280"/>
      </w:pPr>
      <w:r>
        <w:t xml:space="preserve">1. Structure Agent</w:t>
      </w:r>
    </w:p>
    <w:p>
      <w:pPr>
        <w:spacing w:after="100"/>
      </w:pPr>
      <w:r>
        <w:rPr>
          <w:b/>
          <w:bCs/>
        </w:rPr>
        <w:t xml:space="preserve">Scope: </w:t>
      </w:r>
      <w:r>
        <w:t xml:space="preserve">Next.js App Router setup, routing, page skeletons, layout primitives, semantic DOM structure, base component shells (without final styling), navigation, project data schema (TypeScript types).</w:t>
      </w:r>
    </w:p>
    <w:p>
      <w:pPr>
        <w:spacing w:after="100"/>
      </w:pPr>
      <w:r>
        <w:rPr>
          <w:b/>
          <w:bCs/>
        </w:rPr>
        <w:t xml:space="preserve">Owns (files/folders): </w:t>
      </w:r>
      <w:r>
        <w:t xml:space="preserve">/app routes, /components/layout, /data/projects.ts (schema only), /lib/types.ts</w:t>
      </w:r>
    </w:p>
    <w:p>
      <w:pPr>
        <w:spacing w:after="100"/>
      </w:pPr>
      <w:r>
        <w:rPr>
          <w:b/>
          <w:bCs/>
        </w:rPr>
        <w:t xml:space="preserve">Does not touch: </w:t>
      </w:r>
      <w:r>
        <w:t xml:space="preserve">Visual styling details, animation implementation, CI workflow files, test files</w:t>
      </w:r>
    </w:p>
    <w:p>
      <w:pPr>
        <w:spacing w:after="100"/>
      </w:pPr>
      <w:r>
        <w:rPr>
          <w:b/>
          <w:bCs/>
        </w:rPr>
        <w:t xml:space="preserve">Hands off to: </w:t>
      </w:r>
      <w:r>
        <w:t xml:space="preserve">Empty-but-typed component shells to Content Agent; DOM hooks/class names to UI/UX Agent</w:t>
      </w:r>
    </w:p>
    <w:p>
      <w:pPr>
        <w:pStyle w:val="Heading2"/>
        <w:spacing w:after="120" w:before="280"/>
      </w:pPr>
      <w:r>
        <w:t xml:space="preserve">2. Content Agent</w:t>
      </w:r>
    </w:p>
    <w:p>
      <w:pPr>
        <w:spacing w:after="100"/>
      </w:pPr>
      <w:r>
        <w:rPr>
          <w:b/>
          <w:bCs/>
        </w:rPr>
        <w:t xml:space="preserve">Scope: </w:t>
      </w:r>
      <w:r>
        <w:t xml:space="preserve">Populates project data entries from Section A.2, writes About/Home copy, metadata &amp; SEO tags (title, description, OpenGraph), alt text for images, resume/contact info wiring.</w:t>
      </w:r>
    </w:p>
    <w:p>
      <w:pPr>
        <w:spacing w:after="100"/>
      </w:pPr>
      <w:r>
        <w:rPr>
          <w:b/>
          <w:bCs/>
        </w:rPr>
        <w:t xml:space="preserve">Owns (files/folders): </w:t>
      </w:r>
      <w:r>
        <w:t xml:space="preserve">/data/projects.ts (entries), /data/site-content.ts, metadata exports per route</w:t>
      </w:r>
    </w:p>
    <w:p>
      <w:pPr>
        <w:spacing w:after="100"/>
      </w:pPr>
      <w:r>
        <w:rPr>
          <w:b/>
          <w:bCs/>
        </w:rPr>
        <w:t xml:space="preserve">Does not touch: </w:t>
      </w:r>
      <w:r>
        <w:t xml:space="preserve">Component structure/layout, styling, CI/CD, test files</w:t>
      </w:r>
    </w:p>
    <w:p>
      <w:pPr>
        <w:spacing w:after="100"/>
      </w:pPr>
      <w:r>
        <w:rPr>
          <w:b/>
          <w:bCs/>
        </w:rPr>
        <w:t xml:space="preserve">Hands off to: </w:t>
      </w:r>
      <w:r>
        <w:t xml:space="preserve">Populated content to Structure Agent's shells; content structure notes to UI/UX Agent for any layout edge cases (e.g. long titles)</w:t>
      </w:r>
    </w:p>
    <w:p>
      <w:pPr>
        <w:pStyle w:val="Heading2"/>
        <w:spacing w:after="120" w:before="280"/>
      </w:pPr>
      <w:r>
        <w:t xml:space="preserve">3. UI/UX Agent</w:t>
      </w:r>
    </w:p>
    <w:p>
      <w:pPr>
        <w:spacing w:after="100"/>
      </w:pPr>
      <w:r>
        <w:rPr>
          <w:b/>
          <w:bCs/>
        </w:rPr>
        <w:t xml:space="preserve">Scope: </w:t>
      </w:r>
      <w:r>
        <w:t xml:space="preserve">Design tokens (colors, type scale, spacing, motion curves), Tailwind theme config, component styling, Framer Motion transitions/micro-interactions, responsive breakpoints, dark/light theming, accessibility of visual states (focus rings, contrast).</w:t>
      </w:r>
    </w:p>
    <w:p>
      <w:pPr>
        <w:spacing w:after="100"/>
      </w:pPr>
      <w:r>
        <w:rPr>
          <w:b/>
          <w:bCs/>
        </w:rPr>
        <w:t xml:space="preserve">Owns (files/folders): </w:t>
      </w:r>
      <w:r>
        <w:t xml:space="preserve">/components/motion, tailwind.config, /styles, visual className application across components</w:t>
      </w:r>
    </w:p>
    <w:p>
      <w:pPr>
        <w:spacing w:after="100"/>
      </w:pPr>
      <w:r>
        <w:rPr>
          <w:b/>
          <w:bCs/>
        </w:rPr>
        <w:t xml:space="preserve">Does not touch: </w:t>
      </w:r>
      <w:r>
        <w:t xml:space="preserve">Routing/page structure, project data content, CI/CD, test logic</w:t>
      </w:r>
    </w:p>
    <w:p>
      <w:pPr>
        <w:spacing w:after="100"/>
      </w:pPr>
      <w:r>
        <w:rPr>
          <w:b/>
          <w:bCs/>
        </w:rPr>
        <w:t xml:space="preserve">Hands off to: </w:t>
      </w:r>
      <w:r>
        <w:t xml:space="preserve">Finished visual/motion layer applied on top of Structure Agent's shells; design tokens shared as the contract other agents style against</w:t>
      </w:r>
    </w:p>
    <w:p>
      <w:pPr>
        <w:pStyle w:val="Heading2"/>
        <w:spacing w:after="120" w:before="280"/>
      </w:pPr>
      <w:r>
        <w:t xml:space="preserve">4. CI/CD Agent</w:t>
      </w:r>
    </w:p>
    <w:p>
      <w:pPr>
        <w:spacing w:after="100"/>
      </w:pPr>
      <w:r>
        <w:rPr>
          <w:b/>
          <w:bCs/>
        </w:rPr>
        <w:t xml:space="preserve">Scope: </w:t>
      </w:r>
      <w:r>
        <w:t xml:space="preserve">GitHub Actions workflows, Vercel project config, environment variables, preview deployments per PR, production deploy on merge to main, build caching/optimization.</w:t>
      </w:r>
    </w:p>
    <w:p>
      <w:pPr>
        <w:spacing w:after="100"/>
      </w:pPr>
      <w:r>
        <w:rPr>
          <w:b/>
          <w:bCs/>
        </w:rPr>
        <w:t xml:space="preserve">Owns (files/folders): </w:t>
      </w:r>
      <w:r>
        <w:t xml:space="preserve">/.github/workflows, vercel.json, environment config docs</w:t>
      </w:r>
    </w:p>
    <w:p>
      <w:pPr>
        <w:spacing w:after="100"/>
      </w:pPr>
      <w:r>
        <w:rPr>
          <w:b/>
          <w:bCs/>
        </w:rPr>
        <w:t xml:space="preserve">Does not touch: </w:t>
      </w:r>
      <w:r>
        <w:t xml:space="preserve">Application code, component logic, content, tests (consumes test agent's scripts, doesn't write them)</w:t>
      </w:r>
    </w:p>
    <w:p>
      <w:pPr>
        <w:spacing w:after="100"/>
      </w:pPr>
      <w:r>
        <w:rPr>
          <w:b/>
          <w:bCs/>
        </w:rPr>
        <w:t xml:space="preserve">Hands off to: </w:t>
      </w:r>
      <w:r>
        <w:t xml:space="preserve">Working pipeline that runs Testing Agent's suite on every PR and blocks merge on failure</w:t>
      </w:r>
    </w:p>
    <w:p>
      <w:pPr>
        <w:pStyle w:val="Heading2"/>
        <w:spacing w:after="120" w:before="280"/>
      </w:pPr>
      <w:r>
        <w:t xml:space="preserve">5. Testing Agent</w:t>
      </w:r>
    </w:p>
    <w:p>
      <w:pPr>
        <w:spacing w:after="100"/>
      </w:pPr>
      <w:r>
        <w:rPr>
          <w:b/>
          <w:bCs/>
        </w:rPr>
        <w:t xml:space="preserve">Scope: </w:t>
      </w:r>
      <w:r>
        <w:t xml:space="preserve">Unit tests (Vitest) for components/utilities, E2E tests (Playwright) for key flows (navigation, project detail view, contact form submission), Lighthouse CI performance/accessibility budgets.</w:t>
      </w:r>
    </w:p>
    <w:p>
      <w:pPr>
        <w:spacing w:after="100"/>
      </w:pPr>
      <w:r>
        <w:rPr>
          <w:b/>
          <w:bCs/>
        </w:rPr>
        <w:t xml:space="preserve">Owns (files/folders): </w:t>
      </w:r>
      <w:r>
        <w:t xml:space="preserve">/tests, /e2e, lighthouserc config</w:t>
      </w:r>
    </w:p>
    <w:p>
      <w:pPr>
        <w:spacing w:after="100"/>
      </w:pPr>
      <w:r>
        <w:rPr>
          <w:b/>
          <w:bCs/>
        </w:rPr>
        <w:t xml:space="preserve">Does not touch: </w:t>
      </w:r>
      <w:r>
        <w:t xml:space="preserve">Application source code (writes tests against it, doesn't modify features to make tests pass — reports issues instead)</w:t>
      </w:r>
    </w:p>
    <w:p>
      <w:pPr>
        <w:spacing w:after="100"/>
      </w:pPr>
      <w:r>
        <w:rPr>
          <w:b/>
          <w:bCs/>
        </w:rPr>
        <w:t xml:space="preserve">Hands off to: </w:t>
      </w:r>
      <w:r>
        <w:t xml:space="preserve">Test suite consumed by CI/CD Agent's pipeline; bug reports back to the owning agent</w:t>
      </w:r>
    </w:p>
    <w:p>
      <w:r>
        <w:br w:type="page"/>
      </w:r>
    </w:p>
    <w:p>
      <w:pPr>
        <w:pStyle w:val="Heading1"/>
        <w:pBdr>
          <w:bottom w:val="single" w:color="2E5EAA" w:sz="8" w:space="4"/>
        </w:pBdr>
        <w:spacing w:after="200" w:before="400"/>
      </w:pPr>
      <w:r>
        <w:t xml:space="preserve">E. Git Branching &amp; Integration Flow</w:t>
      </w:r>
    </w:p>
    <w:p>
      <w:pPr>
        <w:pStyle w:val="Heading2"/>
        <w:spacing w:after="120" w:before="280"/>
      </w:pPr>
      <w:r>
        <w:t xml:space="preserve">E.1 Branch Structure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2E5EAA" w:val="clear"/>
            <w:tcMar>
              <w:top w:type="dxa" w:w="80"/>
              <w:left w:type="dxa" w:w="100"/>
              <w:bottom w:type="dxa" w:w="80"/>
              <w:right w:type="dxa" w:w="100"/>
            </w:tcMar>
            <w:vAlign w:val="center"/>
          </w:tcPr>
          <w:p>
            <w:r>
              <w:rPr>
                <w:b/>
                <w:bCs/>
                <w:color w:val="FFFFFF"/>
                <w:sz w:val="20"/>
                <w:szCs w:val="20"/>
              </w:rPr>
              <w:t xml:space="preserve">Branch</w:t>
            </w:r>
          </w:p>
        </w:tc>
        <w:tc>
          <w:tcPr>
            <w:tcW w:type="dxa" w:w="6750"/>
            <w:shd w:fill="2E5EAA" w:val="clear"/>
            <w:tcMar>
              <w:top w:type="dxa" w:w="80"/>
              <w:left w:type="dxa" w:w="100"/>
              <w:bottom w:type="dxa" w:w="80"/>
              <w:right w:type="dxa" w:w="100"/>
            </w:tcMar>
            <w:vAlign w:val="center"/>
          </w:tcPr>
          <w:p>
            <w:r>
              <w:rPr>
                <w:b/>
                <w:bCs/>
                <w:color w:val="FFFFFF"/>
                <w:sz w:val="20"/>
                <w:szCs w:val="20"/>
              </w:rPr>
              <w:t xml:space="preserve">Purpose</w:t>
            </w:r>
          </w:p>
        </w:tc>
      </w:tr>
      <w:tr>
        <w:tc>
          <w:tcPr>
            <w:tcW w:type="dxa" w:w="2600"/>
            <w:tcMar>
              <w:top w:type="dxa" w:w="80"/>
              <w:left w:type="dxa" w:w="100"/>
              <w:bottom w:type="dxa" w:w="80"/>
              <w:right w:type="dxa" w:w="100"/>
            </w:tcMar>
            <w:vAlign w:val="center"/>
          </w:tcPr>
          <w:p>
            <w:r>
              <w:rPr>
                <w:b w:val="false"/>
                <w:bCs w:val="false"/>
                <w:sz w:val="20"/>
                <w:szCs w:val="20"/>
              </w:rPr>
              <w:t xml:space="preserve">main</w:t>
            </w:r>
          </w:p>
        </w:tc>
        <w:tc>
          <w:tcPr>
            <w:tcW w:type="dxa" w:w="6750"/>
            <w:tcMar>
              <w:top w:type="dxa" w:w="80"/>
              <w:left w:type="dxa" w:w="100"/>
              <w:bottom w:type="dxa" w:w="80"/>
              <w:right w:type="dxa" w:w="100"/>
            </w:tcMar>
            <w:vAlign w:val="center"/>
          </w:tcPr>
          <w:p>
            <w:r>
              <w:rPr>
                <w:b w:val="false"/>
                <w:bCs w:val="false"/>
                <w:sz w:val="20"/>
                <w:szCs w:val="20"/>
              </w:rPr>
              <w:t xml:space="preserve">Production. Always deployable. Protected — only updated via merge from integration.</w:t>
            </w:r>
          </w:p>
        </w:tc>
      </w:tr>
      <w:tr>
        <w:tc>
          <w:tcPr>
            <w:tcW w:type="dxa" w:w="2600"/>
            <w:shd w:fill="EEF2F8" w:val="clear"/>
            <w:tcMar>
              <w:top w:type="dxa" w:w="80"/>
              <w:left w:type="dxa" w:w="100"/>
              <w:bottom w:type="dxa" w:w="80"/>
              <w:right w:type="dxa" w:w="100"/>
            </w:tcMar>
            <w:vAlign w:val="center"/>
          </w:tcPr>
          <w:p>
            <w:r>
              <w:rPr>
                <w:b w:val="false"/>
                <w:bCs w:val="false"/>
                <w:sz w:val="20"/>
                <w:szCs w:val="20"/>
              </w:rPr>
              <w:t xml:space="preserve">integration</w:t>
            </w:r>
          </w:p>
        </w:tc>
        <w:tc>
          <w:tcPr>
            <w:tcW w:type="dxa" w:w="6750"/>
            <w:shd w:fill="EEF2F8" w:val="clear"/>
            <w:tcMar>
              <w:top w:type="dxa" w:w="80"/>
              <w:left w:type="dxa" w:w="100"/>
              <w:bottom w:type="dxa" w:w="80"/>
              <w:right w:type="dxa" w:w="100"/>
            </w:tcMar>
            <w:vAlign w:val="center"/>
          </w:tcPr>
          <w:p>
            <w:r>
              <w:rPr>
                <w:b w:val="false"/>
                <w:bCs w:val="false"/>
                <w:sz w:val="20"/>
                <w:szCs w:val="20"/>
              </w:rPr>
              <w:t xml:space="preserve">Shared branch where all five agent branches are merged and validated together before hitting main.</w:t>
            </w:r>
          </w:p>
        </w:tc>
      </w:tr>
      <w:tr>
        <w:tc>
          <w:tcPr>
            <w:tcW w:type="dxa" w:w="2600"/>
            <w:tcMar>
              <w:top w:type="dxa" w:w="80"/>
              <w:left w:type="dxa" w:w="100"/>
              <w:bottom w:type="dxa" w:w="80"/>
              <w:right w:type="dxa" w:w="100"/>
            </w:tcMar>
            <w:vAlign w:val="center"/>
          </w:tcPr>
          <w:p>
            <w:r>
              <w:rPr>
                <w:b w:val="false"/>
                <w:bCs w:val="false"/>
                <w:sz w:val="20"/>
                <w:szCs w:val="20"/>
              </w:rPr>
              <w:t xml:space="preserve">feature/structure</w:t>
            </w:r>
          </w:p>
        </w:tc>
        <w:tc>
          <w:tcPr>
            <w:tcW w:type="dxa" w:w="6750"/>
            <w:tcMar>
              <w:top w:type="dxa" w:w="80"/>
              <w:left w:type="dxa" w:w="100"/>
              <w:bottom w:type="dxa" w:w="80"/>
              <w:right w:type="dxa" w:w="100"/>
            </w:tcMar>
            <w:vAlign w:val="center"/>
          </w:tcPr>
          <w:p>
            <w:r>
              <w:rPr>
                <w:b w:val="false"/>
                <w:bCs w:val="false"/>
                <w:sz w:val="20"/>
                <w:szCs w:val="20"/>
              </w:rPr>
              <w:t xml:space="preserve">Structure Agent's working branch.</w:t>
            </w:r>
          </w:p>
        </w:tc>
      </w:tr>
      <w:tr>
        <w:tc>
          <w:tcPr>
            <w:tcW w:type="dxa" w:w="2600"/>
            <w:shd w:fill="EEF2F8" w:val="clear"/>
            <w:tcMar>
              <w:top w:type="dxa" w:w="80"/>
              <w:left w:type="dxa" w:w="100"/>
              <w:bottom w:type="dxa" w:w="80"/>
              <w:right w:type="dxa" w:w="100"/>
            </w:tcMar>
            <w:vAlign w:val="center"/>
          </w:tcPr>
          <w:p>
            <w:r>
              <w:rPr>
                <w:b w:val="false"/>
                <w:bCs w:val="false"/>
                <w:sz w:val="20"/>
                <w:szCs w:val="20"/>
              </w:rPr>
              <w:t xml:space="preserve">feature/content</w:t>
            </w:r>
          </w:p>
        </w:tc>
        <w:tc>
          <w:tcPr>
            <w:tcW w:type="dxa" w:w="6750"/>
            <w:shd w:fill="EEF2F8" w:val="clear"/>
            <w:tcMar>
              <w:top w:type="dxa" w:w="80"/>
              <w:left w:type="dxa" w:w="100"/>
              <w:bottom w:type="dxa" w:w="80"/>
              <w:right w:type="dxa" w:w="100"/>
            </w:tcMar>
            <w:vAlign w:val="center"/>
          </w:tcPr>
          <w:p>
            <w:r>
              <w:rPr>
                <w:b w:val="false"/>
                <w:bCs w:val="false"/>
                <w:sz w:val="20"/>
                <w:szCs w:val="20"/>
              </w:rPr>
              <w:t xml:space="preserve">Content Agent's working branch.</w:t>
            </w:r>
          </w:p>
        </w:tc>
      </w:tr>
      <w:tr>
        <w:tc>
          <w:tcPr>
            <w:tcW w:type="dxa" w:w="2600"/>
            <w:tcMar>
              <w:top w:type="dxa" w:w="80"/>
              <w:left w:type="dxa" w:w="100"/>
              <w:bottom w:type="dxa" w:w="80"/>
              <w:right w:type="dxa" w:w="100"/>
            </w:tcMar>
            <w:vAlign w:val="center"/>
          </w:tcPr>
          <w:p>
            <w:r>
              <w:rPr>
                <w:b w:val="false"/>
                <w:bCs w:val="false"/>
                <w:sz w:val="20"/>
                <w:szCs w:val="20"/>
              </w:rPr>
              <w:t xml:space="preserve">feature/ui-ux</w:t>
            </w:r>
          </w:p>
        </w:tc>
        <w:tc>
          <w:tcPr>
            <w:tcW w:type="dxa" w:w="6750"/>
            <w:tcMar>
              <w:top w:type="dxa" w:w="80"/>
              <w:left w:type="dxa" w:w="100"/>
              <w:bottom w:type="dxa" w:w="80"/>
              <w:right w:type="dxa" w:w="100"/>
            </w:tcMar>
            <w:vAlign w:val="center"/>
          </w:tcPr>
          <w:p>
            <w:r>
              <w:rPr>
                <w:b w:val="false"/>
                <w:bCs w:val="false"/>
                <w:sz w:val="20"/>
                <w:szCs w:val="20"/>
              </w:rPr>
              <w:t xml:space="preserve">UI/UX Agent's working branch.</w:t>
            </w:r>
          </w:p>
        </w:tc>
      </w:tr>
      <w:tr>
        <w:tc>
          <w:tcPr>
            <w:tcW w:type="dxa" w:w="2600"/>
            <w:shd w:fill="EEF2F8" w:val="clear"/>
            <w:tcMar>
              <w:top w:type="dxa" w:w="80"/>
              <w:left w:type="dxa" w:w="100"/>
              <w:bottom w:type="dxa" w:w="80"/>
              <w:right w:type="dxa" w:w="100"/>
            </w:tcMar>
            <w:vAlign w:val="center"/>
          </w:tcPr>
          <w:p>
            <w:r>
              <w:rPr>
                <w:b w:val="false"/>
                <w:bCs w:val="false"/>
                <w:sz w:val="20"/>
                <w:szCs w:val="20"/>
              </w:rPr>
              <w:t xml:space="preserve">feature/ci-cd</w:t>
            </w:r>
          </w:p>
        </w:tc>
        <w:tc>
          <w:tcPr>
            <w:tcW w:type="dxa" w:w="6750"/>
            <w:shd w:fill="EEF2F8" w:val="clear"/>
            <w:tcMar>
              <w:top w:type="dxa" w:w="80"/>
              <w:left w:type="dxa" w:w="100"/>
              <w:bottom w:type="dxa" w:w="80"/>
              <w:right w:type="dxa" w:w="100"/>
            </w:tcMar>
            <w:vAlign w:val="center"/>
          </w:tcPr>
          <w:p>
            <w:r>
              <w:rPr>
                <w:b w:val="false"/>
                <w:bCs w:val="false"/>
                <w:sz w:val="20"/>
                <w:szCs w:val="20"/>
              </w:rPr>
              <w:t xml:space="preserve">CI/CD Agent's working branch.</w:t>
            </w:r>
          </w:p>
        </w:tc>
      </w:tr>
      <w:tr>
        <w:tc>
          <w:tcPr>
            <w:tcW w:type="dxa" w:w="2600"/>
            <w:tcMar>
              <w:top w:type="dxa" w:w="80"/>
              <w:left w:type="dxa" w:w="100"/>
              <w:bottom w:type="dxa" w:w="80"/>
              <w:right w:type="dxa" w:w="100"/>
            </w:tcMar>
            <w:vAlign w:val="center"/>
          </w:tcPr>
          <w:p>
            <w:r>
              <w:rPr>
                <w:b w:val="false"/>
                <w:bCs w:val="false"/>
                <w:sz w:val="20"/>
                <w:szCs w:val="20"/>
              </w:rPr>
              <w:t xml:space="preserve">feature/testing</w:t>
            </w:r>
          </w:p>
        </w:tc>
        <w:tc>
          <w:tcPr>
            <w:tcW w:type="dxa" w:w="6750"/>
            <w:tcMar>
              <w:top w:type="dxa" w:w="80"/>
              <w:left w:type="dxa" w:w="100"/>
              <w:bottom w:type="dxa" w:w="80"/>
              <w:right w:type="dxa" w:w="100"/>
            </w:tcMar>
            <w:vAlign w:val="center"/>
          </w:tcPr>
          <w:p>
            <w:r>
              <w:rPr>
                <w:b w:val="false"/>
                <w:bCs w:val="false"/>
                <w:sz w:val="20"/>
                <w:szCs w:val="20"/>
              </w:rPr>
              <w:t xml:space="preserve">Testing Agent's working branch.</w:t>
            </w:r>
          </w:p>
        </w:tc>
      </w:tr>
    </w:tbl>
    <w:p>
      <w:pPr>
        <w:pStyle w:val="Heading2"/>
        <w:spacing w:after="120" w:before="280"/>
      </w:pPr>
      <w:r>
        <w:t xml:space="preserve">E.2 Merge Order &amp; Rationale</w:t>
      </w:r>
    </w:p>
    <w:p>
      <w:pPr>
        <w:spacing w:after="160" w:line="288"/>
      </w:pPr>
      <w:r>
        <w:t xml:space="preserve">Because later agents build on earlier agents' output, merges into integration happen in this order:</w:t>
      </w:r>
    </w:p>
    <w:p>
      <w:pPr>
        <w:pStyle w:val="ListParagraph"/>
        <w:numPr>
          <w:ilvl w:val="0"/>
          <w:numId w:val="2"/>
        </w:numPr>
        <w:spacing w:after="80"/>
      </w:pPr>
      <w:r>
        <w:rPr>
          <w:b w:val="false"/>
          <w:bCs w:val="false"/>
        </w:rPr>
        <w:t xml:space="preserve">1. feature/structure -&gt; integration — establishes routes, layout primitives, and the typed data schema everything else depends on.</w:t>
      </w:r>
    </w:p>
    <w:p>
      <w:pPr>
        <w:pStyle w:val="ListParagraph"/>
        <w:numPr>
          <w:ilvl w:val="0"/>
          <w:numId w:val="2"/>
        </w:numPr>
        <w:spacing w:after="80"/>
      </w:pPr>
      <w:r>
        <w:t xml:space="preserve">2. feature/content -&gt; integration — fills the schema with real data; can start in parallel with Structure once the schema shape is agreed, but merges after Structure to avoid type mismatches.</w:t>
      </w:r>
    </w:p>
    <w:p>
      <w:pPr>
        <w:pStyle w:val="ListParagraph"/>
        <w:numPr>
          <w:ilvl w:val="0"/>
          <w:numId w:val="2"/>
        </w:numPr>
        <w:spacing w:after="80"/>
      </w:pPr>
      <w:r>
        <w:t xml:space="preserve">3. feature/ui-ux -&gt; integration — styles and animates the now-populated components; can also develop in parallel from day one against mocked data, merges third.</w:t>
      </w:r>
    </w:p>
    <w:p>
      <w:pPr>
        <w:pStyle w:val="ListParagraph"/>
        <w:numPr>
          <w:ilvl w:val="0"/>
          <w:numId w:val="2"/>
        </w:numPr>
        <w:spacing w:after="80"/>
      </w:pPr>
      <w:r>
        <w:t xml:space="preserve">4. feature/testing -&gt; integration — writes tests against the now-complete app; can scaffold test files early in parallel, merges fourth so tests run against real structure/content/styling.</w:t>
      </w:r>
    </w:p>
    <w:p>
      <w:pPr>
        <w:pStyle w:val="ListParagraph"/>
        <w:numPr>
          <w:ilvl w:val="0"/>
          <w:numId w:val="2"/>
        </w:numPr>
        <w:spacing w:after="80"/>
      </w:pPr>
      <w:r>
        <w:t xml:space="preserve">5. feature/ci-cd -&gt; integration — wires the pipeline last so it can pick up the real test suite and build correctly; can scaffold workflow files early in parallel, merges last.</w:t>
      </w:r>
    </w:p>
    <w:p>
      <w:pPr>
        <w:pBdr>
          <w:left w:val="single" w:color="2E5EAA" w:sz="18" w:space="6"/>
        </w:pBdr>
        <w:shd w:fill="EEF2F8" w:val="clear"/>
        <w:spacing w:after="200" w:before="100"/>
        <w:ind w:left="100"/>
      </w:pPr>
      <w:r>
        <w:rPr>
          <w:i/>
          <w:iCs/>
          <w:sz w:val="20"/>
          <w:szCs w:val="20"/>
        </w:rPr>
        <w:t xml:space="preserve">In practice, all five branches are created and worked on simultaneously from day one ("parallel" work). The merge order above only governs the sequence of merging into integration, so that each merge has what it needs already present. Agents build against the agreed schema/token contracts, not against each other's finished output.</w:t>
      </w:r>
    </w:p>
    <w:p>
      <w:pPr>
        <w:pStyle w:val="Heading2"/>
        <w:spacing w:after="120" w:before="280"/>
      </w:pPr>
      <w:r>
        <w:t xml:space="preserve">E.3 PR &amp; Review Checkpoints</w:t>
      </w:r>
    </w:p>
    <w:p>
      <w:pPr>
        <w:pStyle w:val="ListParagraph"/>
        <w:numPr>
          <w:ilvl w:val="0"/>
          <w:numId w:val="2"/>
        </w:numPr>
        <w:spacing w:after="80"/>
      </w:pPr>
      <w:r>
        <w:t xml:space="preserve">Each agent opens a PR from its feature branch into integration.</w:t>
      </w:r>
    </w:p>
    <w:p>
      <w:pPr>
        <w:pStyle w:val="ListParagraph"/>
        <w:numPr>
          <w:ilvl w:val="0"/>
          <w:numId w:val="2"/>
        </w:numPr>
        <w:spacing w:after="80"/>
      </w:pPr>
      <w:r>
        <w:t xml:space="preserve">CI (once CI/CD Agent's workflow is scaffolded) runs lint + unit tests + build on every PR into integration.</w:t>
      </w:r>
    </w:p>
    <w:p>
      <w:pPr>
        <w:pStyle w:val="ListParagraph"/>
        <w:numPr>
          <w:ilvl w:val="0"/>
          <w:numId w:val="2"/>
        </w:numPr>
        <w:spacing w:after="80"/>
      </w:pPr>
      <w:r>
        <w:t xml:space="preserve">A short review checkpoint after each merge: confirm the app still builds and routes render before the next agent's branch is merged.</w:t>
      </w:r>
    </w:p>
    <w:p>
      <w:pPr>
        <w:pStyle w:val="ListParagraph"/>
        <w:numPr>
          <w:ilvl w:val="0"/>
          <w:numId w:val="2"/>
        </w:numPr>
        <w:spacing w:after="80"/>
      </w:pPr>
      <w:r>
        <w:t xml:space="preserve">After all five are merged into integration, run the full Playwright + Lighthouse CI suite once more on integration.</w:t>
      </w:r>
    </w:p>
    <w:p>
      <w:pPr>
        <w:pStyle w:val="ListParagraph"/>
        <w:numPr>
          <w:ilvl w:val="0"/>
          <w:numId w:val="2"/>
        </w:numPr>
        <w:spacing w:after="80"/>
      </w:pPr>
      <w:r>
        <w:t xml:space="preserve">Open one final PR: integration -&gt; main. This triggers the production deploy.</w:t>
      </w:r>
    </w:p>
    <w:p>
      <w:pPr>
        <w:pStyle w:val="Heading2"/>
        <w:spacing w:after="120" w:before="280"/>
      </w:pPr>
      <w:r>
        <w:t xml:space="preserve">E.4 Conflict Resolution</w:t>
      </w:r>
    </w:p>
    <w:p>
      <w:pPr>
        <w:pStyle w:val="ListParagraph"/>
        <w:numPr>
          <w:ilvl w:val="0"/>
          <w:numId w:val="2"/>
        </w:numPr>
        <w:spacing w:after="80"/>
      </w:pPr>
      <w:r>
        <w:t xml:space="preserve">File ownership boundaries (Section D) are designed so agents rarely touch the same files.</w:t>
      </w:r>
    </w:p>
    <w:p>
      <w:pPr>
        <w:pStyle w:val="ListParagraph"/>
        <w:numPr>
          <w:ilvl w:val="0"/>
          <w:numId w:val="2"/>
        </w:numPr>
        <w:spacing w:after="80"/>
      </w:pPr>
      <w:r>
        <w:t xml:space="preserve">Shared contract files (design tokens, project data types) are edited only during the initial scaffold step, then treated as stable — changes after that go through a quick note in the PR description so other agents can adjust.</w:t>
      </w:r>
    </w:p>
    <w:p>
      <w:pPr>
        <w:pStyle w:val="ListParagraph"/>
        <w:numPr>
          <w:ilvl w:val="0"/>
          <w:numId w:val="2"/>
        </w:numPr>
        <w:spacing w:after="80"/>
      </w:pPr>
      <w:r>
        <w:t xml:space="preserve">If a genuine conflict occurs (e.g. two agents touch a shared component), the agent merging later rebases onto integration and resolves before opening the PR.</w:t>
      </w:r>
    </w:p>
    <w:p>
      <w:r>
        <w:br w:type="page"/>
      </w:r>
    </w:p>
    <w:p>
      <w:pPr>
        <w:pStyle w:val="Heading1"/>
        <w:pBdr>
          <w:bottom w:val="single" w:color="2E5EAA" w:sz="8" w:space="4"/>
        </w:pBdr>
        <w:spacing w:after="200" w:before="400"/>
      </w:pPr>
      <w:r>
        <w:t xml:space="preserve">F. Build Timeline / Phases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5200"/>
        <w:gridCol w:w="2250"/>
      </w:tblGrid>
      <w:tr>
        <w:trPr>
          <w:tblHeader/>
        </w:trPr>
        <w:tc>
          <w:tcPr>
            <w:tcW w:type="dxa" w:w="1900"/>
            <w:shd w:fill="2E5EAA" w:val="clear"/>
            <w:tcMar>
              <w:top w:type="dxa" w:w="80"/>
              <w:left w:type="dxa" w:w="100"/>
              <w:bottom w:type="dxa" w:w="80"/>
              <w:right w:type="dxa" w:w="100"/>
            </w:tcMar>
            <w:vAlign w:val="center"/>
          </w:tcPr>
          <w:p>
            <w:r>
              <w:rPr>
                <w:b/>
                <w:bCs/>
                <w:color w:val="FFFFFF"/>
                <w:sz w:val="20"/>
                <w:szCs w:val="20"/>
              </w:rPr>
              <w:t xml:space="preserve">Phase</w:t>
            </w:r>
          </w:p>
        </w:tc>
        <w:tc>
          <w:tcPr>
            <w:tcW w:type="dxa" w:w="5200"/>
            <w:shd w:fill="2E5EAA" w:val="clear"/>
            <w:tcMar>
              <w:top w:type="dxa" w:w="80"/>
              <w:left w:type="dxa" w:w="100"/>
              <w:bottom w:type="dxa" w:w="80"/>
              <w:right w:type="dxa" w:w="100"/>
            </w:tcMar>
            <w:vAlign w:val="center"/>
          </w:tcPr>
          <w:p>
            <w:r>
              <w:rPr>
                <w:b/>
                <w:bCs/>
                <w:color w:val="FFFFFF"/>
                <w:sz w:val="20"/>
                <w:szCs w:val="20"/>
              </w:rPr>
              <w:t xml:space="preserve">What happens</w:t>
            </w:r>
          </w:p>
        </w:tc>
        <w:tc>
          <w:tcPr>
            <w:tcW w:type="dxa" w:w="2250"/>
            <w:shd w:fill="2E5EAA" w:val="clear"/>
            <w:tcMar>
              <w:top w:type="dxa" w:w="80"/>
              <w:left w:type="dxa" w:w="100"/>
              <w:bottom w:type="dxa" w:w="80"/>
              <w:right w:type="dxa" w:w="100"/>
            </w:tcMar>
            <w:vAlign w:val="center"/>
          </w:tcPr>
          <w:p>
            <w:r>
              <w:rPr>
                <w:b/>
                <w:bCs/>
                <w:color w:val="FFFFFF"/>
                <w:sz w:val="20"/>
                <w:szCs w:val="20"/>
              </w:rPr>
              <w:t xml:space="preserve">Agents active</w:t>
            </w:r>
          </w:p>
        </w:tc>
      </w:tr>
      <w:tr>
        <w:tc>
          <w:tcPr>
            <w:tcW w:type="dxa" w:w="1900"/>
            <w:tcMar>
              <w:top w:type="dxa" w:w="80"/>
              <w:left w:type="dxa" w:w="100"/>
              <w:bottom w:type="dxa" w:w="80"/>
              <w:right w:type="dxa" w:w="100"/>
            </w:tcMar>
            <w:vAlign w:val="center"/>
          </w:tcPr>
          <w:p>
            <w:r>
              <w:rPr>
                <w:b w:val="false"/>
                <w:bCs w:val="false"/>
                <w:sz w:val="20"/>
                <w:szCs w:val="20"/>
              </w:rPr>
              <w:t xml:space="preserve">0. Scaffold</w:t>
            </w:r>
          </w:p>
        </w:tc>
        <w:tc>
          <w:tcPr>
            <w:tcW w:type="dxa" w:w="5200"/>
            <w:tcMar>
              <w:top w:type="dxa" w:w="80"/>
              <w:left w:type="dxa" w:w="100"/>
              <w:bottom w:type="dxa" w:w="80"/>
              <w:right w:type="dxa" w:w="100"/>
            </w:tcMar>
            <w:vAlign w:val="center"/>
          </w:tcPr>
          <w:p>
            <w:r>
              <w:rPr>
                <w:b w:val="false"/>
                <w:bCs w:val="false"/>
                <w:sz w:val="20"/>
                <w:szCs w:val="20"/>
              </w:rPr>
              <w:t xml:space="preserve">Repo init, Next.js + TS + Tailwind setup, design token skeleton, project data schema agreed</w:t>
            </w:r>
          </w:p>
        </w:tc>
        <w:tc>
          <w:tcPr>
            <w:tcW w:type="dxa" w:w="2250"/>
            <w:tcMar>
              <w:top w:type="dxa" w:w="80"/>
              <w:left w:type="dxa" w:w="100"/>
              <w:bottom w:type="dxa" w:w="80"/>
              <w:right w:type="dxa" w:w="100"/>
            </w:tcMar>
            <w:vAlign w:val="center"/>
          </w:tcPr>
          <w:p>
            <w:r>
              <w:rPr>
                <w:b w:val="false"/>
                <w:bCs w:val="false"/>
                <w:sz w:val="20"/>
                <w:szCs w:val="20"/>
              </w:rPr>
              <w:t xml:space="preserve">Structure (lead), all others consult</w:t>
            </w:r>
          </w:p>
        </w:tc>
      </w:tr>
      <w:tr>
        <w:tc>
          <w:tcPr>
            <w:tcW w:type="dxa" w:w="1900"/>
            <w:shd w:fill="EEF2F8" w:val="clear"/>
            <w:tcMar>
              <w:top w:type="dxa" w:w="80"/>
              <w:left w:type="dxa" w:w="100"/>
              <w:bottom w:type="dxa" w:w="80"/>
              <w:right w:type="dxa" w:w="100"/>
            </w:tcMar>
            <w:vAlign w:val="center"/>
          </w:tcPr>
          <w:p>
            <w:r>
              <w:rPr>
                <w:b w:val="false"/>
                <w:bCs w:val="false"/>
                <w:sz w:val="20"/>
                <w:szCs w:val="20"/>
              </w:rPr>
              <w:t xml:space="preserve">1. Parallel build</w:t>
            </w:r>
          </w:p>
        </w:tc>
        <w:tc>
          <w:tcPr>
            <w:tcW w:type="dxa" w:w="5200"/>
            <w:shd w:fill="EEF2F8" w:val="clear"/>
            <w:tcMar>
              <w:top w:type="dxa" w:w="80"/>
              <w:left w:type="dxa" w:w="100"/>
              <w:bottom w:type="dxa" w:w="80"/>
              <w:right w:type="dxa" w:w="100"/>
            </w:tcMar>
            <w:vAlign w:val="center"/>
          </w:tcPr>
          <w:p>
            <w:r>
              <w:rPr>
                <w:b w:val="false"/>
                <w:bCs w:val="false"/>
                <w:sz w:val="20"/>
                <w:szCs w:val="20"/>
              </w:rPr>
              <w:t xml:space="preserve">Each agent builds against the shared contracts on its own branch</w:t>
            </w:r>
          </w:p>
        </w:tc>
        <w:tc>
          <w:tcPr>
            <w:tcW w:type="dxa" w:w="2250"/>
            <w:shd w:fill="EEF2F8" w:val="clear"/>
            <w:tcMar>
              <w:top w:type="dxa" w:w="80"/>
              <w:left w:type="dxa" w:w="100"/>
              <w:bottom w:type="dxa" w:w="80"/>
              <w:right w:type="dxa" w:w="100"/>
            </w:tcMar>
            <w:vAlign w:val="center"/>
          </w:tcPr>
          <w:p>
            <w:r>
              <w:rPr>
                <w:b w:val="false"/>
                <w:bCs w:val="false"/>
                <w:sz w:val="20"/>
                <w:szCs w:val="20"/>
              </w:rPr>
              <w:t xml:space="preserve">All five, in parallel</w:t>
            </w:r>
          </w:p>
        </w:tc>
      </w:tr>
      <w:tr>
        <w:tc>
          <w:tcPr>
            <w:tcW w:type="dxa" w:w="1900"/>
            <w:tcMar>
              <w:top w:type="dxa" w:w="80"/>
              <w:left w:type="dxa" w:w="100"/>
              <w:bottom w:type="dxa" w:w="80"/>
              <w:right w:type="dxa" w:w="100"/>
            </w:tcMar>
            <w:vAlign w:val="center"/>
          </w:tcPr>
          <w:p>
            <w:r>
              <w:rPr>
                <w:b w:val="false"/>
                <w:bCs w:val="false"/>
                <w:sz w:val="20"/>
                <w:szCs w:val="20"/>
              </w:rPr>
              <w:t xml:space="preserve">2. Sequential integration</w:t>
            </w:r>
          </w:p>
        </w:tc>
        <w:tc>
          <w:tcPr>
            <w:tcW w:type="dxa" w:w="5200"/>
            <w:tcMar>
              <w:top w:type="dxa" w:w="80"/>
              <w:left w:type="dxa" w:w="100"/>
              <w:bottom w:type="dxa" w:w="80"/>
              <w:right w:type="dxa" w:w="100"/>
            </w:tcMar>
            <w:vAlign w:val="center"/>
          </w:tcPr>
          <w:p>
            <w:r>
              <w:rPr>
                <w:b w:val="false"/>
                <w:bCs w:val="false"/>
                <w:sz w:val="20"/>
                <w:szCs w:val="20"/>
              </w:rPr>
              <w:t xml:space="preserve">Merge into integration in the order defined in E.2, with a build check after each</w:t>
            </w:r>
          </w:p>
        </w:tc>
        <w:tc>
          <w:tcPr>
            <w:tcW w:type="dxa" w:w="2250"/>
            <w:tcMar>
              <w:top w:type="dxa" w:w="80"/>
              <w:left w:type="dxa" w:w="100"/>
              <w:bottom w:type="dxa" w:w="80"/>
              <w:right w:type="dxa" w:w="100"/>
            </w:tcMar>
            <w:vAlign w:val="center"/>
          </w:tcPr>
          <w:p>
            <w:r>
              <w:rPr>
                <w:b w:val="false"/>
                <w:bCs w:val="false"/>
                <w:sz w:val="20"/>
                <w:szCs w:val="20"/>
              </w:rPr>
              <w:t xml:space="preserve">All five (as merges land)</w:t>
            </w:r>
          </w:p>
        </w:tc>
      </w:tr>
      <w:tr>
        <w:tc>
          <w:tcPr>
            <w:tcW w:type="dxa" w:w="1900"/>
            <w:shd w:fill="EEF2F8" w:val="clear"/>
            <w:tcMar>
              <w:top w:type="dxa" w:w="80"/>
              <w:left w:type="dxa" w:w="100"/>
              <w:bottom w:type="dxa" w:w="80"/>
              <w:right w:type="dxa" w:w="100"/>
            </w:tcMar>
            <w:vAlign w:val="center"/>
          </w:tcPr>
          <w:p>
            <w:r>
              <w:rPr>
                <w:b w:val="false"/>
                <w:bCs w:val="false"/>
                <w:sz w:val="20"/>
                <w:szCs w:val="20"/>
              </w:rPr>
              <w:t xml:space="preserve">3. Full validation</w:t>
            </w:r>
          </w:p>
        </w:tc>
        <w:tc>
          <w:tcPr>
            <w:tcW w:type="dxa" w:w="5200"/>
            <w:shd w:fill="EEF2F8" w:val="clear"/>
            <w:tcMar>
              <w:top w:type="dxa" w:w="80"/>
              <w:left w:type="dxa" w:w="100"/>
              <w:bottom w:type="dxa" w:w="80"/>
              <w:right w:type="dxa" w:w="100"/>
            </w:tcMar>
            <w:vAlign w:val="center"/>
          </w:tcPr>
          <w:p>
            <w:r>
              <w:rPr>
                <w:b w:val="false"/>
                <w:bCs w:val="false"/>
                <w:sz w:val="20"/>
                <w:szCs w:val="20"/>
              </w:rPr>
              <w:t xml:space="preserve">Full E2E + Lighthouse CI run against integration</w:t>
            </w:r>
          </w:p>
        </w:tc>
        <w:tc>
          <w:tcPr>
            <w:tcW w:type="dxa" w:w="2250"/>
            <w:shd w:fill="EEF2F8" w:val="clear"/>
            <w:tcMar>
              <w:top w:type="dxa" w:w="80"/>
              <w:left w:type="dxa" w:w="100"/>
              <w:bottom w:type="dxa" w:w="80"/>
              <w:right w:type="dxa" w:w="100"/>
            </w:tcMar>
            <w:vAlign w:val="center"/>
          </w:tcPr>
          <w:p>
            <w:r>
              <w:rPr>
                <w:b w:val="false"/>
                <w:bCs w:val="false"/>
                <w:sz w:val="20"/>
                <w:szCs w:val="20"/>
              </w:rPr>
              <w:t xml:space="preserve">Testing, CI/CD</w:t>
            </w:r>
          </w:p>
        </w:tc>
      </w:tr>
      <w:tr>
        <w:tc>
          <w:tcPr>
            <w:tcW w:type="dxa" w:w="1900"/>
            <w:tcMar>
              <w:top w:type="dxa" w:w="80"/>
              <w:left w:type="dxa" w:w="100"/>
              <w:bottom w:type="dxa" w:w="80"/>
              <w:right w:type="dxa" w:w="100"/>
            </w:tcMar>
            <w:vAlign w:val="center"/>
          </w:tcPr>
          <w:p>
            <w:r>
              <w:rPr>
                <w:b w:val="false"/>
                <w:bCs w:val="false"/>
                <w:sz w:val="20"/>
                <w:szCs w:val="20"/>
              </w:rPr>
              <w:t xml:space="preserve">4. Ship</w:t>
            </w:r>
          </w:p>
        </w:tc>
        <w:tc>
          <w:tcPr>
            <w:tcW w:type="dxa" w:w="5200"/>
            <w:tcMar>
              <w:top w:type="dxa" w:w="80"/>
              <w:left w:type="dxa" w:w="100"/>
              <w:bottom w:type="dxa" w:w="80"/>
              <w:right w:type="dxa" w:w="100"/>
            </w:tcMar>
            <w:vAlign w:val="center"/>
          </w:tcPr>
          <w:p>
            <w:r>
              <w:rPr>
                <w:b w:val="false"/>
                <w:bCs w:val="false"/>
                <w:sz w:val="20"/>
                <w:szCs w:val="20"/>
              </w:rPr>
              <w:t xml:space="preserve">integration -&gt; main, production deploy</w:t>
            </w:r>
          </w:p>
        </w:tc>
        <w:tc>
          <w:tcPr>
            <w:tcW w:type="dxa" w:w="2250"/>
            <w:tcMar>
              <w:top w:type="dxa" w:w="80"/>
              <w:left w:type="dxa" w:w="100"/>
              <w:bottom w:type="dxa" w:w="80"/>
              <w:right w:type="dxa" w:w="100"/>
            </w:tcMar>
            <w:vAlign w:val="center"/>
          </w:tcPr>
          <w:p>
            <w:r>
              <w:rPr>
                <w:b w:val="false"/>
                <w:bCs w:val="false"/>
                <w:sz w:val="20"/>
                <w:szCs w:val="20"/>
              </w:rPr>
              <w:t xml:space="preserve">CI/CD</w:t>
            </w:r>
          </w:p>
        </w:tc>
      </w:tr>
      <w:tr>
        <w:tc>
          <w:tcPr>
            <w:tcW w:type="dxa" w:w="1900"/>
            <w:shd w:fill="EEF2F8" w:val="clear"/>
            <w:tcMar>
              <w:top w:type="dxa" w:w="80"/>
              <w:left w:type="dxa" w:w="100"/>
              <w:bottom w:type="dxa" w:w="80"/>
              <w:right w:type="dxa" w:w="100"/>
            </w:tcMar>
            <w:vAlign w:val="center"/>
          </w:tcPr>
          <w:p>
            <w:r>
              <w:rPr>
                <w:b w:val="false"/>
                <w:bCs w:val="false"/>
                <w:sz w:val="20"/>
                <w:szCs w:val="20"/>
              </w:rPr>
              <w:t xml:space="preserve">5. Extend</w:t>
            </w:r>
          </w:p>
        </w:tc>
        <w:tc>
          <w:tcPr>
            <w:tcW w:type="dxa" w:w="5200"/>
            <w:shd w:fill="EEF2F8" w:val="clear"/>
            <w:tcMar>
              <w:top w:type="dxa" w:w="80"/>
              <w:left w:type="dxa" w:w="100"/>
              <w:bottom w:type="dxa" w:w="80"/>
              <w:right w:type="dxa" w:w="100"/>
            </w:tcMar>
            <w:vAlign w:val="center"/>
          </w:tcPr>
          <w:p>
            <w:r>
              <w:rPr>
                <w:b w:val="false"/>
                <w:bCs w:val="false"/>
                <w:sz w:val="20"/>
                <w:szCs w:val="20"/>
              </w:rPr>
              <w:t xml:space="preserve">New projects added via data entries only; no structural changes needed for routine updates</w:t>
            </w:r>
          </w:p>
        </w:tc>
        <w:tc>
          <w:tcPr>
            <w:tcW w:type="dxa" w:w="2250"/>
            <w:shd w:fill="EEF2F8" w:val="clear"/>
            <w:tcMar>
              <w:top w:type="dxa" w:w="80"/>
              <w:left w:type="dxa" w:w="100"/>
              <w:bottom w:type="dxa" w:w="80"/>
              <w:right w:type="dxa" w:w="100"/>
            </w:tcMar>
            <w:vAlign w:val="center"/>
          </w:tcPr>
          <w:p>
            <w:r>
              <w:rPr>
                <w:b w:val="false"/>
                <w:bCs w:val="false"/>
                <w:sz w:val="20"/>
                <w:szCs w:val="20"/>
              </w:rPr>
              <w:t xml:space="preserve">Content (primarily)</w:t>
            </w:r>
          </w:p>
        </w:tc>
      </w:tr>
    </w:tbl>
    <w:p>
      <w:r>
        <w:br w:type="page"/>
      </w:r>
    </w:p>
    <w:p>
      <w:pPr>
        <w:pStyle w:val="Heading1"/>
        <w:pBdr>
          <w:bottom w:val="single" w:color="2E5EAA" w:sz="8" w:space="4"/>
        </w:pBdr>
        <w:spacing w:after="200" w:before="400"/>
      </w:pPr>
      <w:r>
        <w:t xml:space="preserve">G. Direct Instructions for Claude Code</w:t>
      </w:r>
    </w:p>
    <w:p>
      <w:pPr>
        <w:pBdr>
          <w:left w:val="single" w:color="2E5EAA" w:sz="18" w:space="6"/>
        </w:pBdr>
        <w:shd w:fill="EEF2F8" w:val="clear"/>
        <w:spacing w:after="200" w:before="100"/>
        <w:ind w:left="100"/>
      </w:pPr>
      <w:r>
        <w:rPr>
          <w:i/>
          <w:iCs/>
          <w:sz w:val="20"/>
          <w:szCs w:val="20"/>
        </w:rPr>
        <w:t xml:space="preserve">The paragraphs below are written to be read and executed directly by Claude Code. If you are Claude Code reading this file: follow these steps in order.</w:t>
      </w:r>
    </w:p>
    <w:p>
      <w:pPr>
        <w:pStyle w:val="Heading3"/>
        <w:spacing w:after="100" w:before="200"/>
      </w:pPr>
      <w:r>
        <w:t xml:space="preserve">Step 1 — Read inputs</w:t>
      </w:r>
    </w:p>
    <w:p>
      <w:pPr>
        <w:pStyle w:val="ListParagraph"/>
        <w:numPr>
          <w:ilvl w:val="0"/>
          <w:numId w:val="2"/>
        </w:numPr>
        <w:spacing w:after="80"/>
      </w:pPr>
      <w:r>
        <w:t xml:space="preserve">Read Section A of this document in full. If any field is blank, ask the user for it before proceeding, or note a reasonable default and flag it clearly in your first response.</w:t>
      </w:r>
    </w:p>
    <w:p>
      <w:pPr>
        <w:pStyle w:val="ListParagraph"/>
        <w:numPr>
          <w:ilvl w:val="0"/>
          <w:numId w:val="2"/>
        </w:numPr>
        <w:spacing w:after="80"/>
      </w:pPr>
      <w:r>
        <w:t xml:space="preserve">Read Sections B and C as the binding technical spec for the stack and architecture — do not substitute a different framework or styling approach without checking with the user first.</w:t>
      </w:r>
    </w:p>
    <w:p>
      <w:pPr>
        <w:pStyle w:val="Heading3"/>
        <w:spacing w:after="100" w:before="200"/>
      </w:pPr>
      <w:r>
        <w:t xml:space="preserve">Step 2 — Scaffold (Phase 0)</w:t>
      </w:r>
    </w:p>
    <w:p>
      <w:pPr>
        <w:pStyle w:val="ListParagraph"/>
        <w:numPr>
          <w:ilvl w:val="0"/>
          <w:numId w:val="2"/>
        </w:numPr>
        <w:spacing w:after="80"/>
      </w:pPr>
      <w:r>
        <w:t xml:space="preserve">Initialize a Next.js + TypeScript + Tailwind project.</w:t>
      </w:r>
    </w:p>
    <w:p>
      <w:pPr>
        <w:pStyle w:val="ListParagraph"/>
        <w:numPr>
          <w:ilvl w:val="0"/>
          <w:numId w:val="2"/>
        </w:numPr>
        <w:spacing w:after="80"/>
      </w:pPr>
      <w:r>
        <w:t xml:space="preserve">Create the design token skeleton (CSS variables / Tailwind theme extension) and the project data TypeScript interface described in Section C.</w:t>
      </w:r>
    </w:p>
    <w:p>
      <w:pPr>
        <w:pStyle w:val="ListParagraph"/>
        <w:numPr>
          <w:ilvl w:val="0"/>
          <w:numId w:val="2"/>
        </w:numPr>
        <w:spacing w:after="80"/>
      </w:pPr>
      <w:r>
        <w:t xml:space="preserve">Commit this scaffold to main, then create the six branches listed in Section E.1 (integration + five feature branches).</w:t>
      </w:r>
    </w:p>
    <w:p>
      <w:pPr>
        <w:pStyle w:val="Heading3"/>
        <w:spacing w:after="100" w:before="200"/>
      </w:pPr>
      <w:r>
        <w:t xml:space="preserve">Step 3 — Run five agent roles in parallel</w:t>
      </w:r>
    </w:p>
    <w:p>
      <w:pPr>
        <w:pStyle w:val="ListParagraph"/>
        <w:numPr>
          <w:ilvl w:val="0"/>
          <w:numId w:val="2"/>
        </w:numPr>
        <w:spacing w:after="80"/>
      </w:pPr>
      <w:r>
        <w:t xml:space="preserve">Adopt each of the five agent roles defined in Section D in turn (or run them as separate sub-tasks/sessions if your environment supports parallel execution). Each role works only within its file ownership boundaries and against its branch.</w:t>
      </w:r>
    </w:p>
    <w:p>
      <w:pPr>
        <w:pStyle w:val="ListParagraph"/>
        <w:numPr>
          <w:ilvl w:val="0"/>
          <w:numId w:val="2"/>
        </w:numPr>
        <w:spacing w:after="80"/>
      </w:pPr>
      <w:r>
        <w:t xml:space="preserve">Structure Agent: build routes, layout primitives, and empty typed component shells.</w:t>
      </w:r>
    </w:p>
    <w:p>
      <w:pPr>
        <w:pStyle w:val="ListParagraph"/>
        <w:numPr>
          <w:ilvl w:val="0"/>
          <w:numId w:val="2"/>
        </w:numPr>
        <w:spacing w:after="80"/>
      </w:pPr>
      <w:r>
        <w:t xml:space="preserve">Content Agent: populate /data/projects.ts from Section A.2, and site copy from A.1/A.6.</w:t>
      </w:r>
    </w:p>
    <w:p>
      <w:pPr>
        <w:pStyle w:val="ListParagraph"/>
        <w:numPr>
          <w:ilvl w:val="0"/>
          <w:numId w:val="2"/>
        </w:numPr>
        <w:spacing w:after="80"/>
      </w:pPr>
      <w:r>
        <w:t xml:space="preserve">UI/UX Agent: implement design tokens, styling, and Framer Motion interactions per Section A.3's preferences.</w:t>
      </w:r>
    </w:p>
    <w:p>
      <w:pPr>
        <w:pStyle w:val="ListParagraph"/>
        <w:numPr>
          <w:ilvl w:val="0"/>
          <w:numId w:val="2"/>
        </w:numPr>
        <w:spacing w:after="80"/>
      </w:pPr>
      <w:r>
        <w:t xml:space="preserve">CI/CD Agent: scaffold GitHub Actions + Vercel config.</w:t>
      </w:r>
    </w:p>
    <w:p>
      <w:pPr>
        <w:pStyle w:val="ListParagraph"/>
        <w:numPr>
          <w:ilvl w:val="0"/>
          <w:numId w:val="2"/>
        </w:numPr>
        <w:spacing w:after="80"/>
      </w:pPr>
      <w:r>
        <w:t xml:space="preserve">Testing Agent: scaffold Vitest/Playwright/Lighthouse CI config and write tests against the emerging app.</w:t>
      </w:r>
    </w:p>
    <w:p>
      <w:pPr>
        <w:pStyle w:val="Heading3"/>
        <w:spacing w:after="100" w:before="200"/>
      </w:pPr>
      <w:r>
        <w:t xml:space="preserve">Step 4 — Integrate</w:t>
      </w:r>
    </w:p>
    <w:p>
      <w:pPr>
        <w:pStyle w:val="ListParagraph"/>
        <w:numPr>
          <w:ilvl w:val="0"/>
          <w:numId w:val="2"/>
        </w:numPr>
        <w:spacing w:after="80"/>
      </w:pPr>
      <w:r>
        <w:t xml:space="preserve">Merge feature branches into integration in the order given in Section E.2, verifying the build after each merge.</w:t>
      </w:r>
    </w:p>
    <w:p>
      <w:pPr>
        <w:pStyle w:val="ListParagraph"/>
        <w:numPr>
          <w:ilvl w:val="0"/>
          <w:numId w:val="2"/>
        </w:numPr>
        <w:spacing w:after="80"/>
      </w:pPr>
      <w:r>
        <w:t xml:space="preserve">Run the full test suite against integration.</w:t>
      </w:r>
    </w:p>
    <w:p>
      <w:pPr>
        <w:pStyle w:val="Heading3"/>
        <w:spacing w:after="100" w:before="200"/>
      </w:pPr>
      <w:r>
        <w:t xml:space="preserve">Step 5 — Ship &amp; report</w:t>
      </w:r>
    </w:p>
    <w:p>
      <w:pPr>
        <w:pStyle w:val="ListParagraph"/>
        <w:numPr>
          <w:ilvl w:val="0"/>
          <w:numId w:val="2"/>
        </w:numPr>
        <w:spacing w:after="80"/>
      </w:pPr>
      <w:r>
        <w:t xml:space="preserve">Open the integration -&gt; main PR and deploy.</w:t>
      </w:r>
    </w:p>
    <w:p>
      <w:pPr>
        <w:pStyle w:val="ListParagraph"/>
        <w:numPr>
          <w:ilvl w:val="0"/>
          <w:numId w:val="2"/>
        </w:numPr>
        <w:spacing w:after="80"/>
      </w:pPr>
      <w:r>
        <w:t xml:space="preserve">Report back to the user: what was built, any Section A fields that were defaulted and should be revisited, and how to add a new project going forward (edit one data entry).</w:t>
      </w:r>
    </w:p>
    <w:p>
      <w:pPr>
        <w:pBdr>
          <w:left w:val="single" w:color="2E5EAA" w:sz="18" w:space="6"/>
        </w:pBdr>
        <w:shd w:fill="EEF2F8" w:val="clear"/>
        <w:spacing w:after="200" w:before="100"/>
        <w:ind w:left="100"/>
      </w:pPr>
      <w:r>
        <w:rPr>
          <w:i/>
          <w:iCs/>
          <w:sz w:val="20"/>
          <w:szCs w:val="20"/>
        </w:rPr>
        <w:t xml:space="preserve">End of instructions for Claude Code.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Portfolio Website —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2026-09-20T04:48:27.828Z</dcterms:created>
  <dcterms:modified xsi:type="dcterms:W3CDTF">2026-09-20T04:48:27.837Z</dcterms:modified>
</cp:coreProperties>
</file>

<file path=docProps/custom.xml><?xml version="1.0" encoding="utf-8"?>
<Properties xmlns="http://schemas.openxmlformats.org/officeDocument/2006/custom-properties" xmlns:vt="http://schemas.openxmlformats.org/officeDocument/2006/docPropsVTypes"/>
</file>