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588" w:rsidRPr="008C613E" w:rsidRDefault="008C613E" w:rsidP="0098312C">
      <w:pPr>
        <w:jc w:val="both"/>
        <w:rPr>
          <w:rFonts w:ascii="Times New Roman" w:hAnsi="Times New Roman" w:cs="Times New Roman"/>
          <w:b/>
          <w:sz w:val="28"/>
          <w:szCs w:val="28"/>
          <w:u w:val="single"/>
        </w:rPr>
      </w:pPr>
      <w:r w:rsidRPr="008C613E">
        <w:rPr>
          <w:rFonts w:ascii="Times New Roman" w:hAnsi="Times New Roman" w:cs="Times New Roman"/>
          <w:b/>
          <w:sz w:val="28"/>
          <w:szCs w:val="28"/>
        </w:rPr>
        <w:t xml:space="preserve">                                   </w:t>
      </w:r>
      <w:r w:rsidRPr="008C613E">
        <w:rPr>
          <w:rFonts w:ascii="Times New Roman" w:hAnsi="Times New Roman" w:cs="Times New Roman"/>
          <w:b/>
          <w:sz w:val="28"/>
          <w:szCs w:val="28"/>
          <w:u w:val="single"/>
        </w:rPr>
        <w:t>MEGNETORESISTANCE</w:t>
      </w:r>
    </w:p>
    <w:p w:rsidR="008877CF" w:rsidRDefault="008877CF" w:rsidP="0098312C">
      <w:pPr>
        <w:spacing w:line="240" w:lineRule="auto"/>
        <w:jc w:val="both"/>
        <w:rPr>
          <w:rFonts w:ascii="Times New Roman" w:hAnsi="Times New Roman" w:cs="Times New Roman"/>
          <w:sz w:val="20"/>
          <w:szCs w:val="20"/>
        </w:rPr>
      </w:pPr>
      <w:r w:rsidRPr="008877CF">
        <w:rPr>
          <w:rFonts w:ascii="Times New Roman" w:hAnsi="Times New Roman" w:cs="Times New Roman"/>
          <w:sz w:val="20"/>
          <w:szCs w:val="20"/>
        </w:rPr>
        <w:t xml:space="preserve">                                            </w:t>
      </w:r>
      <w:r>
        <w:rPr>
          <w:rFonts w:ascii="Times New Roman" w:hAnsi="Times New Roman" w:cs="Times New Roman"/>
          <w:sz w:val="20"/>
          <w:szCs w:val="20"/>
        </w:rPr>
        <w:t xml:space="preserve">                      </w:t>
      </w:r>
      <w:r w:rsidR="0021098E">
        <w:rPr>
          <w:rFonts w:ascii="Times New Roman" w:hAnsi="Times New Roman" w:cs="Times New Roman"/>
          <w:sz w:val="20"/>
          <w:szCs w:val="20"/>
        </w:rPr>
        <w:t xml:space="preserve">    </w:t>
      </w:r>
      <w:proofErr w:type="spellStart"/>
      <w:r w:rsidR="008C613E">
        <w:rPr>
          <w:rFonts w:ascii="Times New Roman" w:hAnsi="Times New Roman" w:cs="Times New Roman"/>
          <w:sz w:val="20"/>
          <w:szCs w:val="20"/>
        </w:rPr>
        <w:t>Swati</w:t>
      </w:r>
      <w:proofErr w:type="spellEnd"/>
      <w:r w:rsidR="008C613E">
        <w:rPr>
          <w:rFonts w:ascii="Times New Roman" w:hAnsi="Times New Roman" w:cs="Times New Roman"/>
          <w:sz w:val="20"/>
          <w:szCs w:val="20"/>
        </w:rPr>
        <w:t xml:space="preserve"> Gupta</w:t>
      </w:r>
    </w:p>
    <w:p w:rsidR="008877CF" w:rsidRDefault="008877CF" w:rsidP="0098312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1098E">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Mtech</w:t>
      </w:r>
      <w:proofErr w:type="spellEnd"/>
      <w:r>
        <w:rPr>
          <w:rFonts w:ascii="Times New Roman" w:hAnsi="Times New Roman" w:cs="Times New Roman"/>
          <w:sz w:val="20"/>
          <w:szCs w:val="20"/>
        </w:rPr>
        <w:t>(</w:t>
      </w:r>
      <w:proofErr w:type="gramEnd"/>
      <w:r>
        <w:rPr>
          <w:rFonts w:ascii="Times New Roman" w:hAnsi="Times New Roman" w:cs="Times New Roman"/>
          <w:sz w:val="20"/>
          <w:szCs w:val="20"/>
        </w:rPr>
        <w:t>VLSI)</w:t>
      </w:r>
    </w:p>
    <w:p w:rsidR="0021098E" w:rsidRDefault="008218B9" w:rsidP="0098312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SRM University (</w:t>
      </w:r>
      <w:proofErr w:type="spellStart"/>
      <w:r w:rsidR="0021098E">
        <w:rPr>
          <w:rFonts w:ascii="Times New Roman" w:hAnsi="Times New Roman" w:cs="Times New Roman"/>
          <w:sz w:val="20"/>
          <w:szCs w:val="20"/>
        </w:rPr>
        <w:t>Kattankulathur</w:t>
      </w:r>
      <w:proofErr w:type="spellEnd"/>
      <w:r w:rsidR="0021098E">
        <w:rPr>
          <w:rFonts w:ascii="Times New Roman" w:hAnsi="Times New Roman" w:cs="Times New Roman"/>
          <w:sz w:val="20"/>
          <w:szCs w:val="20"/>
        </w:rPr>
        <w:t>)</w:t>
      </w:r>
    </w:p>
    <w:p w:rsidR="00361842" w:rsidRPr="00F62E26" w:rsidRDefault="008877CF" w:rsidP="0098312C">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                                          </w:t>
      </w:r>
      <w:r w:rsidR="008218B9">
        <w:rPr>
          <w:rFonts w:ascii="Times New Roman" w:hAnsi="Times New Roman" w:cs="Times New Roman"/>
          <w:sz w:val="20"/>
          <w:szCs w:val="20"/>
        </w:rPr>
        <w:t xml:space="preserve">             </w:t>
      </w:r>
      <w:r w:rsidR="0021098E">
        <w:rPr>
          <w:rFonts w:ascii="Times New Roman" w:hAnsi="Times New Roman" w:cs="Times New Roman"/>
          <w:sz w:val="20"/>
          <w:szCs w:val="20"/>
        </w:rPr>
        <w:t xml:space="preserve">   </w:t>
      </w:r>
      <w:r w:rsidR="008C613E">
        <w:rPr>
          <w:rFonts w:ascii="Times New Roman" w:hAnsi="Times New Roman" w:cs="Times New Roman"/>
          <w:sz w:val="20"/>
          <w:szCs w:val="20"/>
        </w:rPr>
        <w:t xml:space="preserve"> </w:t>
      </w:r>
      <w:r w:rsidR="008C613E" w:rsidRPr="00F62E26">
        <w:rPr>
          <w:rFonts w:ascii="Times New Roman" w:hAnsi="Times New Roman" w:cs="Times New Roman"/>
          <w:sz w:val="20"/>
          <w:szCs w:val="20"/>
          <w:u w:val="single"/>
        </w:rPr>
        <w:t>Swati.gupta.gec</w:t>
      </w:r>
      <w:r w:rsidRPr="00F62E26">
        <w:rPr>
          <w:rFonts w:ascii="Times New Roman" w:hAnsi="Times New Roman" w:cs="Times New Roman"/>
          <w:sz w:val="20"/>
          <w:szCs w:val="20"/>
          <w:u w:val="single"/>
        </w:rPr>
        <w:t>@gmail.com</w:t>
      </w:r>
    </w:p>
    <w:p w:rsidR="00D9676C" w:rsidRDefault="00361842" w:rsidP="0098312C">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5067B2" w:rsidRPr="00F62E26" w:rsidRDefault="005067B2" w:rsidP="0098312C">
      <w:pPr>
        <w:jc w:val="both"/>
        <w:rPr>
          <w:rFonts w:ascii="Times New Roman" w:hAnsi="Times New Roman" w:cs="Times New Roman"/>
          <w:sz w:val="24"/>
          <w:szCs w:val="24"/>
        </w:rPr>
        <w:sectPr w:rsidR="005067B2" w:rsidRPr="00F62E26" w:rsidSect="00672528">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94191" w:rsidRPr="00F62E26" w:rsidRDefault="008877CF" w:rsidP="0098312C">
      <w:pPr>
        <w:jc w:val="both"/>
        <w:rPr>
          <w:rFonts w:ascii="Times New Roman" w:hAnsi="Times New Roman" w:cs="Times New Roman"/>
          <w:b/>
          <w:sz w:val="24"/>
          <w:szCs w:val="24"/>
          <w:u w:val="single"/>
        </w:rPr>
      </w:pPr>
      <w:r w:rsidRPr="00F62E26">
        <w:rPr>
          <w:rFonts w:ascii="Times New Roman" w:hAnsi="Times New Roman" w:cs="Times New Roman"/>
          <w:b/>
          <w:sz w:val="24"/>
          <w:szCs w:val="24"/>
        </w:rPr>
        <w:lastRenderedPageBreak/>
        <w:t xml:space="preserve">                        </w:t>
      </w:r>
      <w:r w:rsidRPr="00F62E26">
        <w:rPr>
          <w:rFonts w:ascii="Times New Roman" w:hAnsi="Times New Roman" w:cs="Times New Roman"/>
          <w:b/>
          <w:sz w:val="24"/>
          <w:szCs w:val="24"/>
          <w:u w:val="single"/>
        </w:rPr>
        <w:t>Abstract</w:t>
      </w:r>
    </w:p>
    <w:p w:rsidR="008C613E" w:rsidRPr="00110FD1" w:rsidRDefault="008C613E" w:rsidP="00AC2C3D">
      <w:pPr>
        <w:shd w:val="clear" w:color="auto" w:fill="FFFFFF"/>
        <w:spacing w:before="100" w:beforeAutospacing="1" w:after="100" w:afterAutospacing="1" w:line="240" w:lineRule="auto"/>
        <w:jc w:val="both"/>
      </w:pPr>
      <w:proofErr w:type="spellStart"/>
      <w:r w:rsidRPr="008C613E">
        <w:rPr>
          <w:rFonts w:ascii="Times New Roman" w:eastAsia="Times New Roman" w:hAnsi="Times New Roman" w:cs="Times New Roman"/>
          <w:b/>
          <w:bCs/>
          <w:i/>
          <w:color w:val="000000"/>
          <w:sz w:val="20"/>
          <w:szCs w:val="20"/>
        </w:rPr>
        <w:t>Magnetoresistance</w:t>
      </w:r>
      <w:proofErr w:type="spellEnd"/>
      <w:r w:rsidRPr="008C613E">
        <w:rPr>
          <w:rFonts w:ascii="Times New Roman" w:eastAsia="Times New Roman" w:hAnsi="Times New Roman" w:cs="Times New Roman"/>
          <w:i/>
          <w:color w:val="000000"/>
          <w:sz w:val="20"/>
          <w:szCs w:val="20"/>
        </w:rPr>
        <w:t> is the property of a material to change the value of its </w:t>
      </w:r>
      <w:hyperlink r:id="rId8" w:tooltip="Electrical resistance" w:history="1">
        <w:r w:rsidRPr="008C613E">
          <w:rPr>
            <w:rFonts w:ascii="Times New Roman" w:eastAsia="Times New Roman" w:hAnsi="Times New Roman" w:cs="Times New Roman"/>
            <w:i/>
            <w:color w:val="0645AD"/>
            <w:sz w:val="20"/>
            <w:szCs w:val="20"/>
            <w:u w:val="single"/>
          </w:rPr>
          <w:t>electrical resistance</w:t>
        </w:r>
      </w:hyperlink>
      <w:r w:rsidRPr="008C613E">
        <w:rPr>
          <w:rFonts w:ascii="Times New Roman" w:eastAsia="Times New Roman" w:hAnsi="Times New Roman" w:cs="Times New Roman"/>
          <w:i/>
          <w:color w:val="000000"/>
          <w:sz w:val="20"/>
          <w:szCs w:val="20"/>
        </w:rPr>
        <w:t> when an external </w:t>
      </w:r>
      <w:hyperlink r:id="rId9" w:tooltip="Magnetic field" w:history="1">
        <w:r w:rsidRPr="008C613E">
          <w:rPr>
            <w:rFonts w:ascii="Times New Roman" w:eastAsia="Times New Roman" w:hAnsi="Times New Roman" w:cs="Times New Roman"/>
            <w:i/>
            <w:color w:val="0645AD"/>
            <w:sz w:val="20"/>
            <w:szCs w:val="20"/>
            <w:u w:val="single"/>
          </w:rPr>
          <w:t>magnetic field</w:t>
        </w:r>
      </w:hyperlink>
      <w:r w:rsidRPr="008C613E">
        <w:rPr>
          <w:rFonts w:ascii="Times New Roman" w:eastAsia="Times New Roman" w:hAnsi="Times New Roman" w:cs="Times New Roman"/>
          <w:i/>
          <w:color w:val="000000"/>
          <w:sz w:val="20"/>
          <w:szCs w:val="20"/>
        </w:rPr>
        <w:t> is applied to it. The effect was first discovered by </w:t>
      </w:r>
      <w:hyperlink r:id="rId10" w:tooltip="William Thomson, 1st Baron Kelvin" w:history="1">
        <w:r w:rsidRPr="008C613E">
          <w:rPr>
            <w:rFonts w:ascii="Times New Roman" w:eastAsia="Times New Roman" w:hAnsi="Times New Roman" w:cs="Times New Roman"/>
            <w:i/>
            <w:color w:val="0645AD"/>
            <w:sz w:val="20"/>
            <w:szCs w:val="20"/>
            <w:u w:val="single"/>
          </w:rPr>
          <w:t xml:space="preserve">William </w:t>
        </w:r>
        <w:proofErr w:type="gramStart"/>
        <w:r w:rsidRPr="008C613E">
          <w:rPr>
            <w:rFonts w:ascii="Times New Roman" w:eastAsia="Times New Roman" w:hAnsi="Times New Roman" w:cs="Times New Roman"/>
            <w:i/>
            <w:color w:val="0645AD"/>
            <w:sz w:val="20"/>
            <w:szCs w:val="20"/>
            <w:u w:val="single"/>
          </w:rPr>
          <w:t>Thomson</w:t>
        </w:r>
        <w:proofErr w:type="gramEnd"/>
      </w:hyperlink>
      <w:r w:rsidRPr="008C613E">
        <w:rPr>
          <w:rFonts w:ascii="Times New Roman" w:eastAsia="Times New Roman" w:hAnsi="Times New Roman" w:cs="Times New Roman"/>
          <w:i/>
          <w:color w:val="000000"/>
          <w:sz w:val="20"/>
          <w:szCs w:val="20"/>
        </w:rPr>
        <w:t xml:space="preserve">(more commonly known as Lord Kelvin) in 1856, but he was unable to lower the electrical resistance of anything by more than 5%. This effect was later called ordinary </w:t>
      </w:r>
      <w:proofErr w:type="spellStart"/>
      <w:r w:rsidRPr="008C613E">
        <w:rPr>
          <w:rFonts w:ascii="Times New Roman" w:eastAsia="Times New Roman" w:hAnsi="Times New Roman" w:cs="Times New Roman"/>
          <w:i/>
          <w:color w:val="000000"/>
          <w:sz w:val="20"/>
          <w:szCs w:val="20"/>
        </w:rPr>
        <w:t>magnetoresistance</w:t>
      </w:r>
      <w:proofErr w:type="spellEnd"/>
      <w:r w:rsidRPr="008C613E">
        <w:rPr>
          <w:rFonts w:ascii="Times New Roman" w:eastAsia="Times New Roman" w:hAnsi="Times New Roman" w:cs="Times New Roman"/>
          <w:i/>
          <w:color w:val="000000"/>
          <w:sz w:val="20"/>
          <w:szCs w:val="20"/>
        </w:rPr>
        <w:t xml:space="preserve"> (OMR). Mor</w:t>
      </w:r>
      <w:r w:rsidR="00AC2C3D">
        <w:rPr>
          <w:rFonts w:ascii="Times New Roman" w:eastAsia="Times New Roman" w:hAnsi="Times New Roman" w:cs="Times New Roman"/>
          <w:i/>
          <w:color w:val="000000"/>
          <w:sz w:val="20"/>
          <w:szCs w:val="20"/>
        </w:rPr>
        <w:t xml:space="preserve">e recent researchers discovered </w:t>
      </w:r>
      <w:r w:rsidRPr="008C613E">
        <w:rPr>
          <w:rFonts w:ascii="Times New Roman" w:eastAsia="Times New Roman" w:hAnsi="Times New Roman" w:cs="Times New Roman"/>
          <w:i/>
          <w:color w:val="000000"/>
          <w:sz w:val="20"/>
          <w:szCs w:val="20"/>
        </w:rPr>
        <w:t>materials showing</w:t>
      </w:r>
      <w:r w:rsidR="00AC2C3D">
        <w:rPr>
          <w:rFonts w:ascii="Times New Roman" w:eastAsia="Times New Roman" w:hAnsi="Times New Roman" w:cs="Times New Roman"/>
          <w:i/>
          <w:color w:val="000000"/>
          <w:sz w:val="20"/>
          <w:szCs w:val="20"/>
        </w:rPr>
        <w:t xml:space="preserve"> </w:t>
      </w:r>
      <w:hyperlink r:id="rId11" w:tooltip="Colossal magnetoresistance" w:history="1">
        <w:r w:rsidR="00110FD1" w:rsidRPr="008C613E">
          <w:rPr>
            <w:rFonts w:ascii="Times New Roman" w:eastAsia="Times New Roman" w:hAnsi="Times New Roman" w:cs="Times New Roman"/>
            <w:i/>
            <w:color w:val="0645AD"/>
            <w:sz w:val="20"/>
            <w:szCs w:val="20"/>
            <w:u w:val="single"/>
          </w:rPr>
          <w:t xml:space="preserve">colossal </w:t>
        </w:r>
        <w:proofErr w:type="spellStart"/>
        <w:r w:rsidR="00110FD1" w:rsidRPr="008C613E">
          <w:rPr>
            <w:rFonts w:ascii="Times New Roman" w:eastAsia="Times New Roman" w:hAnsi="Times New Roman" w:cs="Times New Roman"/>
            <w:i/>
            <w:color w:val="0645AD"/>
            <w:sz w:val="20"/>
            <w:szCs w:val="20"/>
            <w:u w:val="single"/>
          </w:rPr>
          <w:t>magnetoresistance</w:t>
        </w:r>
        <w:proofErr w:type="spellEnd"/>
      </w:hyperlink>
      <w:r w:rsidR="00110FD1" w:rsidRPr="008C613E">
        <w:rPr>
          <w:rFonts w:ascii="Times New Roman" w:eastAsia="Times New Roman" w:hAnsi="Times New Roman" w:cs="Times New Roman"/>
          <w:i/>
          <w:color w:val="000000"/>
          <w:sz w:val="20"/>
          <w:szCs w:val="20"/>
        </w:rPr>
        <w:t> (CMR</w:t>
      </w:r>
      <w:r w:rsidR="00110FD1">
        <w:rPr>
          <w:rFonts w:ascii="Times New Roman" w:eastAsia="Times New Roman" w:hAnsi="Times New Roman" w:cs="Times New Roman"/>
          <w:i/>
          <w:color w:val="000000"/>
          <w:sz w:val="20"/>
          <w:szCs w:val="20"/>
        </w:rPr>
        <w:t>),</w:t>
      </w:r>
      <w:r w:rsidRPr="008C613E">
        <w:rPr>
          <w:rFonts w:ascii="Times New Roman" w:eastAsia="Times New Roman" w:hAnsi="Times New Roman" w:cs="Times New Roman"/>
          <w:i/>
          <w:color w:val="000000"/>
          <w:sz w:val="20"/>
          <w:szCs w:val="20"/>
        </w:rPr>
        <w:t> </w:t>
      </w:r>
      <w:proofErr w:type="spellStart"/>
      <w:r w:rsidR="00285A23">
        <w:fldChar w:fldCharType="begin"/>
      </w:r>
      <w:r w:rsidR="00285A23">
        <w:instrText>HYPERLINK "http://en.wikipedia.org/wiki/Giant_magnetoresistance" \o "Giant magnetoresistance"</w:instrText>
      </w:r>
      <w:r w:rsidR="00285A23">
        <w:fldChar w:fldCharType="separate"/>
      </w:r>
      <w:r w:rsidR="00AC2C3D">
        <w:rPr>
          <w:rFonts w:ascii="Times New Roman" w:eastAsia="Times New Roman" w:hAnsi="Times New Roman" w:cs="Times New Roman"/>
          <w:i/>
          <w:color w:val="0645AD"/>
          <w:sz w:val="20"/>
          <w:szCs w:val="20"/>
          <w:u w:val="single"/>
        </w:rPr>
        <w:t>giant</w:t>
      </w:r>
      <w:r w:rsidRPr="008C613E">
        <w:rPr>
          <w:rFonts w:ascii="Times New Roman" w:eastAsia="Times New Roman" w:hAnsi="Times New Roman" w:cs="Times New Roman"/>
          <w:i/>
          <w:color w:val="0645AD"/>
          <w:sz w:val="20"/>
          <w:szCs w:val="20"/>
          <w:u w:val="single"/>
        </w:rPr>
        <w:t>magnetoresistance</w:t>
      </w:r>
      <w:proofErr w:type="spellEnd"/>
      <w:r w:rsidR="00285A23">
        <w:fldChar w:fldCharType="end"/>
      </w:r>
      <w:r w:rsidR="00110FD1">
        <w:t xml:space="preserve"> </w:t>
      </w:r>
      <w:r w:rsidR="00110FD1">
        <w:rPr>
          <w:rFonts w:ascii="Times New Roman" w:eastAsia="Times New Roman" w:hAnsi="Times New Roman" w:cs="Times New Roman"/>
          <w:i/>
          <w:color w:val="000000"/>
          <w:sz w:val="20"/>
          <w:szCs w:val="20"/>
        </w:rPr>
        <w:t> (</w:t>
      </w:r>
      <w:r w:rsidRPr="008C613E">
        <w:rPr>
          <w:rFonts w:ascii="Times New Roman" w:eastAsia="Times New Roman" w:hAnsi="Times New Roman" w:cs="Times New Roman"/>
          <w:i/>
          <w:color w:val="000000"/>
          <w:sz w:val="20"/>
          <w:szCs w:val="20"/>
        </w:rPr>
        <w:t>GMR</w:t>
      </w:r>
      <w:proofErr w:type="gramStart"/>
      <w:r w:rsidRPr="008C613E">
        <w:rPr>
          <w:rFonts w:ascii="Times New Roman" w:eastAsia="Times New Roman" w:hAnsi="Times New Roman" w:cs="Times New Roman"/>
          <w:i/>
          <w:color w:val="000000"/>
          <w:sz w:val="20"/>
          <w:szCs w:val="20"/>
        </w:rPr>
        <w:t>)</w:t>
      </w:r>
      <w:r w:rsidR="00110FD1">
        <w:rPr>
          <w:rFonts w:ascii="Times New Roman" w:eastAsia="Times New Roman" w:hAnsi="Times New Roman" w:cs="Times New Roman"/>
          <w:i/>
          <w:color w:val="000000"/>
          <w:sz w:val="20"/>
          <w:szCs w:val="20"/>
        </w:rPr>
        <w:t xml:space="preserve"> </w:t>
      </w:r>
      <w:r w:rsidRPr="008C613E">
        <w:rPr>
          <w:rFonts w:ascii="Times New Roman" w:eastAsia="Times New Roman" w:hAnsi="Times New Roman" w:cs="Times New Roman"/>
          <w:i/>
          <w:color w:val="000000"/>
          <w:sz w:val="20"/>
          <w:szCs w:val="20"/>
        </w:rPr>
        <w:t xml:space="preserve"> and</w:t>
      </w:r>
      <w:proofErr w:type="gramEnd"/>
      <w:r w:rsidRPr="008C613E">
        <w:rPr>
          <w:rFonts w:ascii="Times New Roman" w:eastAsia="Times New Roman" w:hAnsi="Times New Roman" w:cs="Times New Roman"/>
          <w:i/>
          <w:color w:val="000000"/>
          <w:sz w:val="20"/>
          <w:szCs w:val="20"/>
        </w:rPr>
        <w:t> </w:t>
      </w:r>
      <w:hyperlink r:id="rId12" w:tooltip="Magnetic tunnel effect" w:history="1">
        <w:r w:rsidRPr="008C613E">
          <w:rPr>
            <w:rFonts w:ascii="Times New Roman" w:eastAsia="Times New Roman" w:hAnsi="Times New Roman" w:cs="Times New Roman"/>
            <w:i/>
            <w:color w:val="0645AD"/>
            <w:sz w:val="20"/>
            <w:szCs w:val="20"/>
            <w:u w:val="single"/>
          </w:rPr>
          <w:t>magnetic tunnel effect</w:t>
        </w:r>
      </w:hyperlink>
      <w:r w:rsidRPr="008C613E">
        <w:rPr>
          <w:rFonts w:ascii="Times New Roman" w:eastAsia="Times New Roman" w:hAnsi="Times New Roman" w:cs="Times New Roman"/>
          <w:i/>
          <w:color w:val="000000"/>
          <w:sz w:val="20"/>
          <w:szCs w:val="20"/>
        </w:rPr>
        <w:t> (TMR).</w:t>
      </w:r>
    </w:p>
    <w:p w:rsidR="00037FF9" w:rsidRPr="008877CF" w:rsidRDefault="005067B2" w:rsidP="0098312C">
      <w:pPr>
        <w:jc w:val="both"/>
        <w:rPr>
          <w:rFonts w:ascii="Times New Roman" w:eastAsia="Times New Roman" w:hAnsi="Times New Roman"/>
          <w:b/>
          <w:color w:val="0000FF"/>
          <w:sz w:val="24"/>
          <w:szCs w:val="24"/>
        </w:rPr>
      </w:pPr>
      <w:proofErr w:type="gramStart"/>
      <w:r w:rsidRPr="008877CF">
        <w:rPr>
          <w:rFonts w:ascii="Times New Roman" w:eastAsia="Times New Roman" w:hAnsi="Times New Roman"/>
          <w:b/>
          <w:color w:val="0000FF"/>
          <w:sz w:val="24"/>
          <w:szCs w:val="24"/>
        </w:rPr>
        <w:t>1</w:t>
      </w:r>
      <w:r w:rsidR="00037FF9" w:rsidRPr="008877CF">
        <w:rPr>
          <w:rFonts w:ascii="Times New Roman" w:eastAsia="Times New Roman" w:hAnsi="Times New Roman"/>
          <w:b/>
          <w:color w:val="0000FF"/>
          <w:sz w:val="24"/>
          <w:szCs w:val="24"/>
        </w:rPr>
        <w:t>.introduction</w:t>
      </w:r>
      <w:proofErr w:type="gramEnd"/>
      <w:r w:rsidR="008B656B" w:rsidRPr="008877CF">
        <w:rPr>
          <w:rFonts w:ascii="Times New Roman" w:eastAsia="Times New Roman" w:hAnsi="Times New Roman"/>
          <w:b/>
          <w:color w:val="0000FF"/>
          <w:sz w:val="24"/>
          <w:szCs w:val="24"/>
        </w:rPr>
        <w:t>.</w:t>
      </w:r>
    </w:p>
    <w:p w:rsidR="00AC2C3D" w:rsidRPr="0098312C" w:rsidRDefault="00765094" w:rsidP="00AC2C3D">
      <w:pPr>
        <w:pBdr>
          <w:bottom w:val="single" w:sz="6" w:space="0" w:color="AAAAAA"/>
        </w:pBdr>
        <w:shd w:val="clear" w:color="auto" w:fill="FFFFFF"/>
        <w:spacing w:after="144" w:line="285" w:lineRule="atLeast"/>
        <w:jc w:val="both"/>
        <w:outlineLvl w:val="1"/>
        <w:rPr>
          <w:rFonts w:ascii="Times New Roman" w:eastAsia="Times New Roman" w:hAnsi="Times New Roman" w:cs="Times New Roman"/>
          <w:b/>
          <w:color w:val="000000"/>
          <w:sz w:val="24"/>
          <w:szCs w:val="24"/>
        </w:rPr>
      </w:pPr>
      <w:r>
        <w:rPr>
          <w:rFonts w:ascii="Times New Roman" w:hAnsi="Times New Roman"/>
          <w:w w:val="113"/>
          <w:sz w:val="20"/>
          <w:szCs w:val="20"/>
        </w:rPr>
        <w:t xml:space="preserve">     </w:t>
      </w:r>
      <w:r w:rsidR="008C613E" w:rsidRPr="008C613E">
        <w:rPr>
          <w:rFonts w:ascii="Times New Roman" w:eastAsia="Times New Roman" w:hAnsi="Times New Roman" w:cs="Times New Roman"/>
          <w:color w:val="000000"/>
          <w:sz w:val="20"/>
          <w:szCs w:val="20"/>
        </w:rPr>
        <w:t xml:space="preserve">William Thomson (or Lord Kelvin) first discovered ordinary </w:t>
      </w:r>
      <w:proofErr w:type="spellStart"/>
      <w:r w:rsidR="008C613E" w:rsidRPr="008C613E">
        <w:rPr>
          <w:rFonts w:ascii="Times New Roman" w:eastAsia="Times New Roman" w:hAnsi="Times New Roman" w:cs="Times New Roman"/>
          <w:color w:val="000000"/>
          <w:sz w:val="20"/>
          <w:szCs w:val="20"/>
        </w:rPr>
        <w:t>magnetoresistance</w:t>
      </w:r>
      <w:proofErr w:type="spellEnd"/>
      <w:r w:rsidR="008C613E" w:rsidRPr="008C613E">
        <w:rPr>
          <w:rFonts w:ascii="Times New Roman" w:eastAsia="Times New Roman" w:hAnsi="Times New Roman" w:cs="Times New Roman"/>
          <w:color w:val="000000"/>
          <w:sz w:val="20"/>
          <w:szCs w:val="20"/>
        </w:rPr>
        <w:t xml:space="preserve"> in 1856. He experimented with pieces of iron and discovered that the resistance increases when the current is in the same direction as the magnetic force and decreases when the current is at 90° to the magnetic force. He then did the same experiment with nickel and found that it was affected in the same way but the magnitude of the effect was greater. This effect is referred to as anisotropic </w:t>
      </w:r>
      <w:proofErr w:type="spellStart"/>
      <w:r w:rsidR="008C613E" w:rsidRPr="008C613E">
        <w:rPr>
          <w:rFonts w:ascii="Times New Roman" w:eastAsia="Times New Roman" w:hAnsi="Times New Roman" w:cs="Times New Roman"/>
          <w:color w:val="000000"/>
          <w:sz w:val="20"/>
          <w:szCs w:val="20"/>
        </w:rPr>
        <w:t>magnetoresistance</w:t>
      </w:r>
      <w:proofErr w:type="spellEnd"/>
      <w:r w:rsidR="008C613E" w:rsidRPr="008C613E">
        <w:rPr>
          <w:rFonts w:ascii="Times New Roman" w:eastAsia="Times New Roman" w:hAnsi="Times New Roman" w:cs="Times New Roman"/>
          <w:color w:val="000000"/>
          <w:sz w:val="20"/>
          <w:szCs w:val="20"/>
        </w:rPr>
        <w:t xml:space="preserve"> (AMR).</w:t>
      </w:r>
      <w:r w:rsidR="00AC2C3D" w:rsidRPr="00AC2C3D">
        <w:rPr>
          <w:rFonts w:ascii="Times New Roman" w:eastAsia="Times New Roman" w:hAnsi="Times New Roman" w:cs="Times New Roman"/>
          <w:b/>
          <w:color w:val="000000"/>
          <w:sz w:val="24"/>
          <w:szCs w:val="24"/>
        </w:rPr>
        <w:t xml:space="preserve"> </w:t>
      </w:r>
      <w:proofErr w:type="gramStart"/>
      <w:r w:rsidR="00AC2C3D">
        <w:rPr>
          <w:rFonts w:ascii="Times New Roman" w:eastAsia="Times New Roman" w:hAnsi="Times New Roman" w:cs="Times New Roman"/>
          <w:b/>
          <w:color w:val="000000"/>
          <w:sz w:val="24"/>
          <w:szCs w:val="24"/>
        </w:rPr>
        <w:t>2.</w:t>
      </w:r>
      <w:r w:rsidR="00AC2C3D" w:rsidRPr="0098312C">
        <w:rPr>
          <w:rFonts w:ascii="Times New Roman" w:eastAsia="Times New Roman" w:hAnsi="Times New Roman" w:cs="Times New Roman"/>
          <w:b/>
          <w:color w:val="000000"/>
          <w:sz w:val="24"/>
          <w:szCs w:val="24"/>
        </w:rPr>
        <w:t>The</w:t>
      </w:r>
      <w:proofErr w:type="gramEnd"/>
      <w:r w:rsidR="00AC2C3D" w:rsidRPr="0098312C">
        <w:rPr>
          <w:rFonts w:ascii="Times New Roman" w:eastAsia="Times New Roman" w:hAnsi="Times New Roman" w:cs="Times New Roman"/>
          <w:b/>
          <w:color w:val="000000"/>
          <w:sz w:val="24"/>
          <w:szCs w:val="24"/>
        </w:rPr>
        <w:t xml:space="preserve"> </w:t>
      </w:r>
      <w:proofErr w:type="spellStart"/>
      <w:r w:rsidR="00AC2C3D" w:rsidRPr="0098312C">
        <w:rPr>
          <w:rFonts w:ascii="Times New Roman" w:eastAsia="Times New Roman" w:hAnsi="Times New Roman" w:cs="Times New Roman"/>
          <w:b/>
          <w:color w:val="000000"/>
          <w:sz w:val="24"/>
          <w:szCs w:val="24"/>
        </w:rPr>
        <w:t>Corbino</w:t>
      </w:r>
      <w:proofErr w:type="spellEnd"/>
      <w:r w:rsidR="00AC2C3D" w:rsidRPr="0098312C">
        <w:rPr>
          <w:rFonts w:ascii="Times New Roman" w:eastAsia="Times New Roman" w:hAnsi="Times New Roman" w:cs="Times New Roman"/>
          <w:b/>
          <w:color w:val="000000"/>
          <w:sz w:val="24"/>
          <w:szCs w:val="24"/>
        </w:rPr>
        <w:t xml:space="preserve"> disc</w:t>
      </w:r>
      <w:r w:rsidR="00AC2C3D">
        <w:rPr>
          <w:rFonts w:ascii="Times New Roman" w:eastAsia="Times New Roman" w:hAnsi="Times New Roman" w:cs="Times New Roman"/>
          <w:b/>
          <w:color w:val="000000"/>
          <w:sz w:val="24"/>
          <w:szCs w:val="24"/>
        </w:rPr>
        <w:t>:</w:t>
      </w:r>
    </w:p>
    <w:p w:rsidR="008C613E" w:rsidRDefault="00AC2C3D" w:rsidP="00AC2C3D">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 xml:space="preserve">Figure 1 illustrates the </w:t>
      </w:r>
      <w:proofErr w:type="spellStart"/>
      <w:r w:rsidRPr="008C613E">
        <w:rPr>
          <w:rFonts w:ascii="Times New Roman" w:eastAsia="Times New Roman" w:hAnsi="Times New Roman" w:cs="Times New Roman"/>
          <w:color w:val="000000"/>
          <w:sz w:val="20"/>
          <w:szCs w:val="20"/>
        </w:rPr>
        <w:t>Corbino</w:t>
      </w:r>
      <w:proofErr w:type="spellEnd"/>
      <w:r w:rsidRPr="008C613E">
        <w:rPr>
          <w:rFonts w:ascii="Times New Roman" w:eastAsia="Times New Roman" w:hAnsi="Times New Roman" w:cs="Times New Roman"/>
          <w:color w:val="000000"/>
          <w:sz w:val="20"/>
          <w:szCs w:val="20"/>
        </w:rPr>
        <w:t xml:space="preserve"> disc. It consists of a conducting annulus with perfectly conducting rims. Without a magnetic field, the battery drives a radial current between the rims. When a magnetic field parallel to the axis of the annulus is applied, a circular component of current flows as well, due to the </w:t>
      </w:r>
      <w:hyperlink r:id="rId13" w:tooltip="Lorentz force" w:history="1">
        <w:r w:rsidRPr="008C613E">
          <w:rPr>
            <w:rFonts w:ascii="Times New Roman" w:eastAsia="Times New Roman" w:hAnsi="Times New Roman" w:cs="Times New Roman"/>
            <w:color w:val="0645AD"/>
            <w:sz w:val="20"/>
            <w:szCs w:val="20"/>
            <w:u w:val="single"/>
          </w:rPr>
          <w:t>Lorentz force</w:t>
        </w:r>
      </w:hyperlink>
      <w:r w:rsidRPr="008C613E">
        <w:rPr>
          <w:rFonts w:ascii="Times New Roman" w:eastAsia="Times New Roman" w:hAnsi="Times New Roman" w:cs="Times New Roman"/>
          <w:color w:val="000000"/>
          <w:sz w:val="20"/>
          <w:szCs w:val="20"/>
        </w:rPr>
        <w:t>. A discussion of the disc is provided by Giuliani</w:t>
      </w:r>
      <w:r>
        <w:rPr>
          <w:rFonts w:ascii="Times New Roman" w:eastAsia="Times New Roman" w:hAnsi="Times New Roman" w:cs="Times New Roman"/>
          <w:color w:val="000000"/>
          <w:sz w:val="20"/>
          <w:szCs w:val="20"/>
        </w:rPr>
        <w:t xml:space="preserve">. </w:t>
      </w:r>
      <w:r w:rsidRPr="008C613E">
        <w:rPr>
          <w:rFonts w:ascii="Times New Roman" w:eastAsia="Times New Roman" w:hAnsi="Times New Roman" w:cs="Times New Roman"/>
          <w:color w:val="000000"/>
          <w:sz w:val="20"/>
          <w:szCs w:val="20"/>
        </w:rPr>
        <w:t>Initial interest in this problem</w:t>
      </w:r>
    </w:p>
    <w:p w:rsidR="00AC2C3D" w:rsidRPr="008C613E" w:rsidRDefault="00AC2C3D"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p>
    <w:p w:rsidR="008C613E" w:rsidRPr="008C613E" w:rsidRDefault="008C613E" w:rsidP="0098312C">
      <w:pPr>
        <w:shd w:val="clear" w:color="auto" w:fill="F9F9F9"/>
        <w:spacing w:after="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noProof/>
          <w:color w:val="0645AD"/>
          <w:sz w:val="20"/>
          <w:szCs w:val="20"/>
          <w:lang w:val="en-IN" w:eastAsia="en-IN"/>
        </w:rPr>
        <w:lastRenderedPageBreak/>
        <w:drawing>
          <wp:inline distT="0" distB="0" distL="0" distR="0">
            <wp:extent cx="2381250" cy="2371725"/>
            <wp:effectExtent l="19050" t="0" r="0" b="0"/>
            <wp:docPr id="1" name="Picture 1" descr="http://upload.wikimedia.org/wikipedia/commons/thumb/a/a5/Corbino_disc.PNG/250px-Corbino_dis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5/Corbino_disc.PNG/250px-Corbino_disc.PNG">
                      <a:hlinkClick r:id="rId14"/>
                    </pic:cNvPr>
                    <pic:cNvPicPr>
                      <a:picLocks noChangeAspect="1" noChangeArrowheads="1"/>
                    </pic:cNvPicPr>
                  </pic:nvPicPr>
                  <pic:blipFill>
                    <a:blip r:embed="rId15" cstate="print"/>
                    <a:srcRect/>
                    <a:stretch>
                      <a:fillRect/>
                    </a:stretch>
                  </pic:blipFill>
                  <pic:spPr bwMode="auto">
                    <a:xfrm>
                      <a:off x="0" y="0"/>
                      <a:ext cx="2381250" cy="2371725"/>
                    </a:xfrm>
                    <a:prstGeom prst="rect">
                      <a:avLst/>
                    </a:prstGeom>
                    <a:noFill/>
                    <a:ln w="9525">
                      <a:noFill/>
                      <a:miter lim="800000"/>
                      <a:headEnd/>
                      <a:tailEnd/>
                    </a:ln>
                  </pic:spPr>
                </pic:pic>
              </a:graphicData>
            </a:graphic>
          </wp:inline>
        </w:drawing>
      </w:r>
    </w:p>
    <w:p w:rsidR="008C613E" w:rsidRPr="008C613E" w:rsidRDefault="008C613E" w:rsidP="0098312C">
      <w:pPr>
        <w:shd w:val="clear" w:color="auto" w:fill="F9F9F9"/>
        <w:spacing w:after="0" w:line="336"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noProof/>
          <w:color w:val="0645AD"/>
          <w:sz w:val="20"/>
          <w:szCs w:val="20"/>
          <w:lang w:val="en-IN" w:eastAsia="en-IN"/>
        </w:rPr>
        <w:drawing>
          <wp:inline distT="0" distB="0" distL="0" distR="0">
            <wp:extent cx="142875" cy="104775"/>
            <wp:effectExtent l="19050" t="0" r="9525" b="0"/>
            <wp:docPr id="2" name="Picture 2" descr="http://bits.wikimedia.org/skins-1.18/common/images/magnify-clip.png">
              <a:hlinkClick xmlns:a="http://schemas.openxmlformats.org/drawingml/2006/main" r:id="rId1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8/common/images/magnify-clip.png">
                      <a:hlinkClick r:id="rId14" tooltip="&quot;Enlarge&quot;"/>
                    </pic:cNvPr>
                    <pic:cNvPicPr>
                      <a:picLocks noChangeAspect="1" noChangeArrowheads="1"/>
                    </pic:cNvPicPr>
                  </pic:nvPicPr>
                  <pic:blipFill>
                    <a:blip r:embed="rId16"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8C613E" w:rsidRPr="008C613E" w:rsidRDefault="008C613E" w:rsidP="0098312C">
      <w:pPr>
        <w:shd w:val="clear" w:color="auto" w:fill="F9F9F9"/>
        <w:spacing w:line="336"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 xml:space="preserve">Figure 1: </w:t>
      </w:r>
      <w:proofErr w:type="spellStart"/>
      <w:r w:rsidRPr="008C613E">
        <w:rPr>
          <w:rFonts w:ascii="Times New Roman" w:eastAsia="Times New Roman" w:hAnsi="Times New Roman" w:cs="Times New Roman"/>
          <w:color w:val="000000"/>
          <w:sz w:val="20"/>
          <w:szCs w:val="20"/>
        </w:rPr>
        <w:t>Corbino</w:t>
      </w:r>
      <w:proofErr w:type="spellEnd"/>
      <w:r w:rsidRPr="008C613E">
        <w:rPr>
          <w:rFonts w:ascii="Times New Roman" w:eastAsia="Times New Roman" w:hAnsi="Times New Roman" w:cs="Times New Roman"/>
          <w:color w:val="000000"/>
          <w:sz w:val="20"/>
          <w:szCs w:val="20"/>
        </w:rPr>
        <w:t xml:space="preserve"> disc. With the magnetic field turned off, </w:t>
      </w:r>
      <w:proofErr w:type="gramStart"/>
      <w:r w:rsidRPr="008C613E">
        <w:rPr>
          <w:rFonts w:ascii="Times New Roman" w:eastAsia="Times New Roman" w:hAnsi="Times New Roman" w:cs="Times New Roman"/>
          <w:color w:val="000000"/>
          <w:sz w:val="20"/>
          <w:szCs w:val="20"/>
        </w:rPr>
        <w:t>a radial current flows</w:t>
      </w:r>
      <w:proofErr w:type="gramEnd"/>
      <w:r w:rsidRPr="008C613E">
        <w:rPr>
          <w:rFonts w:ascii="Times New Roman" w:eastAsia="Times New Roman" w:hAnsi="Times New Roman" w:cs="Times New Roman"/>
          <w:color w:val="000000"/>
          <w:sz w:val="20"/>
          <w:szCs w:val="20"/>
        </w:rPr>
        <w:t xml:space="preserve"> in the conducting annulus due to the battery connected between the (infinite) conductivity rims. When a magnetic field along the axis is turned on, the </w:t>
      </w:r>
      <w:hyperlink r:id="rId17" w:tooltip="Lorentz force" w:history="1">
        <w:r w:rsidRPr="008C613E">
          <w:rPr>
            <w:rFonts w:ascii="Times New Roman" w:eastAsia="Times New Roman" w:hAnsi="Times New Roman" w:cs="Times New Roman"/>
            <w:color w:val="0645AD"/>
            <w:sz w:val="20"/>
            <w:szCs w:val="20"/>
            <w:u w:val="single"/>
          </w:rPr>
          <w:t xml:space="preserve">Lorentz </w:t>
        </w:r>
        <w:proofErr w:type="spellStart"/>
        <w:r w:rsidRPr="008C613E">
          <w:rPr>
            <w:rFonts w:ascii="Times New Roman" w:eastAsia="Times New Roman" w:hAnsi="Times New Roman" w:cs="Times New Roman"/>
            <w:color w:val="0645AD"/>
            <w:sz w:val="20"/>
            <w:szCs w:val="20"/>
            <w:u w:val="single"/>
          </w:rPr>
          <w:t>force</w:t>
        </w:r>
      </w:hyperlink>
      <w:r w:rsidRPr="008C613E">
        <w:rPr>
          <w:rFonts w:ascii="Times New Roman" w:eastAsia="Times New Roman" w:hAnsi="Times New Roman" w:cs="Times New Roman"/>
          <w:color w:val="000000"/>
          <w:sz w:val="20"/>
          <w:szCs w:val="20"/>
        </w:rPr>
        <w:t>drives</w:t>
      </w:r>
      <w:proofErr w:type="spellEnd"/>
      <w:r w:rsidRPr="008C613E">
        <w:rPr>
          <w:rFonts w:ascii="Times New Roman" w:eastAsia="Times New Roman" w:hAnsi="Times New Roman" w:cs="Times New Roman"/>
          <w:color w:val="000000"/>
          <w:sz w:val="20"/>
          <w:szCs w:val="20"/>
        </w:rPr>
        <w:t xml:space="preserve"> a circular component of current, and the resistance between the inner and outer rims goes up. This increase in resistance due to the magnetic field is called </w:t>
      </w:r>
      <w:proofErr w:type="spellStart"/>
      <w:r w:rsidRPr="008C613E">
        <w:rPr>
          <w:rFonts w:ascii="Times New Roman" w:eastAsia="Times New Roman" w:hAnsi="Times New Roman" w:cs="Times New Roman"/>
          <w:i/>
          <w:iCs/>
          <w:color w:val="000000"/>
          <w:sz w:val="20"/>
          <w:szCs w:val="20"/>
        </w:rPr>
        <w:t>magnetoresistance</w:t>
      </w:r>
      <w:proofErr w:type="spellEnd"/>
      <w:r w:rsidRPr="008C613E">
        <w:rPr>
          <w:rFonts w:ascii="Times New Roman" w:eastAsia="Times New Roman" w:hAnsi="Times New Roman" w:cs="Times New Roman"/>
          <w:color w:val="000000"/>
          <w:sz w:val="20"/>
          <w:szCs w:val="20"/>
        </w:rPr>
        <w:t>.</w:t>
      </w:r>
    </w:p>
    <w:p w:rsidR="008C613E" w:rsidRPr="008C613E"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proofErr w:type="gramStart"/>
      <w:r w:rsidRPr="008C613E">
        <w:rPr>
          <w:rFonts w:ascii="Times New Roman" w:eastAsia="Times New Roman" w:hAnsi="Times New Roman" w:cs="Times New Roman"/>
          <w:color w:val="000000"/>
          <w:sz w:val="20"/>
          <w:szCs w:val="20"/>
        </w:rPr>
        <w:t>began</w:t>
      </w:r>
      <w:proofErr w:type="gramEnd"/>
      <w:r w:rsidRPr="008C613E">
        <w:rPr>
          <w:rFonts w:ascii="Times New Roman" w:eastAsia="Times New Roman" w:hAnsi="Times New Roman" w:cs="Times New Roman"/>
          <w:color w:val="000000"/>
          <w:sz w:val="20"/>
          <w:szCs w:val="20"/>
        </w:rPr>
        <w:t xml:space="preserve"> with Boltzmann in 1886, and independently was re-examined by </w:t>
      </w:r>
      <w:proofErr w:type="spellStart"/>
      <w:r w:rsidRPr="008C613E">
        <w:rPr>
          <w:rFonts w:ascii="Times New Roman" w:eastAsia="Times New Roman" w:hAnsi="Times New Roman" w:cs="Times New Roman"/>
          <w:color w:val="000000"/>
          <w:sz w:val="20"/>
          <w:szCs w:val="20"/>
        </w:rPr>
        <w:t>Corbino</w:t>
      </w:r>
      <w:proofErr w:type="spellEnd"/>
      <w:r w:rsidRPr="008C613E">
        <w:rPr>
          <w:rFonts w:ascii="Times New Roman" w:eastAsia="Times New Roman" w:hAnsi="Times New Roman" w:cs="Times New Roman"/>
          <w:color w:val="000000"/>
          <w:sz w:val="20"/>
          <w:szCs w:val="20"/>
        </w:rPr>
        <w:t xml:space="preserve"> in 1911.</w:t>
      </w:r>
    </w:p>
    <w:p w:rsidR="00AC2C3D"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In a simple model, supposing the response to the Lorentz force is the same as for an electric field,</w:t>
      </w:r>
    </w:p>
    <w:p w:rsidR="00AC2C3D" w:rsidRDefault="00AC2C3D"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p>
    <w:p w:rsidR="008C613E" w:rsidRPr="008C613E"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 xml:space="preserve"> </w:t>
      </w:r>
      <w:proofErr w:type="gramStart"/>
      <w:r w:rsidRPr="008C613E">
        <w:rPr>
          <w:rFonts w:ascii="Times New Roman" w:eastAsia="Times New Roman" w:hAnsi="Times New Roman" w:cs="Times New Roman"/>
          <w:color w:val="000000"/>
          <w:sz w:val="20"/>
          <w:szCs w:val="20"/>
        </w:rPr>
        <w:t>the</w:t>
      </w:r>
      <w:proofErr w:type="gramEnd"/>
      <w:r w:rsidRPr="008C613E">
        <w:rPr>
          <w:rFonts w:ascii="Times New Roman" w:eastAsia="Times New Roman" w:hAnsi="Times New Roman" w:cs="Times New Roman"/>
          <w:color w:val="000000"/>
          <w:sz w:val="20"/>
          <w:szCs w:val="20"/>
        </w:rPr>
        <w:t xml:space="preserve"> carrier velocity </w:t>
      </w:r>
      <w:r w:rsidRPr="008C613E">
        <w:rPr>
          <w:rFonts w:ascii="Times New Roman" w:eastAsia="Times New Roman" w:hAnsi="Times New Roman" w:cs="Times New Roman"/>
          <w:b/>
          <w:bCs/>
          <w:color w:val="000000"/>
          <w:sz w:val="20"/>
          <w:szCs w:val="20"/>
        </w:rPr>
        <w:t>v</w:t>
      </w:r>
      <w:r w:rsidRPr="008C613E">
        <w:rPr>
          <w:rFonts w:ascii="Times New Roman" w:eastAsia="Times New Roman" w:hAnsi="Times New Roman" w:cs="Times New Roman"/>
          <w:color w:val="000000"/>
          <w:sz w:val="20"/>
          <w:szCs w:val="20"/>
        </w:rPr>
        <w:t> is given by:</w:t>
      </w:r>
    </w:p>
    <w:p w:rsidR="008C613E" w:rsidRPr="008C613E" w:rsidRDefault="008C613E" w:rsidP="0098312C">
      <w:pPr>
        <w:shd w:val="clear" w:color="auto" w:fill="FFFFFF"/>
        <w:spacing w:after="24" w:line="360" w:lineRule="atLeast"/>
        <w:ind w:left="720"/>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noProof/>
          <w:color w:val="000000"/>
          <w:sz w:val="20"/>
          <w:szCs w:val="20"/>
          <w:lang w:val="en-IN" w:eastAsia="en-IN"/>
        </w:rPr>
        <w:drawing>
          <wp:inline distT="0" distB="0" distL="0" distR="0">
            <wp:extent cx="1589184" cy="158261"/>
            <wp:effectExtent l="19050" t="0" r="0" b="0"/>
            <wp:docPr id="3" name="Picture 3" descr=" \mathbf{v} = \mu \left( \mathbf{E} + \mathbf{v \times B} \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athbf{v} = \mu \left( \mathbf{E} + \mathbf{v \times B} \right), \ "/>
                    <pic:cNvPicPr>
                      <a:picLocks noChangeAspect="1" noChangeArrowheads="1"/>
                    </pic:cNvPicPr>
                  </pic:nvPicPr>
                  <pic:blipFill>
                    <a:blip r:embed="rId18" cstate="print"/>
                    <a:srcRect/>
                    <a:stretch>
                      <a:fillRect/>
                    </a:stretch>
                  </pic:blipFill>
                  <pic:spPr bwMode="auto">
                    <a:xfrm>
                      <a:off x="0" y="0"/>
                      <a:ext cx="1590675" cy="158410"/>
                    </a:xfrm>
                    <a:prstGeom prst="rect">
                      <a:avLst/>
                    </a:prstGeom>
                    <a:noFill/>
                    <a:ln w="9525">
                      <a:noFill/>
                      <a:miter lim="800000"/>
                      <a:headEnd/>
                      <a:tailEnd/>
                    </a:ln>
                  </pic:spPr>
                </pic:pic>
              </a:graphicData>
            </a:graphic>
          </wp:inline>
        </w:drawing>
      </w:r>
    </w:p>
    <w:p w:rsidR="008C613E" w:rsidRPr="008C613E" w:rsidRDefault="008C613E" w:rsidP="0098312C">
      <w:pPr>
        <w:shd w:val="clear" w:color="auto" w:fill="FFFFFF"/>
        <w:spacing w:before="96" w:after="120" w:line="285" w:lineRule="atLeast"/>
        <w:ind w:left="384"/>
        <w:jc w:val="both"/>
        <w:rPr>
          <w:rFonts w:ascii="Times New Roman" w:eastAsia="Times New Roman" w:hAnsi="Times New Roman" w:cs="Times New Roman"/>
          <w:color w:val="000000"/>
          <w:sz w:val="20"/>
          <w:szCs w:val="20"/>
        </w:rPr>
      </w:pPr>
      <w:proofErr w:type="gramStart"/>
      <w:r w:rsidRPr="008C613E">
        <w:rPr>
          <w:rFonts w:ascii="Times New Roman" w:eastAsia="Times New Roman" w:hAnsi="Times New Roman" w:cs="Times New Roman"/>
          <w:color w:val="000000"/>
          <w:sz w:val="20"/>
          <w:szCs w:val="20"/>
        </w:rPr>
        <w:lastRenderedPageBreak/>
        <w:t>where</w:t>
      </w:r>
      <w:proofErr w:type="gramEnd"/>
      <w:r w:rsidRPr="008C613E">
        <w:rPr>
          <w:rFonts w:ascii="Times New Roman" w:eastAsia="Times New Roman" w:hAnsi="Times New Roman" w:cs="Times New Roman"/>
          <w:color w:val="000000"/>
          <w:sz w:val="20"/>
          <w:szCs w:val="20"/>
        </w:rPr>
        <w:t xml:space="preserve"> μ = carrier mobility. Solving for the velocity, we find:</w:t>
      </w:r>
    </w:p>
    <w:p w:rsidR="008C613E" w:rsidRPr="008C613E" w:rsidRDefault="008C613E" w:rsidP="0098312C">
      <w:pPr>
        <w:shd w:val="clear" w:color="auto" w:fill="FFFFFF"/>
        <w:spacing w:after="24" w:line="360"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noProof/>
          <w:color w:val="000000"/>
          <w:sz w:val="20"/>
          <w:szCs w:val="20"/>
          <w:lang w:val="en-IN" w:eastAsia="en-IN"/>
        </w:rPr>
        <w:drawing>
          <wp:inline distT="0" distB="0" distL="0" distR="0">
            <wp:extent cx="2434394" cy="298938"/>
            <wp:effectExtent l="19050" t="0" r="4006" b="0"/>
            <wp:docPr id="4" name="Picture 4" descr="\mathbf{v} = \frac{ \mu}{1+(\mu B)^2} \left( \mathbf{E} + \mu \mathbf{E \times B} \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v} = \frac{ \mu}{1+(\mu B)^2} \left( \mathbf{E} + \mu \mathbf{E \times B} \right), \ "/>
                    <pic:cNvPicPr>
                      <a:picLocks noChangeAspect="1" noChangeArrowheads="1"/>
                    </pic:cNvPicPr>
                  </pic:nvPicPr>
                  <pic:blipFill>
                    <a:blip r:embed="rId19" cstate="print"/>
                    <a:srcRect/>
                    <a:stretch>
                      <a:fillRect/>
                    </a:stretch>
                  </pic:blipFill>
                  <pic:spPr bwMode="auto">
                    <a:xfrm>
                      <a:off x="0" y="0"/>
                      <a:ext cx="2457450" cy="301769"/>
                    </a:xfrm>
                    <a:prstGeom prst="rect">
                      <a:avLst/>
                    </a:prstGeom>
                    <a:noFill/>
                    <a:ln w="9525">
                      <a:noFill/>
                      <a:miter lim="800000"/>
                      <a:headEnd/>
                      <a:tailEnd/>
                    </a:ln>
                  </pic:spPr>
                </pic:pic>
              </a:graphicData>
            </a:graphic>
          </wp:inline>
        </w:drawing>
      </w:r>
    </w:p>
    <w:p w:rsidR="008C613E" w:rsidRPr="008C613E" w:rsidRDefault="008C613E" w:rsidP="0098312C">
      <w:pPr>
        <w:shd w:val="clear" w:color="auto" w:fill="FFFFFF"/>
        <w:spacing w:before="96" w:after="120" w:line="285" w:lineRule="atLeast"/>
        <w:ind w:left="768"/>
        <w:jc w:val="both"/>
        <w:rPr>
          <w:rFonts w:ascii="Times New Roman" w:eastAsia="Times New Roman" w:hAnsi="Times New Roman" w:cs="Times New Roman"/>
          <w:color w:val="000000"/>
          <w:sz w:val="20"/>
          <w:szCs w:val="20"/>
        </w:rPr>
      </w:pPr>
      <w:proofErr w:type="gramStart"/>
      <w:r w:rsidRPr="008C613E">
        <w:rPr>
          <w:rFonts w:ascii="Times New Roman" w:eastAsia="Times New Roman" w:hAnsi="Times New Roman" w:cs="Times New Roman"/>
          <w:color w:val="000000"/>
          <w:sz w:val="20"/>
          <w:szCs w:val="20"/>
        </w:rPr>
        <w:t>where</w:t>
      </w:r>
      <w:proofErr w:type="gramEnd"/>
      <w:r w:rsidRPr="008C613E">
        <w:rPr>
          <w:rFonts w:ascii="Times New Roman" w:eastAsia="Times New Roman" w:hAnsi="Times New Roman" w:cs="Times New Roman"/>
          <w:color w:val="000000"/>
          <w:sz w:val="20"/>
          <w:szCs w:val="20"/>
        </w:rPr>
        <w:t xml:space="preserve"> the reduction in mobility due to the </w:t>
      </w:r>
      <w:r w:rsidRPr="008C613E">
        <w:rPr>
          <w:rFonts w:ascii="Times New Roman" w:eastAsia="Times New Roman" w:hAnsi="Times New Roman" w:cs="Times New Roman"/>
          <w:b/>
          <w:bCs/>
          <w:color w:val="000000"/>
          <w:sz w:val="20"/>
          <w:szCs w:val="20"/>
        </w:rPr>
        <w:t>B</w:t>
      </w:r>
      <w:r w:rsidRPr="008C613E">
        <w:rPr>
          <w:rFonts w:ascii="Times New Roman" w:eastAsia="Times New Roman" w:hAnsi="Times New Roman" w:cs="Times New Roman"/>
          <w:color w:val="000000"/>
          <w:sz w:val="20"/>
          <w:szCs w:val="20"/>
        </w:rPr>
        <w:t>-field is apparent.</w:t>
      </w:r>
    </w:p>
    <w:p w:rsidR="008C613E" w:rsidRPr="00F67841" w:rsidRDefault="00AC2C3D" w:rsidP="0098312C">
      <w:pPr>
        <w:pBdr>
          <w:bottom w:val="single" w:sz="6" w:space="2" w:color="AAAAAA"/>
        </w:pBdr>
        <w:shd w:val="clear" w:color="auto" w:fill="FFFFFF"/>
        <w:spacing w:after="144" w:line="285" w:lineRule="atLeast"/>
        <w:jc w:val="both"/>
        <w:outlineLvl w:val="1"/>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3.</w:t>
      </w:r>
      <w:r w:rsidR="008C613E" w:rsidRPr="00F67841">
        <w:rPr>
          <w:rFonts w:ascii="Times New Roman" w:eastAsia="Times New Roman" w:hAnsi="Times New Roman" w:cs="Times New Roman"/>
          <w:b/>
          <w:color w:val="000000"/>
          <w:sz w:val="24"/>
          <w:szCs w:val="24"/>
        </w:rPr>
        <w:t>Anisotropic</w:t>
      </w:r>
      <w:proofErr w:type="gramEnd"/>
      <w:r w:rsidR="008C613E" w:rsidRPr="00F67841">
        <w:rPr>
          <w:rFonts w:ascii="Times New Roman" w:eastAsia="Times New Roman" w:hAnsi="Times New Roman" w:cs="Times New Roman"/>
          <w:b/>
          <w:color w:val="000000"/>
          <w:sz w:val="24"/>
          <w:szCs w:val="24"/>
        </w:rPr>
        <w:t xml:space="preserve"> </w:t>
      </w:r>
      <w:proofErr w:type="spellStart"/>
      <w:r w:rsidR="008C613E" w:rsidRPr="00F67841">
        <w:rPr>
          <w:rFonts w:ascii="Times New Roman" w:eastAsia="Times New Roman" w:hAnsi="Times New Roman" w:cs="Times New Roman"/>
          <w:b/>
          <w:color w:val="000000"/>
          <w:sz w:val="24"/>
          <w:szCs w:val="24"/>
        </w:rPr>
        <w:t>magnetoresistance</w:t>
      </w:r>
      <w:proofErr w:type="spellEnd"/>
      <w:r w:rsidR="008C613E" w:rsidRPr="00F67841">
        <w:rPr>
          <w:rFonts w:ascii="Times New Roman" w:eastAsia="Times New Roman" w:hAnsi="Times New Roman" w:cs="Times New Roman"/>
          <w:b/>
          <w:color w:val="000000"/>
          <w:sz w:val="24"/>
          <w:szCs w:val="24"/>
        </w:rPr>
        <w:t xml:space="preserve"> (AMR)</w:t>
      </w:r>
      <w:r>
        <w:rPr>
          <w:rFonts w:ascii="Times New Roman" w:eastAsia="Times New Roman" w:hAnsi="Times New Roman" w:cs="Times New Roman"/>
          <w:b/>
          <w:color w:val="000000"/>
          <w:sz w:val="24"/>
          <w:szCs w:val="24"/>
        </w:rPr>
        <w:t>.</w:t>
      </w:r>
    </w:p>
    <w:p w:rsidR="008C613E" w:rsidRPr="008C613E"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AMR is the property of a material in which a dependence of electrical resistance on the angle between the direction of electric current and orientation of magnetic field is observed. The effect is attributed to a larger probability of s-d scattering of electrons in the direction of magnetic field. The net effect is that the electrical resistance has maximum value when the direction of current is parallel to the applied magnetic field. AMR up to 50% has been observed in some ferromagnetic uranium compounds.</w:t>
      </w:r>
    </w:p>
    <w:p w:rsidR="008C613E" w:rsidRPr="008C613E"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In a </w:t>
      </w:r>
      <w:hyperlink r:id="rId20" w:tooltip="Semiconductor" w:history="1">
        <w:r w:rsidRPr="008C613E">
          <w:rPr>
            <w:rFonts w:ascii="Times New Roman" w:eastAsia="Times New Roman" w:hAnsi="Times New Roman" w:cs="Times New Roman"/>
            <w:color w:val="0645AD"/>
            <w:sz w:val="20"/>
            <w:szCs w:val="20"/>
            <w:u w:val="single"/>
          </w:rPr>
          <w:t>semiconductor</w:t>
        </w:r>
      </w:hyperlink>
      <w:r w:rsidRPr="008C613E">
        <w:rPr>
          <w:rFonts w:ascii="Times New Roman" w:eastAsia="Times New Roman" w:hAnsi="Times New Roman" w:cs="Times New Roman"/>
          <w:color w:val="000000"/>
          <w:sz w:val="20"/>
          <w:szCs w:val="20"/>
        </w:rPr>
        <w:t xml:space="preserve"> with a single carrier type, the </w:t>
      </w:r>
      <w:proofErr w:type="spellStart"/>
      <w:r w:rsidRPr="008C613E">
        <w:rPr>
          <w:rFonts w:ascii="Times New Roman" w:eastAsia="Times New Roman" w:hAnsi="Times New Roman" w:cs="Times New Roman"/>
          <w:color w:val="000000"/>
          <w:sz w:val="20"/>
          <w:szCs w:val="20"/>
        </w:rPr>
        <w:t>magnetoresistance</w:t>
      </w:r>
      <w:proofErr w:type="spellEnd"/>
      <w:r w:rsidRPr="008C613E">
        <w:rPr>
          <w:rFonts w:ascii="Times New Roman" w:eastAsia="Times New Roman" w:hAnsi="Times New Roman" w:cs="Times New Roman"/>
          <w:color w:val="000000"/>
          <w:sz w:val="20"/>
          <w:szCs w:val="20"/>
        </w:rPr>
        <w:t xml:space="preserve"> is proportional to (1 + (</w:t>
      </w:r>
      <w:proofErr w:type="spellStart"/>
      <w:r w:rsidRPr="008C613E">
        <w:rPr>
          <w:rFonts w:ascii="Times New Roman" w:eastAsia="Times New Roman" w:hAnsi="Times New Roman" w:cs="Times New Roman"/>
          <w:i/>
          <w:iCs/>
          <w:color w:val="000000"/>
          <w:sz w:val="20"/>
          <w:szCs w:val="20"/>
        </w:rPr>
        <w:t>μB</w:t>
      </w:r>
      <w:proofErr w:type="spellEnd"/>
      <w:proofErr w:type="gramStart"/>
      <w:r w:rsidRPr="008C613E">
        <w:rPr>
          <w:rFonts w:ascii="Times New Roman" w:eastAsia="Times New Roman" w:hAnsi="Times New Roman" w:cs="Times New Roman"/>
          <w:color w:val="000000"/>
          <w:sz w:val="20"/>
          <w:szCs w:val="20"/>
        </w:rPr>
        <w:t>)</w:t>
      </w:r>
      <w:r w:rsidRPr="008C613E">
        <w:rPr>
          <w:rFonts w:ascii="Times New Roman" w:eastAsia="Times New Roman" w:hAnsi="Times New Roman" w:cs="Times New Roman"/>
          <w:color w:val="000000"/>
          <w:sz w:val="20"/>
          <w:szCs w:val="20"/>
          <w:vertAlign w:val="superscript"/>
        </w:rPr>
        <w:t>2</w:t>
      </w:r>
      <w:proofErr w:type="gramEnd"/>
      <w:r w:rsidRPr="008C613E">
        <w:rPr>
          <w:rFonts w:ascii="Times New Roman" w:eastAsia="Times New Roman" w:hAnsi="Times New Roman" w:cs="Times New Roman"/>
          <w:color w:val="000000"/>
          <w:sz w:val="20"/>
          <w:szCs w:val="20"/>
        </w:rPr>
        <w:t>), where μ is the </w:t>
      </w:r>
      <w:hyperlink r:id="rId21" w:tooltip="Electron mobility" w:history="1">
        <w:r w:rsidRPr="008C613E">
          <w:rPr>
            <w:rFonts w:ascii="Times New Roman" w:eastAsia="Times New Roman" w:hAnsi="Times New Roman" w:cs="Times New Roman"/>
            <w:color w:val="0645AD"/>
            <w:sz w:val="20"/>
            <w:szCs w:val="20"/>
            <w:u w:val="single"/>
          </w:rPr>
          <w:t>semiconductor mobility</w:t>
        </w:r>
      </w:hyperlink>
      <w:r w:rsidRPr="008C613E">
        <w:rPr>
          <w:rFonts w:ascii="Times New Roman" w:eastAsia="Times New Roman" w:hAnsi="Times New Roman" w:cs="Times New Roman"/>
          <w:color w:val="000000"/>
          <w:sz w:val="20"/>
          <w:szCs w:val="20"/>
        </w:rPr>
        <w:t> (units m</w:t>
      </w:r>
      <w:r w:rsidRPr="008C613E">
        <w:rPr>
          <w:rFonts w:ascii="Times New Roman" w:eastAsia="Times New Roman" w:hAnsi="Times New Roman" w:cs="Times New Roman"/>
          <w:color w:val="000000"/>
          <w:sz w:val="20"/>
          <w:szCs w:val="20"/>
          <w:vertAlign w:val="superscript"/>
        </w:rPr>
        <w:t>2</w:t>
      </w:r>
      <w:r w:rsidRPr="008C613E">
        <w:rPr>
          <w:rFonts w:ascii="Times New Roman" w:eastAsia="Times New Roman" w:hAnsi="Times New Roman" w:cs="Times New Roman"/>
          <w:color w:val="000000"/>
          <w:sz w:val="20"/>
          <w:szCs w:val="20"/>
        </w:rPr>
        <w:t>·V</w:t>
      </w:r>
      <w:r w:rsidRPr="008C613E">
        <w:rPr>
          <w:rFonts w:ascii="Times New Roman" w:eastAsia="Times New Roman" w:hAnsi="Times New Roman" w:cs="Times New Roman"/>
          <w:color w:val="000000"/>
          <w:sz w:val="20"/>
          <w:szCs w:val="20"/>
          <w:vertAlign w:val="superscript"/>
        </w:rPr>
        <w:t>−1</w:t>
      </w:r>
      <w:r w:rsidRPr="008C613E">
        <w:rPr>
          <w:rFonts w:ascii="Times New Roman" w:eastAsia="Times New Roman" w:hAnsi="Times New Roman" w:cs="Times New Roman"/>
          <w:color w:val="000000"/>
          <w:sz w:val="20"/>
          <w:szCs w:val="20"/>
        </w:rPr>
        <w:t>·s</w:t>
      </w:r>
      <w:r w:rsidRPr="008C613E">
        <w:rPr>
          <w:rFonts w:ascii="Times New Roman" w:eastAsia="Times New Roman" w:hAnsi="Times New Roman" w:cs="Times New Roman"/>
          <w:color w:val="000000"/>
          <w:sz w:val="20"/>
          <w:szCs w:val="20"/>
          <w:vertAlign w:val="superscript"/>
        </w:rPr>
        <w:t>−1</w:t>
      </w:r>
      <w:r w:rsidRPr="008C613E">
        <w:rPr>
          <w:rFonts w:ascii="Times New Roman" w:eastAsia="Times New Roman" w:hAnsi="Times New Roman" w:cs="Times New Roman"/>
          <w:color w:val="000000"/>
          <w:sz w:val="20"/>
          <w:szCs w:val="20"/>
        </w:rPr>
        <w:t> or T</w:t>
      </w:r>
      <w:r w:rsidRPr="008C613E">
        <w:rPr>
          <w:rFonts w:ascii="Times New Roman" w:eastAsia="Times New Roman" w:hAnsi="Times New Roman" w:cs="Times New Roman"/>
          <w:color w:val="000000"/>
          <w:sz w:val="20"/>
          <w:szCs w:val="20"/>
          <w:vertAlign w:val="superscript"/>
        </w:rPr>
        <w:t> −1</w:t>
      </w:r>
      <w:r w:rsidRPr="008C613E">
        <w:rPr>
          <w:rFonts w:ascii="Times New Roman" w:eastAsia="Times New Roman" w:hAnsi="Times New Roman" w:cs="Times New Roman"/>
          <w:color w:val="000000"/>
          <w:sz w:val="20"/>
          <w:szCs w:val="20"/>
        </w:rPr>
        <w:t>) and </w:t>
      </w:r>
      <w:r w:rsidRPr="008C613E">
        <w:rPr>
          <w:rFonts w:ascii="Times New Roman" w:eastAsia="Times New Roman" w:hAnsi="Times New Roman" w:cs="Times New Roman"/>
          <w:i/>
          <w:iCs/>
          <w:color w:val="000000"/>
          <w:sz w:val="20"/>
          <w:szCs w:val="20"/>
        </w:rPr>
        <w:t>B</w:t>
      </w:r>
      <w:r w:rsidRPr="008C613E">
        <w:rPr>
          <w:rFonts w:ascii="Times New Roman" w:eastAsia="Times New Roman" w:hAnsi="Times New Roman" w:cs="Times New Roman"/>
          <w:color w:val="000000"/>
          <w:sz w:val="20"/>
          <w:szCs w:val="20"/>
        </w:rPr>
        <w:t> is the magnetic field (units </w:t>
      </w:r>
      <w:proofErr w:type="spellStart"/>
      <w:r w:rsidR="00285A23">
        <w:fldChar w:fldCharType="begin"/>
      </w:r>
      <w:r w:rsidR="00285A23">
        <w:instrText>HYPERLINK "http://en.wikipedia.org/wiki/Tesla_(unit)" \o "Tesla (unit)"</w:instrText>
      </w:r>
      <w:r w:rsidR="00285A23">
        <w:fldChar w:fldCharType="separate"/>
      </w:r>
      <w:r w:rsidRPr="008C613E">
        <w:rPr>
          <w:rFonts w:ascii="Times New Roman" w:eastAsia="Times New Roman" w:hAnsi="Times New Roman" w:cs="Times New Roman"/>
          <w:color w:val="0645AD"/>
          <w:sz w:val="20"/>
          <w:szCs w:val="20"/>
          <w:u w:val="single"/>
        </w:rPr>
        <w:t>teslas</w:t>
      </w:r>
      <w:proofErr w:type="spellEnd"/>
      <w:r w:rsidR="00285A23">
        <w:fldChar w:fldCharType="end"/>
      </w:r>
      <w:r w:rsidRPr="008C613E">
        <w:rPr>
          <w:rFonts w:ascii="Times New Roman" w:eastAsia="Times New Roman" w:hAnsi="Times New Roman" w:cs="Times New Roman"/>
          <w:color w:val="000000"/>
          <w:sz w:val="20"/>
          <w:szCs w:val="20"/>
        </w:rPr>
        <w:t>). </w:t>
      </w:r>
      <w:hyperlink r:id="rId22" w:tooltip="Indium antimonide" w:history="1">
        <w:r w:rsidRPr="008C613E">
          <w:rPr>
            <w:rFonts w:ascii="Times New Roman" w:eastAsia="Times New Roman" w:hAnsi="Times New Roman" w:cs="Times New Roman"/>
            <w:color w:val="0645AD"/>
            <w:sz w:val="20"/>
            <w:szCs w:val="20"/>
            <w:u w:val="single"/>
          </w:rPr>
          <w:t xml:space="preserve">Indium </w:t>
        </w:r>
        <w:proofErr w:type="spellStart"/>
        <w:r w:rsidRPr="008C613E">
          <w:rPr>
            <w:rFonts w:ascii="Times New Roman" w:eastAsia="Times New Roman" w:hAnsi="Times New Roman" w:cs="Times New Roman"/>
            <w:color w:val="0645AD"/>
            <w:sz w:val="20"/>
            <w:szCs w:val="20"/>
            <w:u w:val="single"/>
          </w:rPr>
          <w:t>antimonide</w:t>
        </w:r>
        <w:proofErr w:type="spellEnd"/>
      </w:hyperlink>
      <w:r w:rsidRPr="008C613E">
        <w:rPr>
          <w:rFonts w:ascii="Times New Roman" w:eastAsia="Times New Roman" w:hAnsi="Times New Roman" w:cs="Times New Roman"/>
          <w:color w:val="000000"/>
          <w:sz w:val="20"/>
          <w:szCs w:val="20"/>
        </w:rPr>
        <w:t>, an example of a high mobility semiconductor, could have an electron mobility above 4 m</w:t>
      </w:r>
      <w:r w:rsidRPr="008C613E">
        <w:rPr>
          <w:rFonts w:ascii="Times New Roman" w:eastAsia="Times New Roman" w:hAnsi="Times New Roman" w:cs="Times New Roman"/>
          <w:color w:val="000000"/>
          <w:sz w:val="20"/>
          <w:szCs w:val="20"/>
          <w:vertAlign w:val="superscript"/>
        </w:rPr>
        <w:t>2</w:t>
      </w:r>
      <w:r w:rsidRPr="008C613E">
        <w:rPr>
          <w:rFonts w:ascii="Times New Roman" w:eastAsia="Times New Roman" w:hAnsi="Times New Roman" w:cs="Times New Roman"/>
          <w:color w:val="000000"/>
          <w:sz w:val="20"/>
          <w:szCs w:val="20"/>
        </w:rPr>
        <w:t>·V</w:t>
      </w:r>
      <w:r w:rsidRPr="008C613E">
        <w:rPr>
          <w:rFonts w:ascii="Times New Roman" w:eastAsia="Times New Roman" w:hAnsi="Times New Roman" w:cs="Times New Roman"/>
          <w:color w:val="000000"/>
          <w:sz w:val="20"/>
          <w:szCs w:val="20"/>
          <w:vertAlign w:val="superscript"/>
        </w:rPr>
        <w:t>−1</w:t>
      </w:r>
      <w:r w:rsidRPr="008C613E">
        <w:rPr>
          <w:rFonts w:ascii="Times New Roman" w:eastAsia="Times New Roman" w:hAnsi="Times New Roman" w:cs="Times New Roman"/>
          <w:color w:val="000000"/>
          <w:sz w:val="20"/>
          <w:szCs w:val="20"/>
        </w:rPr>
        <w:t>·s</w:t>
      </w:r>
      <w:r w:rsidRPr="008C613E">
        <w:rPr>
          <w:rFonts w:ascii="Times New Roman" w:eastAsia="Times New Roman" w:hAnsi="Times New Roman" w:cs="Times New Roman"/>
          <w:color w:val="000000"/>
          <w:sz w:val="20"/>
          <w:szCs w:val="20"/>
          <w:vertAlign w:val="superscript"/>
        </w:rPr>
        <w:t>−1</w:t>
      </w:r>
      <w:r w:rsidRPr="008C613E">
        <w:rPr>
          <w:rFonts w:ascii="Times New Roman" w:eastAsia="Times New Roman" w:hAnsi="Times New Roman" w:cs="Times New Roman"/>
          <w:color w:val="000000"/>
          <w:sz w:val="20"/>
          <w:szCs w:val="20"/>
        </w:rPr>
        <w:t xml:space="preserve"> at 300 K. So in a 0.25 T field, for example the </w:t>
      </w:r>
      <w:proofErr w:type="spellStart"/>
      <w:r w:rsidRPr="008C613E">
        <w:rPr>
          <w:rFonts w:ascii="Times New Roman" w:eastAsia="Times New Roman" w:hAnsi="Times New Roman" w:cs="Times New Roman"/>
          <w:color w:val="000000"/>
          <w:sz w:val="20"/>
          <w:szCs w:val="20"/>
        </w:rPr>
        <w:t>magnetoresistance</w:t>
      </w:r>
      <w:proofErr w:type="spellEnd"/>
      <w:r w:rsidRPr="008C613E">
        <w:rPr>
          <w:rFonts w:ascii="Times New Roman" w:eastAsia="Times New Roman" w:hAnsi="Times New Roman" w:cs="Times New Roman"/>
          <w:color w:val="000000"/>
          <w:sz w:val="20"/>
          <w:szCs w:val="20"/>
        </w:rPr>
        <w:t xml:space="preserve"> increase would be 100%.</w:t>
      </w:r>
    </w:p>
    <w:p w:rsidR="0098312C"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To compensate for the non-linear characteristics and inability to detect the polarity of a magnetic field, a somewhat more complex structure is used for sensors. It consists of stripes of aluminum or gold placed on a thin film of </w:t>
      </w:r>
      <w:proofErr w:type="spellStart"/>
      <w:r w:rsidR="00285A23">
        <w:fldChar w:fldCharType="begin"/>
      </w:r>
      <w:r w:rsidR="00285A23">
        <w:instrText>HYPERLINK "http://en.wikipedia.org/wiki/Permalloy" \o "Permalloy"</w:instrText>
      </w:r>
      <w:r w:rsidR="00285A23">
        <w:fldChar w:fldCharType="separate"/>
      </w:r>
      <w:proofErr w:type="gramStart"/>
      <w:r w:rsidRPr="008C613E">
        <w:rPr>
          <w:rFonts w:ascii="Times New Roman" w:eastAsia="Times New Roman" w:hAnsi="Times New Roman" w:cs="Times New Roman"/>
          <w:color w:val="0645AD"/>
          <w:sz w:val="20"/>
          <w:szCs w:val="20"/>
          <w:u w:val="single"/>
        </w:rPr>
        <w:t>permalloy</w:t>
      </w:r>
      <w:proofErr w:type="spellEnd"/>
      <w:proofErr w:type="gramEnd"/>
      <w:r w:rsidR="00285A23">
        <w:fldChar w:fldCharType="end"/>
      </w:r>
      <w:r w:rsidRPr="008C613E">
        <w:rPr>
          <w:rFonts w:ascii="Times New Roman" w:eastAsia="Times New Roman" w:hAnsi="Times New Roman" w:cs="Times New Roman"/>
          <w:color w:val="000000"/>
          <w:sz w:val="20"/>
          <w:szCs w:val="20"/>
        </w:rPr>
        <w:t xml:space="preserve"> (a ferromagnetic material exhibiting the AMR effect) inclined at an angle of 45°. This structure forces the current not to flow along the “easy axes” of thin film, but at an </w:t>
      </w:r>
    </w:p>
    <w:p w:rsidR="008C613E" w:rsidRPr="008C613E"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proofErr w:type="gramStart"/>
      <w:r w:rsidRPr="008C613E">
        <w:rPr>
          <w:rFonts w:ascii="Times New Roman" w:eastAsia="Times New Roman" w:hAnsi="Times New Roman" w:cs="Times New Roman"/>
          <w:color w:val="000000"/>
          <w:sz w:val="20"/>
          <w:szCs w:val="20"/>
        </w:rPr>
        <w:t>angle</w:t>
      </w:r>
      <w:proofErr w:type="gramEnd"/>
      <w:r w:rsidRPr="008C613E">
        <w:rPr>
          <w:rFonts w:ascii="Times New Roman" w:eastAsia="Times New Roman" w:hAnsi="Times New Roman" w:cs="Times New Roman"/>
          <w:color w:val="000000"/>
          <w:sz w:val="20"/>
          <w:szCs w:val="20"/>
        </w:rPr>
        <w:t xml:space="preserve"> of 45°. The dependence of resistance now has a permanent offset which is linear around the null point. Because of its appearance, this sensor type is called '</w:t>
      </w:r>
      <w:hyperlink r:id="rId23" w:tooltip="Barber pole" w:history="1">
        <w:r w:rsidRPr="008C613E">
          <w:rPr>
            <w:rFonts w:ascii="Times New Roman" w:eastAsia="Times New Roman" w:hAnsi="Times New Roman" w:cs="Times New Roman"/>
            <w:color w:val="0645AD"/>
            <w:sz w:val="20"/>
            <w:szCs w:val="20"/>
            <w:u w:val="single"/>
          </w:rPr>
          <w:t>barber pole</w:t>
        </w:r>
      </w:hyperlink>
      <w:r w:rsidRPr="008C613E">
        <w:rPr>
          <w:rFonts w:ascii="Times New Roman" w:eastAsia="Times New Roman" w:hAnsi="Times New Roman" w:cs="Times New Roman"/>
          <w:color w:val="000000"/>
          <w:sz w:val="20"/>
          <w:szCs w:val="20"/>
        </w:rPr>
        <w:t>'.</w:t>
      </w:r>
    </w:p>
    <w:p w:rsidR="008C613E" w:rsidRDefault="008C613E" w:rsidP="0098312C">
      <w:pPr>
        <w:shd w:val="clear" w:color="auto" w:fill="FFFFFF"/>
        <w:spacing w:before="96" w:after="120" w:line="285" w:lineRule="atLeast"/>
        <w:jc w:val="both"/>
        <w:rPr>
          <w:rFonts w:ascii="Times New Roman" w:eastAsia="Times New Roman" w:hAnsi="Times New Roman" w:cs="Times New Roman"/>
          <w:color w:val="000000"/>
          <w:sz w:val="20"/>
          <w:szCs w:val="20"/>
        </w:rPr>
      </w:pPr>
      <w:r w:rsidRPr="008C613E">
        <w:rPr>
          <w:rFonts w:ascii="Times New Roman" w:eastAsia="Times New Roman" w:hAnsi="Times New Roman" w:cs="Times New Roman"/>
          <w:color w:val="000000"/>
          <w:sz w:val="20"/>
          <w:szCs w:val="20"/>
        </w:rPr>
        <w:t xml:space="preserve">The AMR effect is used in a wide array of sensors for measurement of Earth's magnetic field </w:t>
      </w:r>
      <w:r w:rsidRPr="008C613E">
        <w:rPr>
          <w:rFonts w:ascii="Times New Roman" w:eastAsia="Times New Roman" w:hAnsi="Times New Roman" w:cs="Times New Roman"/>
          <w:color w:val="000000"/>
          <w:sz w:val="20"/>
          <w:szCs w:val="20"/>
        </w:rPr>
        <w:lastRenderedPageBreak/>
        <w:t>(electronic </w:t>
      </w:r>
      <w:hyperlink r:id="rId24" w:tooltip="Compass" w:history="1">
        <w:r w:rsidRPr="008C613E">
          <w:rPr>
            <w:rFonts w:ascii="Times New Roman" w:eastAsia="Times New Roman" w:hAnsi="Times New Roman" w:cs="Times New Roman"/>
            <w:color w:val="0645AD"/>
            <w:sz w:val="20"/>
            <w:szCs w:val="20"/>
            <w:u w:val="single"/>
          </w:rPr>
          <w:t>compass</w:t>
        </w:r>
      </w:hyperlink>
      <w:r w:rsidRPr="008C613E">
        <w:rPr>
          <w:rFonts w:ascii="Times New Roman" w:eastAsia="Times New Roman" w:hAnsi="Times New Roman" w:cs="Times New Roman"/>
          <w:color w:val="000000"/>
          <w:sz w:val="20"/>
          <w:szCs w:val="20"/>
        </w:rPr>
        <w:t>), for electric current measuring (by measuring the magnetic field created around the conductor), for traffic detection and for linear position and angle sensing. The biggest AMR sensor manufacturers are </w:t>
      </w:r>
      <w:hyperlink r:id="rId25" w:tooltip="Honeywell" w:history="1">
        <w:r w:rsidRPr="008C613E">
          <w:rPr>
            <w:rFonts w:ascii="Times New Roman" w:eastAsia="Times New Roman" w:hAnsi="Times New Roman" w:cs="Times New Roman"/>
            <w:color w:val="0645AD"/>
            <w:sz w:val="20"/>
            <w:szCs w:val="20"/>
            <w:u w:val="single"/>
          </w:rPr>
          <w:t>Honeywell</w:t>
        </w:r>
      </w:hyperlink>
      <w:r w:rsidRPr="008C613E">
        <w:rPr>
          <w:rFonts w:ascii="Times New Roman" w:eastAsia="Times New Roman" w:hAnsi="Times New Roman" w:cs="Times New Roman"/>
          <w:color w:val="000000"/>
          <w:sz w:val="20"/>
          <w:szCs w:val="20"/>
        </w:rPr>
        <w:t>, </w:t>
      </w:r>
      <w:hyperlink r:id="rId26" w:tooltip="NXP Semiconductors" w:history="1">
        <w:r w:rsidRPr="008C613E">
          <w:rPr>
            <w:rFonts w:ascii="Times New Roman" w:eastAsia="Times New Roman" w:hAnsi="Times New Roman" w:cs="Times New Roman"/>
            <w:color w:val="0645AD"/>
            <w:sz w:val="20"/>
            <w:szCs w:val="20"/>
            <w:u w:val="single"/>
          </w:rPr>
          <w:t>NXP Semiconductors</w:t>
        </w:r>
      </w:hyperlink>
      <w:r w:rsidRPr="008C613E">
        <w:rPr>
          <w:rFonts w:ascii="Times New Roman" w:eastAsia="Times New Roman" w:hAnsi="Times New Roman" w:cs="Times New Roman"/>
          <w:color w:val="000000"/>
          <w:sz w:val="20"/>
          <w:szCs w:val="20"/>
        </w:rPr>
        <w:t>, and </w:t>
      </w:r>
      <w:proofErr w:type="spellStart"/>
      <w:r w:rsidR="00285A23">
        <w:fldChar w:fldCharType="begin"/>
      </w:r>
      <w:r w:rsidR="00285A23">
        <w:instrText>HYPERLINK "http://en.wikipedia.org/w/index.php?title=Sensitec_GmbH&amp;action=edit&amp;redlink=1" \o "Sensitec GmbH (page does not exist)"</w:instrText>
      </w:r>
      <w:r w:rsidR="00285A23">
        <w:fldChar w:fldCharType="separate"/>
      </w:r>
      <w:r w:rsidRPr="008C613E">
        <w:rPr>
          <w:rFonts w:ascii="Times New Roman" w:eastAsia="Times New Roman" w:hAnsi="Times New Roman" w:cs="Times New Roman"/>
          <w:color w:val="BA0000"/>
          <w:sz w:val="20"/>
          <w:szCs w:val="20"/>
          <w:u w:val="single"/>
        </w:rPr>
        <w:t>Sensitec</w:t>
      </w:r>
      <w:proofErr w:type="spellEnd"/>
      <w:r w:rsidRPr="008C613E">
        <w:rPr>
          <w:rFonts w:ascii="Times New Roman" w:eastAsia="Times New Roman" w:hAnsi="Times New Roman" w:cs="Times New Roman"/>
          <w:color w:val="BA0000"/>
          <w:sz w:val="20"/>
          <w:szCs w:val="20"/>
          <w:u w:val="single"/>
        </w:rPr>
        <w:t xml:space="preserve"> GmbH</w:t>
      </w:r>
      <w:r w:rsidR="00285A23">
        <w:fldChar w:fldCharType="end"/>
      </w:r>
      <w:r w:rsidRPr="008C613E">
        <w:rPr>
          <w:rFonts w:ascii="Times New Roman" w:eastAsia="Times New Roman" w:hAnsi="Times New Roman" w:cs="Times New Roman"/>
          <w:color w:val="000000"/>
          <w:sz w:val="20"/>
          <w:szCs w:val="20"/>
        </w:rPr>
        <w:t>.</w:t>
      </w:r>
    </w:p>
    <w:p w:rsidR="00F87FA2" w:rsidRDefault="00F87FA2" w:rsidP="0098312C">
      <w:pPr>
        <w:shd w:val="clear" w:color="auto" w:fill="FFFFFF"/>
        <w:spacing w:before="96" w:after="120" w:line="285" w:lineRule="atLeast"/>
        <w:ind w:left="768"/>
        <w:jc w:val="both"/>
        <w:rPr>
          <w:rFonts w:ascii="Times New Roman" w:eastAsia="Times New Roman" w:hAnsi="Times New Roman" w:cs="Times New Roman"/>
          <w:color w:val="000000"/>
          <w:sz w:val="20"/>
          <w:szCs w:val="20"/>
        </w:rPr>
      </w:pPr>
    </w:p>
    <w:p w:rsidR="00F87FA2" w:rsidRPr="00AC2C3D" w:rsidRDefault="00AC2C3D" w:rsidP="0098312C">
      <w:pPr>
        <w:pBdr>
          <w:bottom w:val="single" w:sz="6" w:space="0" w:color="D0D4D8"/>
        </w:pBdr>
        <w:shd w:val="clear" w:color="auto" w:fill="FFFFFF"/>
        <w:spacing w:after="300" w:line="240" w:lineRule="auto"/>
        <w:jc w:val="both"/>
        <w:outlineLvl w:val="2"/>
        <w:rPr>
          <w:rFonts w:ascii="Times New Roman" w:eastAsia="Times New Roman" w:hAnsi="Times New Roman" w:cs="Times New Roman"/>
          <w:b/>
          <w:bCs/>
          <w:color w:val="2D3339"/>
          <w:sz w:val="24"/>
          <w:szCs w:val="24"/>
        </w:rPr>
      </w:pPr>
      <w:proofErr w:type="gramStart"/>
      <w:r w:rsidRPr="00AC2C3D">
        <w:rPr>
          <w:rFonts w:ascii="Times New Roman" w:eastAsia="Times New Roman" w:hAnsi="Times New Roman" w:cs="Times New Roman"/>
          <w:b/>
          <w:bCs/>
          <w:color w:val="2D3339"/>
          <w:sz w:val="24"/>
          <w:szCs w:val="24"/>
        </w:rPr>
        <w:t>4.</w:t>
      </w:r>
      <w:r w:rsidR="00F87FA2" w:rsidRPr="00AC2C3D">
        <w:rPr>
          <w:rFonts w:ascii="Times New Roman" w:eastAsia="Times New Roman" w:hAnsi="Times New Roman" w:cs="Times New Roman"/>
          <w:b/>
          <w:bCs/>
          <w:color w:val="2D3339"/>
          <w:sz w:val="24"/>
          <w:szCs w:val="24"/>
        </w:rPr>
        <w:t>How</w:t>
      </w:r>
      <w:proofErr w:type="gramEnd"/>
      <w:r w:rsidR="00F87FA2" w:rsidRPr="00AC2C3D">
        <w:rPr>
          <w:rFonts w:ascii="Times New Roman" w:eastAsia="Times New Roman" w:hAnsi="Times New Roman" w:cs="Times New Roman"/>
          <w:b/>
          <w:bCs/>
          <w:color w:val="2D3339"/>
          <w:sz w:val="24"/>
          <w:szCs w:val="24"/>
        </w:rPr>
        <w:t xml:space="preserve"> to Calculate the </w:t>
      </w:r>
      <w:proofErr w:type="spellStart"/>
      <w:r w:rsidR="00F87FA2" w:rsidRPr="00AC2C3D">
        <w:rPr>
          <w:rFonts w:ascii="Times New Roman" w:eastAsia="Times New Roman" w:hAnsi="Times New Roman" w:cs="Times New Roman"/>
          <w:b/>
          <w:bCs/>
          <w:color w:val="2D3339"/>
          <w:sz w:val="24"/>
          <w:szCs w:val="24"/>
        </w:rPr>
        <w:t>Magnetoresistance</w:t>
      </w:r>
      <w:proofErr w:type="spellEnd"/>
      <w:r w:rsidR="00F87FA2" w:rsidRPr="00AC2C3D">
        <w:rPr>
          <w:rFonts w:ascii="Times New Roman" w:eastAsia="Times New Roman" w:hAnsi="Times New Roman" w:cs="Times New Roman"/>
          <w:b/>
          <w:bCs/>
          <w:color w:val="2D3339"/>
          <w:sz w:val="24"/>
          <w:szCs w:val="24"/>
        </w:rPr>
        <w:t xml:space="preserve"> Effect</w:t>
      </w:r>
      <w:r>
        <w:rPr>
          <w:rFonts w:ascii="Times New Roman" w:eastAsia="Times New Roman" w:hAnsi="Times New Roman" w:cs="Times New Roman"/>
          <w:b/>
          <w:bCs/>
          <w:color w:val="2D3339"/>
          <w:sz w:val="24"/>
          <w:szCs w:val="24"/>
        </w:rPr>
        <w:t>.</w:t>
      </w:r>
    </w:p>
    <w:p w:rsidR="00F87FA2" w:rsidRPr="0098312C" w:rsidRDefault="0098312C" w:rsidP="0098312C">
      <w:pPr>
        <w:pBdr>
          <w:bottom w:val="single" w:sz="6" w:space="0" w:color="D0D4D8"/>
        </w:pBdr>
        <w:shd w:val="clear" w:color="auto" w:fill="FFFFFF"/>
        <w:spacing w:after="300" w:line="240" w:lineRule="auto"/>
        <w:jc w:val="both"/>
        <w:outlineLvl w:val="2"/>
        <w:rPr>
          <w:rFonts w:ascii="Times New Roman" w:eastAsia="Times New Roman" w:hAnsi="Times New Roman" w:cs="Times New Roman"/>
          <w:b/>
          <w:bCs/>
          <w:color w:val="2D3339"/>
          <w:sz w:val="20"/>
          <w:szCs w:val="20"/>
        </w:rPr>
      </w:pPr>
      <w:bookmarkStart w:id="0" w:name="model"/>
      <w:bookmarkEnd w:id="0"/>
      <w:proofErr w:type="spellStart"/>
      <w:r>
        <w:rPr>
          <w:rFonts w:ascii="Times New Roman" w:eastAsia="Times New Roman" w:hAnsi="Times New Roman" w:cs="Times New Roman"/>
          <w:b/>
          <w:bCs/>
          <w:color w:val="2D3339"/>
          <w:sz w:val="20"/>
          <w:szCs w:val="20"/>
        </w:rPr>
        <w:t>Magnetoresistance</w:t>
      </w:r>
      <w:proofErr w:type="spellEnd"/>
      <w:r>
        <w:rPr>
          <w:rFonts w:ascii="Times New Roman" w:eastAsia="Times New Roman" w:hAnsi="Times New Roman" w:cs="Times New Roman"/>
          <w:b/>
          <w:bCs/>
          <w:color w:val="2D3339"/>
          <w:sz w:val="20"/>
          <w:szCs w:val="20"/>
        </w:rPr>
        <w:t xml:space="preserve"> </w:t>
      </w:r>
      <w:r w:rsidR="00F87FA2" w:rsidRPr="00F87FA2">
        <w:rPr>
          <w:rFonts w:ascii="Times New Roman" w:eastAsia="Times New Roman" w:hAnsi="Times New Roman" w:cs="Times New Roman"/>
          <w:b/>
          <w:bCs/>
          <w:color w:val="2D3339"/>
          <w:sz w:val="20"/>
          <w:szCs w:val="20"/>
        </w:rPr>
        <w:t>Effect Models</w:t>
      </w:r>
      <w:r w:rsidR="00F87FA2" w:rsidRPr="00F87FA2">
        <w:rPr>
          <w:rFonts w:ascii="Times New Roman" w:eastAsia="Times New Roman" w:hAnsi="Times New Roman" w:cs="Times New Roman"/>
          <w:noProof/>
          <w:color w:val="2D3339"/>
          <w:sz w:val="20"/>
          <w:szCs w:val="20"/>
          <w:lang w:val="en-IN" w:eastAsia="en-IN"/>
        </w:rPr>
        <w:drawing>
          <wp:inline distT="0" distB="0" distL="0" distR="0">
            <wp:extent cx="2228850" cy="1600200"/>
            <wp:effectExtent l="19050" t="0" r="0" b="0"/>
            <wp:docPr id="26" name="Picture 2" descr="Current mode under non-magnet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mode under non-magnetic field"/>
                    <pic:cNvPicPr>
                      <a:picLocks noChangeAspect="1" noChangeArrowheads="1"/>
                    </pic:cNvPicPr>
                  </pic:nvPicPr>
                  <pic:blipFill>
                    <a:blip r:embed="rId27" cstate="print"/>
                    <a:srcRect/>
                    <a:stretch>
                      <a:fillRect/>
                    </a:stretch>
                  </pic:blipFill>
                  <pic:spPr bwMode="auto">
                    <a:xfrm>
                      <a:off x="0" y="0"/>
                      <a:ext cx="2228850" cy="1600200"/>
                    </a:xfrm>
                    <a:prstGeom prst="rect">
                      <a:avLst/>
                    </a:prstGeom>
                    <a:noFill/>
                    <a:ln w="9525">
                      <a:noFill/>
                      <a:miter lim="800000"/>
                      <a:headEnd/>
                      <a:tailEnd/>
                    </a:ln>
                  </pic:spPr>
                </pic:pic>
              </a:graphicData>
            </a:graphic>
          </wp:inline>
        </w:drawing>
      </w:r>
    </w:p>
    <w:p w:rsidR="00F87FA2" w:rsidRPr="00F87FA2" w:rsidRDefault="00F87FA2" w:rsidP="0098312C">
      <w:pPr>
        <w:shd w:val="clear" w:color="auto" w:fill="FFFFFF"/>
        <w:spacing w:before="75" w:after="0" w:line="240" w:lineRule="auto"/>
        <w:jc w:val="both"/>
        <w:rPr>
          <w:rFonts w:ascii="Times New Roman" w:eastAsia="Times New Roman" w:hAnsi="Times New Roman" w:cs="Times New Roman"/>
          <w:color w:val="70777F"/>
          <w:sz w:val="20"/>
          <w:szCs w:val="20"/>
        </w:rPr>
      </w:pPr>
      <w:r w:rsidRPr="00F87FA2">
        <w:rPr>
          <w:rFonts w:ascii="Times New Roman" w:eastAsia="Times New Roman" w:hAnsi="Times New Roman" w:cs="Times New Roman"/>
          <w:color w:val="70777F"/>
          <w:sz w:val="20"/>
          <w:szCs w:val="20"/>
        </w:rPr>
        <w:t>Current mode under non-magnetic field</w:t>
      </w:r>
    </w:p>
    <w:p w:rsidR="00F87FA2" w:rsidRPr="00F87FA2" w:rsidRDefault="00F87FA2" w:rsidP="0098312C">
      <w:pPr>
        <w:shd w:val="clear" w:color="auto" w:fill="FFFFFF"/>
        <w:spacing w:after="0" w:line="240" w:lineRule="auto"/>
        <w:jc w:val="both"/>
        <w:rPr>
          <w:rFonts w:ascii="Times New Roman" w:eastAsia="Times New Roman" w:hAnsi="Times New Roman" w:cs="Times New Roman"/>
          <w:color w:val="2D3339"/>
          <w:sz w:val="20"/>
          <w:szCs w:val="20"/>
        </w:rPr>
      </w:pPr>
      <w:r w:rsidRPr="00F87FA2">
        <w:rPr>
          <w:rFonts w:ascii="Times New Roman" w:eastAsia="Times New Roman" w:hAnsi="Times New Roman" w:cs="Times New Roman"/>
          <w:noProof/>
          <w:color w:val="2D3339"/>
          <w:sz w:val="20"/>
          <w:szCs w:val="20"/>
          <w:lang w:val="en-IN" w:eastAsia="en-IN"/>
        </w:rPr>
        <w:drawing>
          <wp:inline distT="0" distB="0" distL="0" distR="0">
            <wp:extent cx="2228850" cy="1573823"/>
            <wp:effectExtent l="19050" t="0" r="0" b="0"/>
            <wp:docPr id="28" name="Picture 3" descr="Current mode under magnet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t mode under magnetic field"/>
                    <pic:cNvPicPr>
                      <a:picLocks noChangeAspect="1" noChangeArrowheads="1"/>
                    </pic:cNvPicPr>
                  </pic:nvPicPr>
                  <pic:blipFill>
                    <a:blip r:embed="rId28" cstate="print"/>
                    <a:srcRect/>
                    <a:stretch>
                      <a:fillRect/>
                    </a:stretch>
                  </pic:blipFill>
                  <pic:spPr bwMode="auto">
                    <a:xfrm>
                      <a:off x="0" y="0"/>
                      <a:ext cx="2228850" cy="1573823"/>
                    </a:xfrm>
                    <a:prstGeom prst="rect">
                      <a:avLst/>
                    </a:prstGeom>
                    <a:noFill/>
                    <a:ln w="9525">
                      <a:noFill/>
                      <a:miter lim="800000"/>
                      <a:headEnd/>
                      <a:tailEnd/>
                    </a:ln>
                  </pic:spPr>
                </pic:pic>
              </a:graphicData>
            </a:graphic>
          </wp:inline>
        </w:drawing>
      </w:r>
    </w:p>
    <w:p w:rsidR="00F87FA2" w:rsidRPr="00F87FA2" w:rsidRDefault="00F87FA2" w:rsidP="0098312C">
      <w:pPr>
        <w:shd w:val="clear" w:color="auto" w:fill="FFFFFF"/>
        <w:spacing w:before="75" w:line="240" w:lineRule="auto"/>
        <w:jc w:val="both"/>
        <w:rPr>
          <w:rFonts w:ascii="Times New Roman" w:eastAsia="Times New Roman" w:hAnsi="Times New Roman" w:cs="Times New Roman"/>
          <w:color w:val="70777F"/>
          <w:sz w:val="20"/>
          <w:szCs w:val="20"/>
        </w:rPr>
      </w:pPr>
      <w:r w:rsidRPr="00F87FA2">
        <w:rPr>
          <w:rFonts w:ascii="Times New Roman" w:eastAsia="Times New Roman" w:hAnsi="Times New Roman" w:cs="Times New Roman"/>
          <w:color w:val="70777F"/>
          <w:sz w:val="20"/>
          <w:szCs w:val="20"/>
        </w:rPr>
        <w:t>Current mode under magnetic field</w:t>
      </w:r>
    </w:p>
    <w:p w:rsidR="00F87FA2" w:rsidRPr="00F87FA2" w:rsidRDefault="00F87FA2" w:rsidP="0098312C">
      <w:pPr>
        <w:numPr>
          <w:ilvl w:val="0"/>
          <w:numId w:val="2"/>
        </w:numPr>
        <w:shd w:val="clear" w:color="auto" w:fill="FFFFFF"/>
        <w:spacing w:after="45" w:line="240" w:lineRule="auto"/>
        <w:ind w:left="0"/>
        <w:jc w:val="both"/>
        <w:rPr>
          <w:rFonts w:ascii="Times New Roman" w:eastAsia="Times New Roman" w:hAnsi="Times New Roman" w:cs="Times New Roman"/>
          <w:color w:val="2D3339"/>
          <w:sz w:val="20"/>
          <w:szCs w:val="20"/>
        </w:rPr>
      </w:pPr>
      <w:r w:rsidRPr="00F87FA2">
        <w:rPr>
          <w:rFonts w:ascii="Times New Roman" w:eastAsia="Times New Roman" w:hAnsi="Times New Roman" w:cs="Times New Roman"/>
          <w:color w:val="2D3339"/>
          <w:sz w:val="20"/>
          <w:szCs w:val="20"/>
        </w:rPr>
        <w:t xml:space="preserve">If magnetic flux (magnetic field) is not applied, the current flows straight through the </w:t>
      </w:r>
      <w:proofErr w:type="spellStart"/>
      <w:r w:rsidRPr="00F87FA2">
        <w:rPr>
          <w:rFonts w:ascii="Times New Roman" w:eastAsia="Times New Roman" w:hAnsi="Times New Roman" w:cs="Times New Roman"/>
          <w:color w:val="2D3339"/>
          <w:sz w:val="20"/>
          <w:szCs w:val="20"/>
        </w:rPr>
        <w:t>InSb</w:t>
      </w:r>
      <w:proofErr w:type="spellEnd"/>
      <w:r w:rsidRPr="00F87FA2">
        <w:rPr>
          <w:rFonts w:ascii="Times New Roman" w:eastAsia="Times New Roman" w:hAnsi="Times New Roman" w:cs="Times New Roman"/>
          <w:color w:val="2D3339"/>
          <w:sz w:val="20"/>
          <w:szCs w:val="20"/>
        </w:rPr>
        <w:t xml:space="preserve"> plate. However, if magnetic flux is applied, a Lorentz force proportional to the magnetic flux density will deflect the current path.</w:t>
      </w:r>
    </w:p>
    <w:p w:rsidR="00F87FA2" w:rsidRPr="00F87FA2" w:rsidRDefault="00F87FA2" w:rsidP="0098312C">
      <w:pPr>
        <w:numPr>
          <w:ilvl w:val="0"/>
          <w:numId w:val="2"/>
        </w:numPr>
        <w:shd w:val="clear" w:color="auto" w:fill="FFFFFF"/>
        <w:spacing w:after="45" w:line="240" w:lineRule="auto"/>
        <w:ind w:left="0"/>
        <w:jc w:val="both"/>
        <w:rPr>
          <w:rFonts w:ascii="Times New Roman" w:eastAsia="Times New Roman" w:hAnsi="Times New Roman" w:cs="Times New Roman"/>
          <w:color w:val="2D3339"/>
          <w:sz w:val="20"/>
          <w:szCs w:val="20"/>
        </w:rPr>
      </w:pPr>
      <w:r w:rsidRPr="00F87FA2">
        <w:rPr>
          <w:rFonts w:ascii="Times New Roman" w:eastAsia="Times New Roman" w:hAnsi="Times New Roman" w:cs="Times New Roman"/>
          <w:color w:val="2D3339"/>
          <w:sz w:val="20"/>
          <w:szCs w:val="20"/>
        </w:rPr>
        <w:t>As the current path is deflected, the current flows through the plate for a longer distance, causing the resistance to be increased.</w:t>
      </w:r>
    </w:p>
    <w:p w:rsidR="00F87FA2" w:rsidRPr="00F87FA2" w:rsidRDefault="00F87FA2" w:rsidP="0098312C">
      <w:pPr>
        <w:shd w:val="clear" w:color="auto" w:fill="FFFFFF"/>
        <w:spacing w:after="300" w:line="240" w:lineRule="auto"/>
        <w:jc w:val="both"/>
        <w:rPr>
          <w:rFonts w:ascii="Times New Roman" w:eastAsia="Times New Roman" w:hAnsi="Times New Roman" w:cs="Times New Roman"/>
          <w:color w:val="2D3339"/>
          <w:sz w:val="20"/>
          <w:szCs w:val="20"/>
        </w:rPr>
      </w:pPr>
      <w:r w:rsidRPr="00F87FA2">
        <w:rPr>
          <w:rFonts w:ascii="Times New Roman" w:eastAsia="Times New Roman" w:hAnsi="Times New Roman" w:cs="Times New Roman"/>
          <w:color w:val="2D3339"/>
          <w:sz w:val="20"/>
          <w:szCs w:val="20"/>
        </w:rPr>
        <w:t xml:space="preserve">Lorentz force (F) = </w:t>
      </w:r>
      <w:proofErr w:type="spellStart"/>
      <w:r w:rsidRPr="00F87FA2">
        <w:rPr>
          <w:rFonts w:ascii="Times New Roman" w:eastAsia="Times New Roman" w:hAnsi="Times New Roman" w:cs="Times New Roman"/>
          <w:color w:val="2D3339"/>
          <w:sz w:val="20"/>
          <w:szCs w:val="20"/>
        </w:rPr>
        <w:t>qV</w:t>
      </w:r>
      <w:proofErr w:type="spellEnd"/>
      <w:r w:rsidRPr="00F87FA2">
        <w:rPr>
          <w:rFonts w:ascii="Times New Roman" w:eastAsia="Times New Roman" w:hAnsi="Times New Roman" w:cs="Times New Roman"/>
          <w:color w:val="2D3339"/>
          <w:sz w:val="20"/>
          <w:szCs w:val="20"/>
        </w:rPr>
        <w:t xml:space="preserve"> x B</w:t>
      </w:r>
    </w:p>
    <w:p w:rsidR="00F87FA2" w:rsidRPr="00F87FA2" w:rsidRDefault="0098312C" w:rsidP="0098312C">
      <w:pPr>
        <w:shd w:val="clear" w:color="auto" w:fill="FFFFFF"/>
        <w:spacing w:after="0" w:line="240" w:lineRule="auto"/>
        <w:jc w:val="both"/>
        <w:rPr>
          <w:rFonts w:ascii="Times New Roman" w:eastAsia="Times New Roman" w:hAnsi="Times New Roman" w:cs="Times New Roman"/>
          <w:color w:val="2D3339"/>
          <w:sz w:val="20"/>
          <w:szCs w:val="20"/>
        </w:rPr>
      </w:pPr>
      <w:r>
        <w:rPr>
          <w:rFonts w:ascii="Times New Roman" w:eastAsia="Times New Roman" w:hAnsi="Times New Roman" w:cs="Times New Roman"/>
          <w:color w:val="2D3339"/>
          <w:sz w:val="20"/>
          <w:szCs w:val="20"/>
        </w:rPr>
        <w:t>Q</w:t>
      </w:r>
      <w:proofErr w:type="gramStart"/>
      <w:r>
        <w:rPr>
          <w:rFonts w:ascii="Times New Roman" w:eastAsia="Times New Roman" w:hAnsi="Times New Roman" w:cs="Times New Roman"/>
          <w:color w:val="2D3339"/>
          <w:sz w:val="20"/>
          <w:szCs w:val="20"/>
        </w:rPr>
        <w:t>:Electric</w:t>
      </w:r>
      <w:proofErr w:type="gramEnd"/>
      <w:r>
        <w:rPr>
          <w:rFonts w:ascii="Times New Roman" w:eastAsia="Times New Roman" w:hAnsi="Times New Roman" w:cs="Times New Roman"/>
          <w:color w:val="2D3339"/>
          <w:sz w:val="20"/>
          <w:szCs w:val="20"/>
        </w:rPr>
        <w:t xml:space="preserve"> charge (Coulombs)</w:t>
      </w:r>
      <w:r>
        <w:rPr>
          <w:rFonts w:ascii="Times New Roman" w:eastAsia="Times New Roman" w:hAnsi="Times New Roman" w:cs="Times New Roman"/>
          <w:color w:val="2D3339"/>
          <w:sz w:val="20"/>
          <w:szCs w:val="20"/>
        </w:rPr>
        <w:br/>
        <w:t>V:</w:t>
      </w:r>
      <w:r w:rsidR="00F87FA2" w:rsidRPr="00F87FA2">
        <w:rPr>
          <w:rFonts w:ascii="Times New Roman" w:eastAsia="Times New Roman" w:hAnsi="Times New Roman" w:cs="Times New Roman"/>
          <w:color w:val="2D3339"/>
          <w:sz w:val="20"/>
          <w:szCs w:val="20"/>
        </w:rPr>
        <w:t>Rate vector (m/s)</w:t>
      </w:r>
      <w:r w:rsidR="00F87FA2" w:rsidRPr="00F87FA2">
        <w:rPr>
          <w:rFonts w:ascii="Times New Roman" w:eastAsia="Times New Roman" w:hAnsi="Times New Roman" w:cs="Times New Roman"/>
          <w:color w:val="2D3339"/>
          <w:sz w:val="20"/>
          <w:szCs w:val="20"/>
        </w:rPr>
        <w:br/>
        <w:t>B: Magnetic flux density (</w:t>
      </w:r>
      <w:proofErr w:type="spellStart"/>
      <w:r w:rsidR="00F87FA2" w:rsidRPr="00F87FA2">
        <w:rPr>
          <w:rFonts w:ascii="Times New Roman" w:eastAsia="Times New Roman" w:hAnsi="Times New Roman" w:cs="Times New Roman"/>
          <w:color w:val="2D3339"/>
          <w:sz w:val="20"/>
          <w:szCs w:val="20"/>
        </w:rPr>
        <w:t>Wb</w:t>
      </w:r>
      <w:proofErr w:type="spellEnd"/>
      <w:r w:rsidR="00F87FA2" w:rsidRPr="00F87FA2">
        <w:rPr>
          <w:rFonts w:ascii="Times New Roman" w:eastAsia="Times New Roman" w:hAnsi="Times New Roman" w:cs="Times New Roman"/>
          <w:color w:val="2D3339"/>
          <w:sz w:val="20"/>
          <w:szCs w:val="20"/>
        </w:rPr>
        <w:t>/m</w:t>
      </w:r>
      <w:r w:rsidR="00F87FA2" w:rsidRPr="00F87FA2">
        <w:rPr>
          <w:rFonts w:ascii="Times New Roman" w:eastAsia="Times New Roman" w:hAnsi="Times New Roman" w:cs="Times New Roman"/>
          <w:color w:val="2D3339"/>
          <w:sz w:val="20"/>
          <w:szCs w:val="20"/>
          <w:vertAlign w:val="superscript"/>
        </w:rPr>
        <w:t>2</w:t>
      </w:r>
      <w:r w:rsidR="00F87FA2" w:rsidRPr="00F87FA2">
        <w:rPr>
          <w:rFonts w:ascii="Times New Roman" w:eastAsia="Times New Roman" w:hAnsi="Times New Roman" w:cs="Times New Roman"/>
          <w:color w:val="2D3339"/>
          <w:sz w:val="20"/>
          <w:szCs w:val="20"/>
        </w:rPr>
        <w:t>)</w:t>
      </w:r>
    </w:p>
    <w:p w:rsidR="0098312C" w:rsidRDefault="00F87FA2" w:rsidP="0098312C">
      <w:pPr>
        <w:shd w:val="clear" w:color="auto" w:fill="FFFFFF"/>
        <w:spacing w:after="300" w:line="240" w:lineRule="auto"/>
        <w:jc w:val="both"/>
        <w:rPr>
          <w:rFonts w:ascii="Times New Roman" w:eastAsia="Times New Roman" w:hAnsi="Times New Roman" w:cs="Times New Roman"/>
          <w:color w:val="2D3339"/>
          <w:sz w:val="20"/>
          <w:szCs w:val="20"/>
        </w:rPr>
      </w:pPr>
      <w:r w:rsidRPr="00F87FA2">
        <w:rPr>
          <w:rFonts w:ascii="Times New Roman" w:eastAsia="Times New Roman" w:hAnsi="Times New Roman" w:cs="Times New Roman"/>
          <w:color w:val="2D3339"/>
          <w:sz w:val="20"/>
          <w:szCs w:val="20"/>
        </w:rPr>
        <w:lastRenderedPageBreak/>
        <w:t>"When charged particles travel through a magnetic flux, a force proportional to the traveling rate and magnetic flux density is applied to the particles in a direction perpendicular to both the rate vector and direction of the magnetic flux."</w:t>
      </w:r>
    </w:p>
    <w:p w:rsidR="003B2AAA" w:rsidRPr="0098312C" w:rsidRDefault="00F67841" w:rsidP="0098312C">
      <w:pPr>
        <w:shd w:val="clear" w:color="auto" w:fill="FFFFFF"/>
        <w:spacing w:after="300" w:line="240" w:lineRule="auto"/>
        <w:jc w:val="both"/>
        <w:rPr>
          <w:rFonts w:ascii="Times New Roman" w:eastAsia="Times New Roman" w:hAnsi="Times New Roman" w:cs="Times New Roman"/>
          <w:color w:val="2D3339"/>
          <w:sz w:val="20"/>
          <w:szCs w:val="20"/>
        </w:rPr>
      </w:pPr>
      <w:r>
        <w:rPr>
          <w:rFonts w:ascii="Times New Roman" w:eastAsia="Times New Roman" w:hAnsi="Times New Roman"/>
          <w:b/>
          <w:bCs/>
          <w:sz w:val="24"/>
          <w:szCs w:val="24"/>
        </w:rPr>
        <w:t xml:space="preserve">  </w:t>
      </w:r>
      <w:r w:rsidR="003B2AAA" w:rsidRPr="00F67841">
        <w:rPr>
          <w:rFonts w:ascii="Times New Roman" w:eastAsia="Times New Roman" w:hAnsi="Times New Roman"/>
          <w:b/>
          <w:bCs/>
          <w:sz w:val="24"/>
          <w:szCs w:val="24"/>
          <w:u w:val="single"/>
        </w:rPr>
        <w:t>References.</w:t>
      </w:r>
    </w:p>
    <w:p w:rsidR="00F67841" w:rsidRPr="0098312C" w:rsidRDefault="00F67841" w:rsidP="0098312C">
      <w:pPr>
        <w:pStyle w:val="ListParagraph"/>
        <w:numPr>
          <w:ilvl w:val="0"/>
          <w:numId w:val="3"/>
        </w:numPr>
        <w:shd w:val="clear" w:color="auto" w:fill="FFFFFF"/>
        <w:spacing w:before="100" w:beforeAutospacing="1" w:after="300" w:line="240" w:lineRule="auto"/>
        <w:jc w:val="both"/>
        <w:rPr>
          <w:rFonts w:ascii="Arial" w:eastAsia="Times New Roman" w:hAnsi="Arial" w:cs="Arial"/>
          <w:color w:val="000000"/>
          <w:sz w:val="18"/>
          <w:szCs w:val="18"/>
        </w:rPr>
      </w:pPr>
      <w:r w:rsidRPr="0098312C">
        <w:rPr>
          <w:rFonts w:ascii="Arial" w:eastAsia="Times New Roman" w:hAnsi="Arial" w:cs="Arial"/>
          <w:color w:val="000000"/>
          <w:sz w:val="18"/>
          <w:szCs w:val="18"/>
        </w:rPr>
        <w:t>^</w:t>
      </w:r>
      <w:r w:rsidRPr="0098312C">
        <w:rPr>
          <w:rFonts w:ascii="Arial" w:eastAsia="Times New Roman" w:hAnsi="Arial" w:cs="Arial"/>
          <w:color w:val="000000"/>
          <w:sz w:val="18"/>
        </w:rPr>
        <w:t> </w:t>
      </w:r>
      <w:hyperlink r:id="rId29" w:anchor="cite_ref-Giuliani_0-0" w:history="1">
        <w:proofErr w:type="gramStart"/>
        <w:r w:rsidRPr="0098312C">
          <w:rPr>
            <w:rFonts w:ascii="Arial" w:eastAsia="Times New Roman" w:hAnsi="Arial" w:cs="Arial"/>
            <w:b/>
            <w:bCs/>
            <w:i/>
            <w:iCs/>
            <w:color w:val="0645AD"/>
            <w:sz w:val="18"/>
            <w:u w:val="single"/>
            <w:vertAlign w:val="superscript"/>
          </w:rPr>
          <w:t>a</w:t>
        </w:r>
        <w:proofErr w:type="gramEnd"/>
      </w:hyperlink>
      <w:r w:rsidRPr="0098312C">
        <w:rPr>
          <w:rFonts w:ascii="Arial" w:eastAsia="Times New Roman" w:hAnsi="Arial" w:cs="Arial"/>
          <w:color w:val="000000"/>
          <w:sz w:val="18"/>
        </w:rPr>
        <w:t> </w:t>
      </w:r>
      <w:hyperlink r:id="rId30" w:anchor="cite_ref-Giuliani_0-1" w:history="1">
        <w:r w:rsidRPr="0098312C">
          <w:rPr>
            <w:rFonts w:ascii="Arial" w:eastAsia="Times New Roman" w:hAnsi="Arial" w:cs="Arial"/>
            <w:b/>
            <w:bCs/>
            <w:i/>
            <w:iCs/>
            <w:color w:val="0645AD"/>
            <w:sz w:val="18"/>
            <w:u w:val="single"/>
            <w:vertAlign w:val="superscript"/>
          </w:rPr>
          <w:t>b</w:t>
        </w:r>
      </w:hyperlink>
      <w:r w:rsidRPr="0098312C">
        <w:rPr>
          <w:rFonts w:ascii="Arial" w:eastAsia="Times New Roman" w:hAnsi="Arial" w:cs="Arial"/>
          <w:color w:val="000000"/>
          <w:sz w:val="18"/>
        </w:rPr>
        <w:t> G Giuliani, (2008). </w:t>
      </w:r>
      <w:hyperlink r:id="rId31" w:history="1">
        <w:r w:rsidRPr="0098312C">
          <w:rPr>
            <w:rFonts w:ascii="Arial" w:eastAsia="Times New Roman" w:hAnsi="Arial" w:cs="Arial"/>
            <w:color w:val="3366BB"/>
            <w:sz w:val="18"/>
            <w:u w:val="single"/>
          </w:rPr>
          <w:t>"A general law for electromagnetic induction"</w:t>
        </w:r>
      </w:hyperlink>
      <w:r w:rsidRPr="0098312C">
        <w:rPr>
          <w:rFonts w:ascii="Arial" w:eastAsia="Times New Roman" w:hAnsi="Arial" w:cs="Arial"/>
          <w:color w:val="000000"/>
          <w:sz w:val="18"/>
        </w:rPr>
        <w:t>. </w:t>
      </w:r>
      <w:r w:rsidRPr="0098312C">
        <w:rPr>
          <w:rFonts w:ascii="Arial" w:eastAsia="Times New Roman" w:hAnsi="Arial" w:cs="Arial"/>
          <w:i/>
          <w:iCs/>
          <w:color w:val="000000"/>
          <w:sz w:val="18"/>
        </w:rPr>
        <w:t>EPS</w:t>
      </w:r>
      <w:r w:rsidRPr="0098312C">
        <w:rPr>
          <w:rFonts w:ascii="Arial" w:eastAsia="Times New Roman" w:hAnsi="Arial" w:cs="Arial"/>
          <w:color w:val="000000"/>
          <w:sz w:val="18"/>
        </w:rPr>
        <w:t> </w:t>
      </w:r>
      <w:r w:rsidRPr="0098312C">
        <w:rPr>
          <w:rFonts w:ascii="Arial" w:eastAsia="Times New Roman" w:hAnsi="Arial" w:cs="Arial"/>
          <w:b/>
          <w:bCs/>
          <w:color w:val="000000"/>
          <w:sz w:val="18"/>
        </w:rPr>
        <w:t>81</w:t>
      </w:r>
      <w:r w:rsidRPr="0098312C">
        <w:rPr>
          <w:rFonts w:ascii="Arial" w:eastAsia="Times New Roman" w:hAnsi="Arial" w:cs="Arial"/>
          <w:color w:val="000000"/>
          <w:sz w:val="18"/>
        </w:rPr>
        <w:t> (6): 60002. </w:t>
      </w:r>
      <w:proofErr w:type="spellStart"/>
      <w:r w:rsidR="00285A23">
        <w:fldChar w:fldCharType="begin"/>
      </w:r>
      <w:r w:rsidR="00285A23">
        <w:instrText>HYPERLINK "http://en.wikipedia.org/wiki/Bibcode" \o "Bibcode"</w:instrText>
      </w:r>
      <w:r w:rsidR="00285A23">
        <w:fldChar w:fldCharType="separate"/>
      </w:r>
      <w:r w:rsidRPr="0098312C">
        <w:rPr>
          <w:rFonts w:ascii="Arial" w:eastAsia="Times New Roman" w:hAnsi="Arial" w:cs="Arial"/>
          <w:color w:val="0645AD"/>
          <w:sz w:val="18"/>
          <w:u w:val="single"/>
        </w:rPr>
        <w:t>Bibcode</w:t>
      </w:r>
      <w:proofErr w:type="spellEnd"/>
      <w:r w:rsidR="00285A23">
        <w:fldChar w:fldCharType="end"/>
      </w:r>
      <w:r w:rsidRPr="0098312C">
        <w:rPr>
          <w:rFonts w:ascii="Arial" w:eastAsia="Times New Roman" w:hAnsi="Arial" w:cs="Arial"/>
          <w:color w:val="000000"/>
          <w:sz w:val="18"/>
        </w:rPr>
        <w:t> </w:t>
      </w:r>
      <w:hyperlink r:id="rId32" w:history="1">
        <w:r w:rsidRPr="0098312C">
          <w:rPr>
            <w:rFonts w:ascii="Arial" w:eastAsia="Times New Roman" w:hAnsi="Arial" w:cs="Arial"/>
            <w:color w:val="3366BB"/>
            <w:sz w:val="18"/>
            <w:u w:val="single"/>
          </w:rPr>
          <w:t>2008EL.....8160002G</w:t>
        </w:r>
      </w:hyperlink>
      <w:r w:rsidRPr="0098312C">
        <w:rPr>
          <w:rFonts w:ascii="Arial" w:eastAsia="Times New Roman" w:hAnsi="Arial" w:cs="Arial"/>
          <w:color w:val="000000"/>
          <w:sz w:val="18"/>
        </w:rPr>
        <w:t>. </w:t>
      </w:r>
      <w:hyperlink r:id="rId33" w:tooltip="Digital object identifier" w:history="1">
        <w:proofErr w:type="gramStart"/>
        <w:r w:rsidRPr="0098312C">
          <w:rPr>
            <w:rFonts w:ascii="Arial" w:eastAsia="Times New Roman" w:hAnsi="Arial" w:cs="Arial"/>
            <w:color w:val="0645AD"/>
            <w:sz w:val="18"/>
            <w:u w:val="single"/>
          </w:rPr>
          <w:t>doi</w:t>
        </w:r>
        <w:proofErr w:type="gramEnd"/>
      </w:hyperlink>
      <w:r w:rsidRPr="0098312C">
        <w:rPr>
          <w:rFonts w:ascii="Arial" w:eastAsia="Times New Roman" w:hAnsi="Arial" w:cs="Arial"/>
          <w:color w:val="000000"/>
          <w:sz w:val="18"/>
        </w:rPr>
        <w:t>:</w:t>
      </w:r>
      <w:hyperlink r:id="rId34" w:history="1">
        <w:r w:rsidRPr="0098312C">
          <w:rPr>
            <w:rFonts w:ascii="Arial" w:eastAsia="Times New Roman" w:hAnsi="Arial" w:cs="Arial"/>
            <w:color w:val="3366BB"/>
            <w:sz w:val="18"/>
            <w:u w:val="single"/>
          </w:rPr>
          <w:t>10.1209/0295-5075/81/60002</w:t>
        </w:r>
      </w:hyperlink>
      <w:r w:rsidRPr="0098312C">
        <w:rPr>
          <w:rFonts w:ascii="Arial" w:eastAsia="Times New Roman" w:hAnsi="Arial" w:cs="Arial"/>
          <w:color w:val="000000"/>
          <w:sz w:val="18"/>
        </w:rPr>
        <w:t>.</w:t>
      </w:r>
    </w:p>
    <w:p w:rsidR="00F67841" w:rsidRPr="0098312C" w:rsidRDefault="00285A23" w:rsidP="0098312C">
      <w:pPr>
        <w:pStyle w:val="ListParagraph"/>
        <w:numPr>
          <w:ilvl w:val="0"/>
          <w:numId w:val="3"/>
        </w:numPr>
        <w:shd w:val="clear" w:color="auto" w:fill="FFFFFF"/>
        <w:spacing w:before="100" w:beforeAutospacing="1" w:after="300" w:line="240" w:lineRule="auto"/>
        <w:jc w:val="both"/>
        <w:rPr>
          <w:rFonts w:ascii="Arial" w:eastAsia="Times New Roman" w:hAnsi="Arial" w:cs="Arial"/>
          <w:color w:val="000000"/>
          <w:sz w:val="18"/>
          <w:szCs w:val="18"/>
        </w:rPr>
      </w:pPr>
      <w:hyperlink r:id="rId35" w:anchor="cite_ref-AMR_1-0" w:history="1">
        <w:r w:rsidR="00F67841" w:rsidRPr="0098312C">
          <w:rPr>
            <w:rFonts w:ascii="Arial" w:eastAsia="Times New Roman" w:hAnsi="Arial" w:cs="Arial"/>
            <w:b/>
            <w:bCs/>
            <w:color w:val="0645AD"/>
            <w:sz w:val="18"/>
            <w:u w:val="single"/>
          </w:rPr>
          <w:t>^</w:t>
        </w:r>
      </w:hyperlink>
      <w:r w:rsidR="00F67841" w:rsidRPr="0098312C">
        <w:rPr>
          <w:rFonts w:ascii="Arial" w:eastAsia="Times New Roman" w:hAnsi="Arial" w:cs="Arial"/>
          <w:color w:val="000000"/>
          <w:sz w:val="18"/>
        </w:rPr>
        <w:t> </w:t>
      </w:r>
      <w:proofErr w:type="spellStart"/>
      <w:r w:rsidR="00F67841" w:rsidRPr="0098312C">
        <w:rPr>
          <w:rFonts w:ascii="Arial" w:eastAsia="Times New Roman" w:hAnsi="Arial" w:cs="Arial"/>
          <w:color w:val="000000"/>
          <w:sz w:val="18"/>
        </w:rPr>
        <w:t>Genish</w:t>
      </w:r>
      <w:proofErr w:type="spellEnd"/>
      <w:r w:rsidR="00F67841" w:rsidRPr="0098312C">
        <w:rPr>
          <w:rFonts w:ascii="Arial" w:eastAsia="Times New Roman" w:hAnsi="Arial" w:cs="Arial"/>
          <w:color w:val="000000"/>
          <w:sz w:val="18"/>
        </w:rPr>
        <w:t xml:space="preserve">, I. (2004). "Paramagnetic anisotropic </w:t>
      </w:r>
      <w:proofErr w:type="spellStart"/>
      <w:r w:rsidR="00F67841" w:rsidRPr="0098312C">
        <w:rPr>
          <w:rFonts w:ascii="Arial" w:eastAsia="Times New Roman" w:hAnsi="Arial" w:cs="Arial"/>
          <w:color w:val="000000"/>
          <w:sz w:val="18"/>
        </w:rPr>
        <w:t>magnetoresistance</w:t>
      </w:r>
      <w:proofErr w:type="spellEnd"/>
      <w:r w:rsidR="00F67841" w:rsidRPr="0098312C">
        <w:rPr>
          <w:rFonts w:ascii="Arial" w:eastAsia="Times New Roman" w:hAnsi="Arial" w:cs="Arial"/>
          <w:color w:val="000000"/>
          <w:sz w:val="18"/>
        </w:rPr>
        <w:t xml:space="preserve"> in thin films of SrRuO</w:t>
      </w:r>
      <w:r w:rsidR="00F67841" w:rsidRPr="0098312C">
        <w:rPr>
          <w:rFonts w:ascii="Arial" w:eastAsia="Times New Roman" w:hAnsi="Arial" w:cs="Arial"/>
          <w:color w:val="000000"/>
          <w:sz w:val="18"/>
          <w:vertAlign w:val="subscript"/>
        </w:rPr>
        <w:t>3</w:t>
      </w:r>
      <w:r w:rsidR="00F67841" w:rsidRPr="0098312C">
        <w:rPr>
          <w:rFonts w:ascii="Arial" w:eastAsia="Times New Roman" w:hAnsi="Arial" w:cs="Arial"/>
          <w:color w:val="000000"/>
          <w:sz w:val="18"/>
        </w:rPr>
        <w:t>". </w:t>
      </w:r>
      <w:r w:rsidR="00F67841" w:rsidRPr="0098312C">
        <w:rPr>
          <w:rFonts w:ascii="Arial" w:eastAsia="Times New Roman" w:hAnsi="Arial" w:cs="Arial"/>
          <w:i/>
          <w:iCs/>
          <w:color w:val="000000"/>
          <w:sz w:val="18"/>
        </w:rPr>
        <w:t>Journal of Applied Physics</w:t>
      </w:r>
      <w:r w:rsidR="00F67841" w:rsidRPr="0098312C">
        <w:rPr>
          <w:rFonts w:ascii="Arial" w:eastAsia="Times New Roman" w:hAnsi="Arial" w:cs="Arial"/>
          <w:color w:val="000000"/>
          <w:sz w:val="18"/>
        </w:rPr>
        <w:t> </w:t>
      </w:r>
      <w:r w:rsidR="00F67841" w:rsidRPr="0098312C">
        <w:rPr>
          <w:rFonts w:ascii="Arial" w:eastAsia="Times New Roman" w:hAnsi="Arial" w:cs="Arial"/>
          <w:b/>
          <w:bCs/>
          <w:color w:val="000000"/>
          <w:sz w:val="18"/>
        </w:rPr>
        <w:t>95</w:t>
      </w:r>
      <w:r w:rsidR="00F67841" w:rsidRPr="0098312C">
        <w:rPr>
          <w:rFonts w:ascii="Arial" w:eastAsia="Times New Roman" w:hAnsi="Arial" w:cs="Arial"/>
          <w:color w:val="000000"/>
          <w:sz w:val="18"/>
        </w:rPr>
        <w:t> (11): 6681–2004. </w:t>
      </w:r>
      <w:proofErr w:type="spellStart"/>
      <w:r>
        <w:fldChar w:fldCharType="begin"/>
      </w:r>
      <w:r>
        <w:instrText>HYPERLINK "http://en.wikipedia.org/wiki/ArXiv" \o "ArXiv"</w:instrText>
      </w:r>
      <w:r>
        <w:fldChar w:fldCharType="separate"/>
      </w:r>
      <w:proofErr w:type="gramStart"/>
      <w:r w:rsidR="00F67841" w:rsidRPr="0098312C">
        <w:rPr>
          <w:rFonts w:ascii="Arial" w:eastAsia="Times New Roman" w:hAnsi="Arial" w:cs="Arial"/>
          <w:color w:val="0645AD"/>
          <w:sz w:val="18"/>
          <w:u w:val="single"/>
        </w:rPr>
        <w:t>arXiv</w:t>
      </w:r>
      <w:proofErr w:type="gramEnd"/>
      <w:r>
        <w:fldChar w:fldCharType="end"/>
      </w:r>
      <w:r w:rsidR="00F67841" w:rsidRPr="0098312C">
        <w:rPr>
          <w:rFonts w:ascii="Arial" w:eastAsia="Times New Roman" w:hAnsi="Arial" w:cs="Arial"/>
          <w:color w:val="000000"/>
          <w:sz w:val="18"/>
        </w:rPr>
        <w:t>:</w:t>
      </w:r>
      <w:hyperlink r:id="rId36" w:history="1">
        <w:r w:rsidR="00F67841" w:rsidRPr="0098312C">
          <w:rPr>
            <w:rFonts w:ascii="Arial" w:eastAsia="Times New Roman" w:hAnsi="Arial" w:cs="Arial"/>
            <w:color w:val="3366BB"/>
            <w:sz w:val="18"/>
            <w:u w:val="single"/>
          </w:rPr>
          <w:t>cond</w:t>
        </w:r>
        <w:proofErr w:type="spellEnd"/>
        <w:r w:rsidR="00F67841" w:rsidRPr="0098312C">
          <w:rPr>
            <w:rFonts w:ascii="Arial" w:eastAsia="Times New Roman" w:hAnsi="Arial" w:cs="Arial"/>
            <w:color w:val="3366BB"/>
            <w:sz w:val="18"/>
            <w:u w:val="single"/>
          </w:rPr>
          <w:t>-mat/0311343</w:t>
        </w:r>
      </w:hyperlink>
      <w:r w:rsidR="00F67841" w:rsidRPr="0098312C">
        <w:rPr>
          <w:rFonts w:ascii="Arial" w:eastAsia="Times New Roman" w:hAnsi="Arial" w:cs="Arial"/>
          <w:color w:val="000000"/>
          <w:sz w:val="18"/>
        </w:rPr>
        <w:t>. </w:t>
      </w:r>
      <w:proofErr w:type="spellStart"/>
      <w:r>
        <w:fldChar w:fldCharType="begin"/>
      </w:r>
      <w:r>
        <w:instrText>HYPERLINK "http://en.wikipedia.org/wiki/Bibcode" \o "Bibcode"</w:instrText>
      </w:r>
      <w:r>
        <w:fldChar w:fldCharType="separate"/>
      </w:r>
      <w:r w:rsidR="00F67841" w:rsidRPr="0098312C">
        <w:rPr>
          <w:rFonts w:ascii="Arial" w:eastAsia="Times New Roman" w:hAnsi="Arial" w:cs="Arial"/>
          <w:color w:val="0645AD"/>
          <w:sz w:val="18"/>
          <w:u w:val="single"/>
        </w:rPr>
        <w:t>Bibcode</w:t>
      </w:r>
      <w:proofErr w:type="spellEnd"/>
      <w:r>
        <w:fldChar w:fldCharType="end"/>
      </w:r>
      <w:r w:rsidR="00F67841" w:rsidRPr="0098312C">
        <w:rPr>
          <w:rFonts w:ascii="Arial" w:eastAsia="Times New Roman" w:hAnsi="Arial" w:cs="Arial"/>
          <w:color w:val="000000"/>
          <w:sz w:val="18"/>
        </w:rPr>
        <w:t> </w:t>
      </w:r>
      <w:hyperlink r:id="rId37" w:history="1">
        <w:r w:rsidR="00F67841" w:rsidRPr="0098312C">
          <w:rPr>
            <w:rFonts w:ascii="Arial" w:eastAsia="Times New Roman" w:hAnsi="Arial" w:cs="Arial"/>
            <w:color w:val="3366BB"/>
            <w:sz w:val="18"/>
            <w:u w:val="single"/>
          </w:rPr>
          <w:t>2004JAP....95.6681G</w:t>
        </w:r>
      </w:hyperlink>
      <w:r w:rsidR="00F67841" w:rsidRPr="0098312C">
        <w:rPr>
          <w:rFonts w:ascii="Arial" w:eastAsia="Times New Roman" w:hAnsi="Arial" w:cs="Arial"/>
          <w:color w:val="000000"/>
          <w:sz w:val="18"/>
        </w:rPr>
        <w:t>.</w:t>
      </w:r>
      <w:hyperlink r:id="rId38" w:tooltip="Digital object identifier" w:history="1">
        <w:proofErr w:type="gramStart"/>
        <w:r w:rsidR="00F67841" w:rsidRPr="0098312C">
          <w:rPr>
            <w:rFonts w:ascii="Arial" w:eastAsia="Times New Roman" w:hAnsi="Arial" w:cs="Arial"/>
            <w:color w:val="0645AD"/>
            <w:sz w:val="18"/>
            <w:u w:val="single"/>
          </w:rPr>
          <w:t>doi</w:t>
        </w:r>
        <w:proofErr w:type="gramEnd"/>
      </w:hyperlink>
      <w:r w:rsidR="00F67841" w:rsidRPr="0098312C">
        <w:rPr>
          <w:rFonts w:ascii="Arial" w:eastAsia="Times New Roman" w:hAnsi="Arial" w:cs="Arial"/>
          <w:color w:val="000000"/>
          <w:sz w:val="18"/>
        </w:rPr>
        <w:t>:</w:t>
      </w:r>
      <w:hyperlink r:id="rId39" w:history="1">
        <w:r w:rsidR="00F67841" w:rsidRPr="0098312C">
          <w:rPr>
            <w:rFonts w:ascii="Arial" w:eastAsia="Times New Roman" w:hAnsi="Arial" w:cs="Arial"/>
            <w:color w:val="3366BB"/>
            <w:sz w:val="18"/>
            <w:u w:val="single"/>
          </w:rPr>
          <w:t>10.1063/1.1676052</w:t>
        </w:r>
      </w:hyperlink>
      <w:r w:rsidR="00F67841" w:rsidRPr="0098312C">
        <w:rPr>
          <w:rFonts w:ascii="Arial" w:eastAsia="Times New Roman" w:hAnsi="Arial" w:cs="Arial"/>
          <w:color w:val="000000"/>
          <w:sz w:val="18"/>
        </w:rPr>
        <w:t>. </w:t>
      </w:r>
      <w:hyperlink r:id="rId40" w:history="1">
        <w:r w:rsidR="00F67841" w:rsidRPr="0098312C">
          <w:rPr>
            <w:rFonts w:ascii="Arial" w:eastAsia="Times New Roman" w:hAnsi="Arial" w:cs="Arial"/>
            <w:color w:val="3366BB"/>
            <w:sz w:val="15"/>
            <w:u w:val="single"/>
          </w:rPr>
          <w:t>edit</w:t>
        </w:r>
      </w:hyperlink>
    </w:p>
    <w:p w:rsidR="00F67841" w:rsidRPr="0098312C" w:rsidRDefault="00285A23" w:rsidP="0098312C">
      <w:pPr>
        <w:pStyle w:val="ListParagraph"/>
        <w:numPr>
          <w:ilvl w:val="0"/>
          <w:numId w:val="3"/>
        </w:numPr>
        <w:shd w:val="clear" w:color="auto" w:fill="FFFFFF"/>
        <w:spacing w:before="100" w:beforeAutospacing="1" w:after="300" w:line="240" w:lineRule="auto"/>
        <w:jc w:val="both"/>
        <w:rPr>
          <w:rFonts w:ascii="Arial" w:eastAsia="Times New Roman" w:hAnsi="Arial" w:cs="Arial"/>
          <w:color w:val="000000"/>
          <w:sz w:val="18"/>
          <w:szCs w:val="18"/>
        </w:rPr>
      </w:pPr>
      <w:hyperlink r:id="rId41" w:anchor="cite_ref-Wi.C5.9Bniewski_2-0" w:history="1">
        <w:r w:rsidR="00F67841" w:rsidRPr="0098312C">
          <w:rPr>
            <w:rFonts w:ascii="Arial" w:eastAsia="Times New Roman" w:hAnsi="Arial" w:cs="Arial"/>
            <w:b/>
            <w:bCs/>
            <w:color w:val="0645AD"/>
            <w:sz w:val="18"/>
            <w:u w:val="single"/>
          </w:rPr>
          <w:t>^</w:t>
        </w:r>
      </w:hyperlink>
      <w:r w:rsidR="00F67841" w:rsidRPr="0098312C">
        <w:rPr>
          <w:rFonts w:ascii="Arial" w:eastAsia="Times New Roman" w:hAnsi="Arial" w:cs="Arial"/>
          <w:color w:val="000000"/>
          <w:sz w:val="18"/>
        </w:rPr>
        <w:t> </w:t>
      </w:r>
      <w:r w:rsidR="00F67841" w:rsidRPr="0098312C">
        <w:rPr>
          <w:rFonts w:ascii="Arial" w:eastAsia="Times New Roman" w:hAnsi="Arial" w:cs="Arial"/>
          <w:color w:val="000000"/>
          <w:sz w:val="18"/>
          <w:szCs w:val="18"/>
        </w:rPr>
        <w:t xml:space="preserve">P. </w:t>
      </w:r>
      <w:proofErr w:type="spellStart"/>
      <w:r w:rsidR="00F67841" w:rsidRPr="0098312C">
        <w:rPr>
          <w:rFonts w:ascii="Arial" w:eastAsia="Times New Roman" w:hAnsi="Arial" w:cs="Arial"/>
          <w:color w:val="000000"/>
          <w:sz w:val="18"/>
          <w:szCs w:val="18"/>
        </w:rPr>
        <w:t>Wiśniewski</w:t>
      </w:r>
      <w:proofErr w:type="spellEnd"/>
      <w:r w:rsidR="00F67841" w:rsidRPr="0098312C">
        <w:rPr>
          <w:rFonts w:ascii="Arial" w:eastAsia="Times New Roman" w:hAnsi="Arial" w:cs="Arial"/>
          <w:color w:val="000000"/>
          <w:sz w:val="18"/>
          <w:szCs w:val="18"/>
        </w:rPr>
        <w:t xml:space="preserve">, "Giant anisotropic </w:t>
      </w:r>
      <w:proofErr w:type="spellStart"/>
      <w:r w:rsidR="00F67841" w:rsidRPr="0098312C">
        <w:rPr>
          <w:rFonts w:ascii="Arial" w:eastAsia="Times New Roman" w:hAnsi="Arial" w:cs="Arial"/>
          <w:color w:val="000000"/>
          <w:sz w:val="18"/>
          <w:szCs w:val="18"/>
        </w:rPr>
        <w:t>magnetoresistance</w:t>
      </w:r>
      <w:proofErr w:type="spellEnd"/>
      <w:r w:rsidR="00F67841" w:rsidRPr="0098312C">
        <w:rPr>
          <w:rFonts w:ascii="Arial" w:eastAsia="Times New Roman" w:hAnsi="Arial" w:cs="Arial"/>
          <w:color w:val="000000"/>
          <w:sz w:val="18"/>
          <w:szCs w:val="18"/>
        </w:rPr>
        <w:t xml:space="preserve"> and </w:t>
      </w:r>
      <w:proofErr w:type="spellStart"/>
      <w:r w:rsidR="00F67841" w:rsidRPr="0098312C">
        <w:rPr>
          <w:rFonts w:ascii="Arial" w:eastAsia="Times New Roman" w:hAnsi="Arial" w:cs="Arial"/>
          <w:color w:val="000000"/>
          <w:sz w:val="18"/>
          <w:szCs w:val="18"/>
        </w:rPr>
        <w:t>magnetothermopower</w:t>
      </w:r>
      <w:proofErr w:type="spellEnd"/>
      <w:r w:rsidR="00F67841" w:rsidRPr="0098312C">
        <w:rPr>
          <w:rFonts w:ascii="Arial" w:eastAsia="Times New Roman" w:hAnsi="Arial" w:cs="Arial"/>
          <w:color w:val="000000"/>
          <w:sz w:val="18"/>
          <w:szCs w:val="18"/>
        </w:rPr>
        <w:t xml:space="preserve"> in cubic 3:4 uranium </w:t>
      </w:r>
      <w:proofErr w:type="spellStart"/>
      <w:r w:rsidR="00F67841" w:rsidRPr="0098312C">
        <w:rPr>
          <w:rFonts w:ascii="Arial" w:eastAsia="Times New Roman" w:hAnsi="Arial" w:cs="Arial"/>
          <w:color w:val="000000"/>
          <w:sz w:val="18"/>
          <w:szCs w:val="18"/>
        </w:rPr>
        <w:t>pnictides</w:t>
      </w:r>
      <w:proofErr w:type="spellEnd"/>
      <w:r w:rsidR="00F67841" w:rsidRPr="0098312C">
        <w:rPr>
          <w:rFonts w:ascii="Arial" w:eastAsia="Times New Roman" w:hAnsi="Arial" w:cs="Arial"/>
          <w:color w:val="000000"/>
          <w:sz w:val="18"/>
          <w:szCs w:val="18"/>
        </w:rPr>
        <w:t>" (2007)</w:t>
      </w:r>
      <w:r w:rsidR="00F67841" w:rsidRPr="0098312C">
        <w:rPr>
          <w:rFonts w:ascii="Arial" w:eastAsia="Times New Roman" w:hAnsi="Arial" w:cs="Arial"/>
          <w:color w:val="000000"/>
          <w:sz w:val="18"/>
        </w:rPr>
        <w:t> </w:t>
      </w:r>
      <w:hyperlink r:id="rId42" w:history="1">
        <w:r w:rsidR="00F67841" w:rsidRPr="0098312C">
          <w:rPr>
            <w:rFonts w:ascii="Arial" w:eastAsia="Times New Roman" w:hAnsi="Arial" w:cs="Arial"/>
            <w:color w:val="3366BB"/>
            <w:sz w:val="18"/>
            <w:u w:val="single"/>
          </w:rPr>
          <w:t>http://dx.doi.org/10.1063/1.2737904</w:t>
        </w:r>
      </w:hyperlink>
    </w:p>
    <w:p w:rsidR="00E849BC" w:rsidRPr="00F67841" w:rsidRDefault="008C613E" w:rsidP="0098312C">
      <w:pPr>
        <w:widowControl w:val="0"/>
        <w:shd w:val="clear" w:color="auto" w:fill="FFFFFF"/>
        <w:autoSpaceDE w:val="0"/>
        <w:autoSpaceDN w:val="0"/>
        <w:adjustRightInd w:val="0"/>
        <w:spacing w:before="100" w:beforeAutospacing="1" w:after="300" w:line="240" w:lineRule="auto"/>
        <w:ind w:left="566" w:right="-34"/>
        <w:jc w:val="both"/>
        <w:rPr>
          <w:rFonts w:ascii="Times New Roman" w:eastAsia="Times New Roman" w:hAnsi="Times New Roman"/>
          <w:sz w:val="20"/>
          <w:szCs w:val="20"/>
          <w:u w:val="single"/>
        </w:rPr>
      </w:pPr>
      <w:r w:rsidRPr="00F67841">
        <w:rPr>
          <w:rFonts w:ascii="Arial" w:eastAsia="Times New Roman" w:hAnsi="Arial" w:cs="Arial"/>
          <w:color w:val="000000"/>
          <w:sz w:val="18"/>
          <w:szCs w:val="18"/>
        </w:rPr>
        <w:t xml:space="preserve"> </w:t>
      </w:r>
    </w:p>
    <w:sectPr w:rsidR="00E849BC" w:rsidRPr="00F67841" w:rsidSect="0067252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B53" w:rsidRDefault="00181B53" w:rsidP="00265B1D">
      <w:pPr>
        <w:spacing w:after="0" w:line="240" w:lineRule="auto"/>
      </w:pPr>
      <w:r>
        <w:separator/>
      </w:r>
    </w:p>
  </w:endnote>
  <w:endnote w:type="continuationSeparator" w:id="1">
    <w:p w:rsidR="00181B53" w:rsidRDefault="00181B53" w:rsidP="00265B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B53" w:rsidRDefault="00181B53" w:rsidP="00265B1D">
      <w:pPr>
        <w:spacing w:after="0" w:line="240" w:lineRule="auto"/>
      </w:pPr>
      <w:r>
        <w:separator/>
      </w:r>
    </w:p>
  </w:footnote>
  <w:footnote w:type="continuationSeparator" w:id="1">
    <w:p w:rsidR="00181B53" w:rsidRDefault="00181B53" w:rsidP="00265B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528" w:rsidRDefault="00672528">
    <w:pPr>
      <w:pStyle w:val="Header"/>
    </w:pPr>
  </w:p>
  <w:p w:rsidR="00672528" w:rsidRDefault="0067252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23B7F"/>
    <w:multiLevelType w:val="multilevel"/>
    <w:tmpl w:val="65A8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42340"/>
    <w:multiLevelType w:val="multilevel"/>
    <w:tmpl w:val="B66E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76DF5"/>
    <w:multiLevelType w:val="hybridMultilevel"/>
    <w:tmpl w:val="37703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0"/>
    <w:footnote w:id="1"/>
  </w:footnotePr>
  <w:endnotePr>
    <w:endnote w:id="0"/>
    <w:endnote w:id="1"/>
  </w:endnotePr>
  <w:compat/>
  <w:rsids>
    <w:rsidRoot w:val="00186355"/>
    <w:rsid w:val="000137CE"/>
    <w:rsid w:val="000173E8"/>
    <w:rsid w:val="0002027C"/>
    <w:rsid w:val="00021E17"/>
    <w:rsid w:val="00031C9D"/>
    <w:rsid w:val="00037FF9"/>
    <w:rsid w:val="000408C0"/>
    <w:rsid w:val="00077BE0"/>
    <w:rsid w:val="000C3724"/>
    <w:rsid w:val="000D6804"/>
    <w:rsid w:val="000F073E"/>
    <w:rsid w:val="00110FD1"/>
    <w:rsid w:val="00125B60"/>
    <w:rsid w:val="00135C5A"/>
    <w:rsid w:val="0014474F"/>
    <w:rsid w:val="00155D73"/>
    <w:rsid w:val="001602A1"/>
    <w:rsid w:val="0016096F"/>
    <w:rsid w:val="00181B53"/>
    <w:rsid w:val="00186355"/>
    <w:rsid w:val="00191B18"/>
    <w:rsid w:val="001926CC"/>
    <w:rsid w:val="001D140E"/>
    <w:rsid w:val="001D7225"/>
    <w:rsid w:val="001E1696"/>
    <w:rsid w:val="00207E8A"/>
    <w:rsid w:val="0021098E"/>
    <w:rsid w:val="0023387C"/>
    <w:rsid w:val="00257477"/>
    <w:rsid w:val="00265B1D"/>
    <w:rsid w:val="00283E7C"/>
    <w:rsid w:val="00284339"/>
    <w:rsid w:val="00285A23"/>
    <w:rsid w:val="0028610F"/>
    <w:rsid w:val="002B0801"/>
    <w:rsid w:val="002B2784"/>
    <w:rsid w:val="002C14F1"/>
    <w:rsid w:val="002D0347"/>
    <w:rsid w:val="002F7EC0"/>
    <w:rsid w:val="003061C5"/>
    <w:rsid w:val="00310971"/>
    <w:rsid w:val="00312784"/>
    <w:rsid w:val="00313A78"/>
    <w:rsid w:val="00323F74"/>
    <w:rsid w:val="003539B7"/>
    <w:rsid w:val="00361842"/>
    <w:rsid w:val="003738F6"/>
    <w:rsid w:val="0037761F"/>
    <w:rsid w:val="00395A77"/>
    <w:rsid w:val="003B206D"/>
    <w:rsid w:val="003B2AAA"/>
    <w:rsid w:val="003B4C48"/>
    <w:rsid w:val="003D063D"/>
    <w:rsid w:val="003E3B4B"/>
    <w:rsid w:val="0043063B"/>
    <w:rsid w:val="00432F3F"/>
    <w:rsid w:val="0043474C"/>
    <w:rsid w:val="004557DA"/>
    <w:rsid w:val="00467C34"/>
    <w:rsid w:val="004817E1"/>
    <w:rsid w:val="00482EBA"/>
    <w:rsid w:val="00494191"/>
    <w:rsid w:val="00496114"/>
    <w:rsid w:val="004A749B"/>
    <w:rsid w:val="004C0034"/>
    <w:rsid w:val="004C306C"/>
    <w:rsid w:val="004D31D6"/>
    <w:rsid w:val="004E06BB"/>
    <w:rsid w:val="004F5E2D"/>
    <w:rsid w:val="00504D88"/>
    <w:rsid w:val="005067B2"/>
    <w:rsid w:val="00535C89"/>
    <w:rsid w:val="00541D3F"/>
    <w:rsid w:val="00570B22"/>
    <w:rsid w:val="00572B41"/>
    <w:rsid w:val="0058287D"/>
    <w:rsid w:val="005B5EC9"/>
    <w:rsid w:val="005B7987"/>
    <w:rsid w:val="005C0225"/>
    <w:rsid w:val="005C4EE3"/>
    <w:rsid w:val="005F654B"/>
    <w:rsid w:val="006136D1"/>
    <w:rsid w:val="00630182"/>
    <w:rsid w:val="00632E8C"/>
    <w:rsid w:val="00635807"/>
    <w:rsid w:val="00672528"/>
    <w:rsid w:val="0068647B"/>
    <w:rsid w:val="006962D6"/>
    <w:rsid w:val="006B29D5"/>
    <w:rsid w:val="006B78C2"/>
    <w:rsid w:val="006C5A8F"/>
    <w:rsid w:val="00725C77"/>
    <w:rsid w:val="0073290B"/>
    <w:rsid w:val="007640EE"/>
    <w:rsid w:val="00765094"/>
    <w:rsid w:val="00772427"/>
    <w:rsid w:val="007751A1"/>
    <w:rsid w:val="0079700A"/>
    <w:rsid w:val="007B315C"/>
    <w:rsid w:val="007B337C"/>
    <w:rsid w:val="007C21A1"/>
    <w:rsid w:val="007D02C7"/>
    <w:rsid w:val="007D48C7"/>
    <w:rsid w:val="007E4A63"/>
    <w:rsid w:val="008008D8"/>
    <w:rsid w:val="00813934"/>
    <w:rsid w:val="00816428"/>
    <w:rsid w:val="008218B9"/>
    <w:rsid w:val="0082564B"/>
    <w:rsid w:val="0082726B"/>
    <w:rsid w:val="00830B76"/>
    <w:rsid w:val="00841FDB"/>
    <w:rsid w:val="00844A03"/>
    <w:rsid w:val="00882737"/>
    <w:rsid w:val="00886D9A"/>
    <w:rsid w:val="008877CF"/>
    <w:rsid w:val="00895D1F"/>
    <w:rsid w:val="008B20D8"/>
    <w:rsid w:val="008B656B"/>
    <w:rsid w:val="008B6C32"/>
    <w:rsid w:val="008C613E"/>
    <w:rsid w:val="008D0364"/>
    <w:rsid w:val="009063D9"/>
    <w:rsid w:val="00906759"/>
    <w:rsid w:val="009077C6"/>
    <w:rsid w:val="00944F08"/>
    <w:rsid w:val="00952727"/>
    <w:rsid w:val="00964E31"/>
    <w:rsid w:val="0096758B"/>
    <w:rsid w:val="009716F8"/>
    <w:rsid w:val="00976A08"/>
    <w:rsid w:val="0098312C"/>
    <w:rsid w:val="009854D9"/>
    <w:rsid w:val="009A2416"/>
    <w:rsid w:val="009A5161"/>
    <w:rsid w:val="009B502C"/>
    <w:rsid w:val="009B60B3"/>
    <w:rsid w:val="009D57C6"/>
    <w:rsid w:val="009E48DE"/>
    <w:rsid w:val="009E71C6"/>
    <w:rsid w:val="00A1576A"/>
    <w:rsid w:val="00A15A84"/>
    <w:rsid w:val="00A30A56"/>
    <w:rsid w:val="00A3448F"/>
    <w:rsid w:val="00A379F8"/>
    <w:rsid w:val="00A5290B"/>
    <w:rsid w:val="00A61C67"/>
    <w:rsid w:val="00A65231"/>
    <w:rsid w:val="00A7398F"/>
    <w:rsid w:val="00A84015"/>
    <w:rsid w:val="00A97A81"/>
    <w:rsid w:val="00AA1902"/>
    <w:rsid w:val="00AA2B88"/>
    <w:rsid w:val="00AA40D2"/>
    <w:rsid w:val="00AA5C84"/>
    <w:rsid w:val="00AB47FB"/>
    <w:rsid w:val="00AB6ABF"/>
    <w:rsid w:val="00AC2C3D"/>
    <w:rsid w:val="00AC7AD2"/>
    <w:rsid w:val="00AD173E"/>
    <w:rsid w:val="00AD6308"/>
    <w:rsid w:val="00AF39C2"/>
    <w:rsid w:val="00B127B4"/>
    <w:rsid w:val="00B13423"/>
    <w:rsid w:val="00B13DF7"/>
    <w:rsid w:val="00B15F53"/>
    <w:rsid w:val="00B619DD"/>
    <w:rsid w:val="00B718E0"/>
    <w:rsid w:val="00B95F44"/>
    <w:rsid w:val="00BB0C82"/>
    <w:rsid w:val="00BB2304"/>
    <w:rsid w:val="00BC3B8D"/>
    <w:rsid w:val="00BD5BCF"/>
    <w:rsid w:val="00C073B4"/>
    <w:rsid w:val="00C14205"/>
    <w:rsid w:val="00C350A9"/>
    <w:rsid w:val="00C40599"/>
    <w:rsid w:val="00C42E4C"/>
    <w:rsid w:val="00C45419"/>
    <w:rsid w:val="00C46830"/>
    <w:rsid w:val="00C67E20"/>
    <w:rsid w:val="00C84873"/>
    <w:rsid w:val="00C87BC8"/>
    <w:rsid w:val="00CA4340"/>
    <w:rsid w:val="00CB71FC"/>
    <w:rsid w:val="00CC2352"/>
    <w:rsid w:val="00CD1165"/>
    <w:rsid w:val="00CD543B"/>
    <w:rsid w:val="00CF2E99"/>
    <w:rsid w:val="00D1503B"/>
    <w:rsid w:val="00D22A7A"/>
    <w:rsid w:val="00D268C9"/>
    <w:rsid w:val="00D357C1"/>
    <w:rsid w:val="00D35ACC"/>
    <w:rsid w:val="00D63588"/>
    <w:rsid w:val="00D71F7E"/>
    <w:rsid w:val="00D738B0"/>
    <w:rsid w:val="00D919AC"/>
    <w:rsid w:val="00D9676C"/>
    <w:rsid w:val="00DA1A19"/>
    <w:rsid w:val="00DA5CFB"/>
    <w:rsid w:val="00DB3453"/>
    <w:rsid w:val="00DB67C4"/>
    <w:rsid w:val="00DB7232"/>
    <w:rsid w:val="00DC12F3"/>
    <w:rsid w:val="00E07971"/>
    <w:rsid w:val="00E229D2"/>
    <w:rsid w:val="00E446A6"/>
    <w:rsid w:val="00E505D6"/>
    <w:rsid w:val="00E80A95"/>
    <w:rsid w:val="00E82B7F"/>
    <w:rsid w:val="00E849BC"/>
    <w:rsid w:val="00EA0469"/>
    <w:rsid w:val="00EA33D5"/>
    <w:rsid w:val="00EA71B2"/>
    <w:rsid w:val="00EC0977"/>
    <w:rsid w:val="00EC15D9"/>
    <w:rsid w:val="00EC6648"/>
    <w:rsid w:val="00EE3096"/>
    <w:rsid w:val="00EF036C"/>
    <w:rsid w:val="00EF2044"/>
    <w:rsid w:val="00F00F6A"/>
    <w:rsid w:val="00F1323D"/>
    <w:rsid w:val="00F62E26"/>
    <w:rsid w:val="00F66F01"/>
    <w:rsid w:val="00F67841"/>
    <w:rsid w:val="00F76E95"/>
    <w:rsid w:val="00F87FA2"/>
    <w:rsid w:val="00FA3668"/>
    <w:rsid w:val="00FB1623"/>
    <w:rsid w:val="00FE3D4E"/>
    <w:rsid w:val="00FF7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87C"/>
  </w:style>
  <w:style w:type="paragraph" w:styleId="Heading3">
    <w:name w:val="heading 3"/>
    <w:basedOn w:val="Normal"/>
    <w:next w:val="Normal"/>
    <w:link w:val="Heading3Char"/>
    <w:uiPriority w:val="9"/>
    <w:semiHidden/>
    <w:unhideWhenUsed/>
    <w:qFormat/>
    <w:rsid w:val="007B31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57C6"/>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358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7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32"/>
    <w:rPr>
      <w:rFonts w:ascii="Tahoma" w:hAnsi="Tahoma" w:cs="Tahoma"/>
      <w:sz w:val="16"/>
      <w:szCs w:val="16"/>
    </w:rPr>
  </w:style>
  <w:style w:type="paragraph" w:styleId="NormalWeb">
    <w:name w:val="Normal (Web)"/>
    <w:basedOn w:val="Normal"/>
    <w:uiPriority w:val="99"/>
    <w:unhideWhenUsed/>
    <w:rsid w:val="006C5A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65B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B1D"/>
  </w:style>
  <w:style w:type="paragraph" w:styleId="Footer">
    <w:name w:val="footer"/>
    <w:basedOn w:val="Normal"/>
    <w:link w:val="FooterChar"/>
    <w:uiPriority w:val="99"/>
    <w:semiHidden/>
    <w:unhideWhenUsed/>
    <w:rsid w:val="00265B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B1D"/>
  </w:style>
  <w:style w:type="character" w:customStyle="1" w:styleId="Heading4Char">
    <w:name w:val="Heading 4 Char"/>
    <w:basedOn w:val="DefaultParagraphFont"/>
    <w:link w:val="Heading4"/>
    <w:uiPriority w:val="9"/>
    <w:semiHidden/>
    <w:rsid w:val="009D57C6"/>
    <w:rPr>
      <w:rFonts w:ascii="Calibri" w:eastAsia="Times New Roman" w:hAnsi="Calibri" w:cs="Times New Roman"/>
      <w:b/>
      <w:bCs/>
      <w:sz w:val="28"/>
      <w:szCs w:val="28"/>
    </w:rPr>
  </w:style>
  <w:style w:type="character" w:styleId="Hyperlink">
    <w:name w:val="Hyperlink"/>
    <w:basedOn w:val="DefaultParagraphFont"/>
    <w:uiPriority w:val="99"/>
    <w:semiHidden/>
    <w:unhideWhenUsed/>
    <w:rsid w:val="009D57C6"/>
    <w:rPr>
      <w:color w:val="0000FF"/>
      <w:u w:val="single"/>
    </w:rPr>
  </w:style>
  <w:style w:type="character" w:customStyle="1" w:styleId="Heading3Char">
    <w:name w:val="Heading 3 Char"/>
    <w:basedOn w:val="DefaultParagraphFont"/>
    <w:link w:val="Heading3"/>
    <w:uiPriority w:val="9"/>
    <w:semiHidden/>
    <w:rsid w:val="007B315C"/>
    <w:rPr>
      <w:rFonts w:asciiTheme="majorHAnsi" w:eastAsiaTheme="majorEastAsia" w:hAnsiTheme="majorHAnsi" w:cstheme="majorBidi"/>
      <w:b/>
      <w:bCs/>
      <w:color w:val="4F81BD" w:themeColor="accent1"/>
    </w:rPr>
  </w:style>
  <w:style w:type="character" w:customStyle="1" w:styleId="nodefault">
    <w:name w:val="nodefault"/>
    <w:basedOn w:val="DefaultParagraphFont"/>
    <w:rsid w:val="0014474F"/>
  </w:style>
  <w:style w:type="character" w:customStyle="1" w:styleId="referencetext">
    <w:name w:val="referencetext"/>
    <w:basedOn w:val="DefaultParagraphFont"/>
    <w:rsid w:val="00A379F8"/>
  </w:style>
  <w:style w:type="character" w:styleId="Strong">
    <w:name w:val="Strong"/>
    <w:basedOn w:val="DefaultParagraphFont"/>
    <w:uiPriority w:val="22"/>
    <w:qFormat/>
    <w:rsid w:val="00A379F8"/>
    <w:rPr>
      <w:b/>
      <w:bCs/>
    </w:rPr>
  </w:style>
  <w:style w:type="character" w:styleId="Emphasis">
    <w:name w:val="Emphasis"/>
    <w:basedOn w:val="DefaultParagraphFont"/>
    <w:uiPriority w:val="20"/>
    <w:qFormat/>
    <w:rsid w:val="00A379F8"/>
    <w:rPr>
      <w:i/>
      <w:iCs/>
    </w:rPr>
  </w:style>
  <w:style w:type="paragraph" w:styleId="ListParagraph">
    <w:name w:val="List Paragraph"/>
    <w:basedOn w:val="Normal"/>
    <w:uiPriority w:val="34"/>
    <w:qFormat/>
    <w:rsid w:val="009831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ical_resistance" TargetMode="External"/><Relationship Id="rId13" Type="http://schemas.openxmlformats.org/officeDocument/2006/relationships/hyperlink" Target="http://en.wikipedia.org/wiki/Lorentz_force" TargetMode="External"/><Relationship Id="rId18" Type="http://schemas.openxmlformats.org/officeDocument/2006/relationships/image" Target="media/image3.png"/><Relationship Id="rId26" Type="http://schemas.openxmlformats.org/officeDocument/2006/relationships/hyperlink" Target="http://en.wikipedia.org/wiki/NXP_Semiconductors" TargetMode="External"/><Relationship Id="rId39" Type="http://schemas.openxmlformats.org/officeDocument/2006/relationships/hyperlink" Target="http://dx.doi.org/10.1063%2F1.1676052" TargetMode="External"/><Relationship Id="rId3" Type="http://schemas.openxmlformats.org/officeDocument/2006/relationships/settings" Target="settings.xml"/><Relationship Id="rId21" Type="http://schemas.openxmlformats.org/officeDocument/2006/relationships/hyperlink" Target="http://en.wikipedia.org/wiki/Electron_mobility" TargetMode="External"/><Relationship Id="rId34" Type="http://schemas.openxmlformats.org/officeDocument/2006/relationships/hyperlink" Target="http://dx.doi.org/10.1209%2F0295-5075%2F81%2F60002" TargetMode="External"/><Relationship Id="rId42" Type="http://schemas.openxmlformats.org/officeDocument/2006/relationships/hyperlink" Target="http://dx.doi.org/10.1063/1.2737904" TargetMode="External"/><Relationship Id="rId7" Type="http://schemas.openxmlformats.org/officeDocument/2006/relationships/header" Target="header1.xml"/><Relationship Id="rId12" Type="http://schemas.openxmlformats.org/officeDocument/2006/relationships/hyperlink" Target="http://en.wikipedia.org/wiki/Magnetic_tunnel_effect" TargetMode="External"/><Relationship Id="rId17" Type="http://schemas.openxmlformats.org/officeDocument/2006/relationships/hyperlink" Target="http://en.wikipedia.org/wiki/Lorentz_force" TargetMode="External"/><Relationship Id="rId25" Type="http://schemas.openxmlformats.org/officeDocument/2006/relationships/hyperlink" Target="http://en.wikipedia.org/wiki/Honeywell" TargetMode="External"/><Relationship Id="rId33" Type="http://schemas.openxmlformats.org/officeDocument/2006/relationships/hyperlink" Target="http://en.wikipedia.org/wiki/Digital_object_identifier" TargetMode="External"/><Relationship Id="rId38" Type="http://schemas.openxmlformats.org/officeDocument/2006/relationships/hyperlink" Target="http://en.wikipedia.org/wiki/Digital_object_identifier"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n.wikipedia.org/wiki/Semiconductor" TargetMode="External"/><Relationship Id="rId29" Type="http://schemas.openxmlformats.org/officeDocument/2006/relationships/hyperlink" Target="http://en.wikipedia.org/wiki/Magnetoresistance" TargetMode="External"/><Relationship Id="rId41" Type="http://schemas.openxmlformats.org/officeDocument/2006/relationships/hyperlink" Target="http://en.wikipedia.org/wiki/Magnetoresist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lossal_magnetoresistance" TargetMode="External"/><Relationship Id="rId24" Type="http://schemas.openxmlformats.org/officeDocument/2006/relationships/hyperlink" Target="http://en.wikipedia.org/wiki/Compass" TargetMode="External"/><Relationship Id="rId32" Type="http://schemas.openxmlformats.org/officeDocument/2006/relationships/hyperlink" Target="http://adsabs.harvard.edu/abs/2008EL.....8160002G" TargetMode="External"/><Relationship Id="rId37" Type="http://schemas.openxmlformats.org/officeDocument/2006/relationships/hyperlink" Target="http://adsabs.harvard.edu/abs/2004JAP....95.6681G" TargetMode="External"/><Relationship Id="rId40" Type="http://schemas.openxmlformats.org/officeDocument/2006/relationships/hyperlink" Target="http://en.wikipedia.org/w/index.php?title=Template:Cite_doi/10.1063.2F1.1676052&amp;action=edit&amp;editintro=Template:Cite_doi/editintro2"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en.wikipedia.org/wiki/Barber_pole" TargetMode="External"/><Relationship Id="rId28" Type="http://schemas.openxmlformats.org/officeDocument/2006/relationships/image" Target="media/image6.gif"/><Relationship Id="rId36" Type="http://schemas.openxmlformats.org/officeDocument/2006/relationships/hyperlink" Target="http://arxiv.org/abs/cond-mat/0311343" TargetMode="External"/><Relationship Id="rId10" Type="http://schemas.openxmlformats.org/officeDocument/2006/relationships/hyperlink" Target="http://en.wikipedia.org/wiki/William_Thomson,_1st_Baron_Kelvin" TargetMode="External"/><Relationship Id="rId19" Type="http://schemas.openxmlformats.org/officeDocument/2006/relationships/image" Target="media/image4.png"/><Relationship Id="rId31" Type="http://schemas.openxmlformats.org/officeDocument/2006/relationships/hyperlink" Target="http://www.iop.org/EJ/article/0295-5075/81/6/60002/epl_81_6_60002.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agnetic_field" TargetMode="External"/><Relationship Id="rId14" Type="http://schemas.openxmlformats.org/officeDocument/2006/relationships/hyperlink" Target="http://en.wikipedia.org/wiki/File:Corbino_disc.PNG" TargetMode="External"/><Relationship Id="rId22" Type="http://schemas.openxmlformats.org/officeDocument/2006/relationships/hyperlink" Target="http://en.wikipedia.org/wiki/Indium_antimonide" TargetMode="External"/><Relationship Id="rId27" Type="http://schemas.openxmlformats.org/officeDocument/2006/relationships/image" Target="media/image5.gif"/><Relationship Id="rId30" Type="http://schemas.openxmlformats.org/officeDocument/2006/relationships/hyperlink" Target="http://en.wikipedia.org/wiki/Magnetoresistance" TargetMode="External"/><Relationship Id="rId35" Type="http://schemas.openxmlformats.org/officeDocument/2006/relationships/hyperlink" Target="http://en.wikipedia.org/wiki/Magnetoresistanc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INDIA</Company>
  <LinksUpToDate>false</LinksUpToDate>
  <CharactersWithSpaces>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Dipali Dash</cp:lastModifiedBy>
  <cp:revision>56</cp:revision>
  <dcterms:created xsi:type="dcterms:W3CDTF">2011-11-09T07:30:00Z</dcterms:created>
  <dcterms:modified xsi:type="dcterms:W3CDTF">2011-11-14T13:16:00Z</dcterms:modified>
</cp:coreProperties>
</file>