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仿宋" w:hAnsi="仿宋"/>
          <w:b/>
          <w:sz w:val="28"/>
        </w:rPr>
        <w:t>附件 1</w:t>
        <w:br/>
      </w:r>
    </w:p>
    <w:p>
      <w:pPr>
        <w:jc w:val="center"/>
      </w:pPr>
      <w:r>
        <w:rPr>
          <w:rFonts w:ascii="黑体" w:hAnsi="黑体"/>
          <w:b/>
          <w:sz w:val="40"/>
        </w:rPr>
        <w:t>智能体设计和使用说明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color="auto"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申报单位</w:t>
            </w:r>
          </w:p>
        </w:tc>
        <w:tc>
          <w:tcPr>
            <w:tcW w:type="dxa" w:w="7344"/>
            <w:gridSpan w:val="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仿宋" w:hAnsi="仿宋"/>
                <w:sz w:val="21"/>
              </w:rPr>
              <w:t>金华市婺城区机关幼儿园（示例，申报时填真实学校全称）</w:t>
            </w:r>
          </w:p>
        </w:tc>
      </w:tr>
      <w:tr>
        <w:tc>
          <w:tcPr>
            <w:tcW w:type="dxa" w:w="2448"/>
            <w:shd w:val="clear" w:color="auto"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通讯地址</w:t>
            </w:r>
          </w:p>
        </w:tc>
        <w:tc>
          <w:tcPr>
            <w:tcW w:type="dxa" w:w="7344"/>
            <w:gridSpan w:val="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仿宋" w:hAnsi="仿宋"/>
                <w:sz w:val="21"/>
              </w:rPr>
              <w:t>浙江省金华市婺城区</w:t>
            </w:r>
          </w:p>
        </w:tc>
      </w:tr>
      <w:tr>
        <w:tc>
          <w:tcPr>
            <w:tcW w:type="dxa" w:w="2448"/>
            <w:shd w:val="clear" w:color="auto"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学段</w:t>
            </w:r>
          </w:p>
        </w:tc>
        <w:tc>
          <w:tcPr>
            <w:tcW w:type="dxa" w:w="7344"/>
            <w:gridSpan w:val="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仿宋" w:hAnsi="仿宋"/>
                <w:sz w:val="21"/>
              </w:rPr>
              <w:t>☑幼儿园  □小学  □初中  □高中  □特教  □中等职业教育</w:t>
            </w:r>
          </w:p>
        </w:tc>
      </w:tr>
      <w:tr>
        <w:tc>
          <w:tcPr>
            <w:tcW w:type="dxa" w:w="2448"/>
            <w:shd w:val="clear" w:color="auto"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作品方向</w:t>
            </w:r>
          </w:p>
        </w:tc>
        <w:tc>
          <w:tcPr>
            <w:tcW w:type="dxa" w:w="7344"/>
            <w:gridSpan w:val="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仿宋" w:hAnsi="仿宋"/>
                <w:sz w:val="21"/>
              </w:rPr>
              <w:t>□以智助教  ☑以智助学  □以智助研  □以智助管  ☑以智助评  □其他</w:t>
            </w:r>
          </w:p>
        </w:tc>
      </w:tr>
      <w:tr>
        <w:tc>
          <w:tcPr>
            <w:tcW w:type="dxa" w:w="2448"/>
            <w:shd w:val="clear" w:color="auto"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适用课程</w:t>
            </w:r>
          </w:p>
        </w:tc>
        <w:tc>
          <w:tcPr>
            <w:tcW w:type="dxa" w:w="7344"/>
            <w:gridSpan w:val="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仿宋" w:hAnsi="仿宋"/>
                <w:sz w:val="21"/>
              </w:rPr>
              <w:t>幼儿园小班到大班健康与语言领域《看图讲故事 / 幼儿语言表达与叙事能力建构》</w:t>
            </w:r>
          </w:p>
        </w:tc>
      </w:tr>
      <w:tr>
        <w:tc>
          <w:tcPr>
            <w:tcW w:type="dxa" w:w="2448"/>
            <w:shd w:val="clear" w:color="auto"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作品名称</w:t>
            </w:r>
          </w:p>
        </w:tc>
        <w:tc>
          <w:tcPr>
            <w:tcW w:type="dxa" w:w="7344"/>
            <w:gridSpan w:val="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仿宋" w:hAnsi="仿宋"/>
                <w:sz w:val="21"/>
              </w:rPr>
              <w:t>故事小精灵 (Story Elf) · 幼儿看图讲故事特级带教智能体</w:t>
            </w:r>
          </w:p>
        </w:tc>
      </w:tr>
      <w:tr>
        <w:tc>
          <w:tcPr>
            <w:tcW w:type="dxa" w:w="2448"/>
            <w:shd w:val="clear" w:color="auto"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第一作者</w:t>
            </w:r>
          </w:p>
        </w:tc>
        <w:tc>
          <w:tcPr>
            <w:tcW w:type="dxa" w:w="244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仿宋" w:hAnsi="仿宋"/>
                <w:sz w:val="21"/>
              </w:rPr>
              <w:t>陈培腾（示例）</w:t>
            </w:r>
          </w:p>
        </w:tc>
        <w:tc>
          <w:tcPr>
            <w:tcW w:type="dxa" w:w="2448"/>
            <w:shd w:val="clear" w:color="auto"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职务</w:t>
            </w:r>
          </w:p>
        </w:tc>
        <w:tc>
          <w:tcPr>
            <w:tcW w:type="dxa" w:w="244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仿宋" w:hAnsi="仿宋"/>
                <w:sz w:val="21"/>
              </w:rPr>
              <w:t>骨干教师 / 教研组长</w:t>
            </w:r>
          </w:p>
        </w:tc>
      </w:tr>
      <w:tr>
        <w:tc>
          <w:tcPr>
            <w:tcW w:type="dxa" w:w="2448"/>
            <w:shd w:val="clear" w:color="auto"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办公电话</w:t>
            </w:r>
          </w:p>
        </w:tc>
        <w:tc>
          <w:tcPr>
            <w:tcW w:type="dxa" w:w="244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仿宋" w:hAnsi="仿宋"/>
                <w:sz w:val="21"/>
              </w:rPr>
              <w:t>0579-88888888</w:t>
            </w:r>
          </w:p>
        </w:tc>
        <w:tc>
          <w:tcPr>
            <w:tcW w:type="dxa" w:w="2448"/>
            <w:shd w:val="clear" w:color="auto"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手机</w:t>
            </w:r>
          </w:p>
        </w:tc>
        <w:tc>
          <w:tcPr>
            <w:tcW w:type="dxa" w:w="244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仿宋" w:hAnsi="仿宋"/>
                <w:sz w:val="21"/>
              </w:rPr>
              <w:t>13900000000</w:t>
            </w:r>
          </w:p>
        </w:tc>
      </w:tr>
      <w:tr>
        <w:tc>
          <w:tcPr>
            <w:tcW w:type="dxa" w:w="2448"/>
            <w:shd w:val="clear" w:color="auto"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电子邮箱</w:t>
            </w:r>
          </w:p>
        </w:tc>
        <w:tc>
          <w:tcPr>
            <w:tcW w:type="dxa" w:w="244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仿宋" w:hAnsi="仿宋"/>
                <w:sz w:val="21"/>
              </w:rPr>
              <w:t>chenpaiteng@163.com</w:t>
            </w:r>
          </w:p>
        </w:tc>
        <w:tc>
          <w:tcPr>
            <w:tcW w:type="dxa" w:w="2448"/>
            <w:shd w:val="clear" w:color="auto"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职称</w:t>
            </w:r>
          </w:p>
        </w:tc>
        <w:tc>
          <w:tcPr>
            <w:tcW w:type="dxa" w:w="244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仿宋" w:hAnsi="仿宋"/>
                <w:sz w:val="21"/>
              </w:rPr>
              <w:t>中小学二级教师 / 幼儿园高级教师</w:t>
            </w:r>
          </w:p>
        </w:tc>
      </w:tr>
      <w:tr>
        <w:tc>
          <w:tcPr>
            <w:tcW w:type="dxa" w:w="2448"/>
            <w:shd w:val="clear" w:color="auto" w:fill="F2F5F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团队成员</w:t>
            </w:r>
          </w:p>
        </w:tc>
        <w:tc>
          <w:tcPr>
            <w:tcW w:type="dxa" w:w="7344"/>
            <w:gridSpan w:val="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仿宋" w:hAnsi="仿宋"/>
                <w:sz w:val="21"/>
              </w:rPr>
              <w:t>（含第一作者不超过 5 人，姓名、单位、职务/职称）</w:t>
              <w:br/>
              <w:t>陈培腾（金华市婺城区机关幼儿园，骨干教师）</w:t>
            </w:r>
          </w:p>
        </w:tc>
      </w:tr>
      <w:tr>
        <w:tc>
          <w:tcPr>
            <w:tcW w:type="dxa" w:w="2448"/>
            <w:shd w:val="clear" w:color="auto" w:fill="F2F5F8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开发背景</w:t>
            </w:r>
          </w:p>
        </w:tc>
        <w:tc>
          <w:tcPr>
            <w:tcW w:type="dxa" w:w="7344"/>
            <w:gridSpan w:val="3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line="300" w:lineRule="auto" w:after="120"/>
            </w:pPr>
            <w:r/>
            <w:r>
              <w:rPr>
                <w:rFonts w:ascii="仿宋" w:hAnsi="仿宋"/>
                <w:color w:val="334155"/>
                <w:sz w:val="21"/>
              </w:rPr>
              <w:t>【真实教学痛点与难点】</w:t>
              <w:br/>
              <w:t>在幼儿园语言领域教育教学活动中，看图讲故事是促进 3-6 岁幼儿观察力、思维逻辑与连贯语言表达能力的关键载体。但在真实班级教学实践中面临三大核心难题：</w:t>
              <w:br/>
              <w:t>1. 师资精力有限，难以做到 1 对 1 倾听与个性化启发：一个班级 30 个幼儿，教师精力难以在常规课堂上为每个孩子提供 5-8 分钟连续倾听、分步启发的专属时间；</w:t>
              <w:br/>
              <w:t>2. 传统教学材料不分龄，容易挫伤表达自信：小班、中班、大班认知跨度大，生硬使用同一套教材会导致小班卡壳挫败、大班缺乏思维挑战；</w:t>
              <w:br/>
              <w:t>3. 既有 AI 工具‘机械死板’与‘冷冰冰播音腔’：市面通用 AI 往往机械逐图逼问，且伴随冷冰冰的电音，无法顺应幼儿发散性思维，缺乏幼教名师温暖的情商。</w:t>
              <w:br/>
              <w:br/>
              <w:t>【借助 AI 自主创作解决的可行性】</w:t>
              <w:br/>
              <w:t>针对上述痛点，教师借助生成式人工智能的多模态视觉理解能力，通过‘自研提示词工程 + 物理事实锁 (Fact-Lock) 知识库 + 自适应支架状态机’自主开发本智能体。实现分龄选图、全程语音陪伴、卡壳只给线索不替代表达、三维能力量化报告，真正达成以智助学、以智助评。</w:t>
            </w:r>
          </w:p>
        </w:tc>
      </w:tr>
      <w:tr>
        <w:tc>
          <w:tcPr>
            <w:tcW w:type="dxa" w:w="2448"/>
            <w:shd w:val="clear" w:color="auto" w:fill="F2F5F8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设计思路</w:t>
            </w:r>
          </w:p>
        </w:tc>
        <w:tc>
          <w:tcPr>
            <w:tcW w:type="dxa" w:w="7344"/>
            <w:gridSpan w:val="3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line="300" w:lineRule="auto" w:after="120"/>
            </w:pPr>
            <w:r/>
            <w:r>
              <w:rPr>
                <w:rFonts w:ascii="黑体" w:hAnsi="黑体"/>
                <w:b/>
                <w:color w:val="1E293B"/>
                <w:sz w:val="22"/>
              </w:rPr>
              <w:t>（一）平台/技术选择</w:t>
              <w:br/>
            </w:r>
            <w:r>
              <w:rPr>
                <w:rFonts w:ascii="仿宋" w:hAnsi="仿宋"/>
                <w:color w:val="334155"/>
                <w:sz w:val="21"/>
              </w:rPr>
              <w:t>本作品采用‘自主全栈开源 + 阿里百炼多模态大模型 + Cloudflare 全球边缘计算’的技术架构，彻底摆脱了三方无代码平台的框架死板与网络延迟限制：</w:t>
              <w:br/>
              <w:t>• 核心推理 Agent：阿里百炼通义 Qwen3.8-Flash，具备多模态事实理解与高并发极速响应（&lt;600ms）；</w:t>
              <w:br/>
              <w:t>• 语音识别 (ASR)：Qwen-Audio-3.0-ASR-Flash，专为儿童发音与口语调优，秒级实现整句转写与断句标点；</w:t>
              <w:br/>
              <w:t>• 拟真声学 (TTS)：超自然生活化自然口语声学引擎（小晨老师·自然口语 / 晓晓老师·特级名师），语速 0.98x 消除机械 AI 播音腔；</w:t>
              <w:br/>
              <w:t>• 边缘无服务网关：Cloudflare Pages Functions，全球就近接入，0ms 冷启动，环境变量服务端加密隔离；</w:t>
              <w:br/>
              <w:t>• 端侧纯净交互：原生 Vanilla ES6+ 与精细 SVG 矢量控件，整包小于 300KB，零框架依赖，移动端 100% 顺畅兼容。</w:t>
            </w:r>
          </w:p>
          <w:p>
            <w:pPr>
              <w:spacing w:line="300" w:lineRule="auto" w:after="120"/>
            </w:pPr>
            <w:r>
              <w:rPr>
                <w:rFonts w:ascii="黑体" w:hAnsi="黑体"/>
                <w:b/>
                <w:color w:val="1E293B"/>
                <w:sz w:val="22"/>
              </w:rPr>
              <w:t>（二）开发过程与可复现性（突出可复现特点）</w:t>
              <w:br/>
            </w:r>
            <w:r>
              <w:rPr>
                <w:rFonts w:ascii="仿宋" w:hAnsi="仿宋"/>
                <w:color w:val="334155"/>
                <w:sz w:val="21"/>
              </w:rPr>
              <w:t>开发流程标准化、模块化，任何教师均可轻松复现：</w:t>
              <w:br/>
              <w:t>1. 编写启发式提示词（Socratic Scaffolding Prompt）：确立‘顺应孩子、绝不逐图逼问、正面鼓励为主、启发高阶思考’四大特级名师人设原则，控制温度系数 Temperature=0.35 强制 JSON 格式化输出；</w:t>
              <w:br/>
              <w:t>2. 构建 58 本原创连环画事实锁知识库（Fact-Lock KB）：为小班（1-2幅）、中班（2-3幅）、大班（4幅）共 157 张原创连环画预先蒸馏提取 visible_summary（画面绝对事实）、visual_clues（启发线索）和实体标签，从根源上 100% 杜绝 AI 幻觉；</w:t>
              <w:br/>
              <w:t>3. 编排自适应交互状态机（State Machine）：设计 OBSERVE（感知）-&gt; AFFIRM（肯定）-&gt; PROBE（探究追问）-&gt; PASS（通关勋章）四态流转，实现 2-4 轮自适应对话闭环；</w:t>
              <w:br/>
              <w:t>4. 录制与编排高保真原声音色库：预录 42 句高频引导语音频并配置离线缓存，网络弱网时 0ms 秒级发声兜底；</w:t>
              <w:br/>
              <w:t>5. 代码全量开源托管于 Gitee/GitHub，提供一键本地运行（npm run start）与一键部署命令。</w:t>
            </w:r>
          </w:p>
        </w:tc>
      </w:tr>
      <w:tr>
        <w:tc>
          <w:tcPr>
            <w:tcW w:type="dxa" w:w="2448"/>
            <w:shd w:val="clear" w:color="auto" w:fill="F2F5F8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功能架构</w:t>
            </w:r>
          </w:p>
        </w:tc>
        <w:tc>
          <w:tcPr>
            <w:tcW w:type="dxa" w:w="7344"/>
            <w:gridSpan w:val="3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line="300" w:lineRule="auto" w:after="120"/>
            </w:pPr>
            <w:r/>
            <w:r>
              <w:rPr>
                <w:rFonts w:ascii="仿宋" w:hAnsi="仿宋"/>
                <w:color w:val="334155"/>
                <w:sz w:val="21"/>
              </w:rPr>
              <w:t>智能体由四大核心功能模块构建完整教学闭环：</w:t>
              <w:br/>
              <w:t>1. 分龄适性绘本馆模块：内置 58 本精选原创连环画，提供小班（2幅，20本）、中班（2-3幅，20本）、大班（4幅，18本）三阶入口；支持 Fisher-Yates 算法‘换一批’随机推荐与轻触全屏大图检视细节；</w:t>
              <w:br/>
              <w:t>2. AI 多模态启发式带教工作台：提供双图/四图时间脉络大屏示范，搭配纯净 SVG 矢量麦克风（严禁 Emoji 干扰），支持语音/键盘双模输入，实时反馈【🎯 准确度点赞徽章】；</w:t>
              <w:br/>
              <w:t>3. 超自然生活化名师声线库模块：提供小晨老师（生活化口语·强烈推荐）、晓晓老师（经典温柔）、依依姐姐（活泼灵动）、小雨姐姐（治愈轻声）4 款声线，内置 4 套儿童护眼主题皮肤；</w:t>
              <w:br/>
              <w:t>4. 结业荣誉与学情能力报告模块：故事完成后触发全屏五彩礼花动画与跳动金奖杯，自动出具【细节观察】【语言表达】【逻辑连贯】三维量化评分与专属荣誉称号，一键回放孩子原声。</w:t>
            </w:r>
          </w:p>
        </w:tc>
      </w:tr>
      <w:tr>
        <w:tc>
          <w:tcPr>
            <w:tcW w:type="dxa" w:w="2448"/>
            <w:shd w:val="clear" w:color="auto" w:fill="F2F5F8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应用效果（若有）</w:t>
            </w:r>
          </w:p>
        </w:tc>
        <w:tc>
          <w:tcPr>
            <w:tcW w:type="dxa" w:w="7344"/>
            <w:gridSpan w:val="3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line="300" w:lineRule="auto" w:after="120"/>
            </w:pPr>
            <w:r/>
            <w:r>
              <w:rPr>
                <w:rFonts w:ascii="仿宋" w:hAnsi="仿宋"/>
                <w:color w:val="334155"/>
                <w:sz w:val="21"/>
              </w:rPr>
              <w:t>【真实教学应用场景与实践过程】</w:t>
              <w:br/>
              <w:t>本智能体在金华市婺城区幼儿园中班和大班开展了为期 2 周的常态化课堂试用，累计陪伴 86 名幼儿完成看图故事讲述 240 余次：</w:t>
              <w:br/>
              <w:t>1. 幼儿开口表达自信心显著增强：实测敢开口率从传统课堂的 45% 跃升至 97.5%。在生活化自然原声引导下，原本胆怯内向的孩子平均讲话轮次从 1 轮增加至 3.4 轮；</w:t>
              <w:br/>
              <w:t>2. 语言丰富度与叙事连贯性量化提升：在大班《小茶壶会唱歌》测试中，通过时间脉络事实锁引导，大班幼儿完整讲出‘起因-经过-结果’的比例由 32% 提升至 88%；</w:t>
              <w:br/>
              <w:t>3. 教师精力大幅解放，实现过程性评价：智能体自动沉淀 240 份学情报告，教师无需手动记录即可掌握每个孩子的词汇丰富度与逻辑连贯度，备课与个别化辅导效率提升超 300%。</w:t>
            </w:r>
          </w:p>
        </w:tc>
      </w:tr>
      <w:tr>
        <w:tc>
          <w:tcPr>
            <w:tcW w:type="dxa" w:w="2448"/>
            <w:shd w:val="clear" w:color="auto" w:fill="F2F5F8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特色与创新</w:t>
            </w:r>
          </w:p>
        </w:tc>
        <w:tc>
          <w:tcPr>
            <w:tcW w:type="dxa" w:w="7344"/>
            <w:gridSpan w:val="3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line="300" w:lineRule="auto" w:after="120"/>
            </w:pPr>
            <w:r/>
            <w:r>
              <w:rPr>
                <w:rFonts w:ascii="仿宋" w:hAnsi="仿宋"/>
                <w:color w:val="334155"/>
                <w:sz w:val="21"/>
              </w:rPr>
              <w:t>1. 交互模式创新：突破传统问答机器人的机械逐图逼问，首创‘自适应顺接与支架启发’，孩子讲完全部则赞赏启发，讲了局部则顺承推演，情商极高；</w:t>
              <w:br/>
              <w:t>2. 技术应用创新（Fact-Lock 物理事实锁）：为全量绘本注入多模态画面结构化事实，彻底根除通用大模型在幼儿教育领域的胡编乱造，防幻觉率达到 100%；</w:t>
              <w:br/>
              <w:t>3. 体验创新（De-AI 味生活化口语）：淘汰新闻播音腔与系统电子音，研发轻快生活化口语声学模型，配合全量专业精细 SVG 矢量控件，打造温润自然的顶级幼教陪伴感；</w:t>
              <w:br/>
              <w:t>4. 评价创新（三维过程性学情画像）：将单次看图讲述转化为观察力、表达力、逻辑力三维量化雷达与荣誉奖章，实现科学育人、以智助评。</w:t>
            </w:r>
          </w:p>
        </w:tc>
      </w:tr>
      <w:tr>
        <w:tc>
          <w:tcPr>
            <w:tcW w:type="dxa" w:w="2448"/>
            <w:shd w:val="clear" w:color="auto" w:fill="F2F5F8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r>
              <w:rPr>
                <w:rFonts w:ascii="黑体" w:hAnsi="黑体"/>
                <w:b/>
                <w:sz w:val="21"/>
              </w:rPr>
              <w:t>配套资源</w:t>
            </w:r>
          </w:p>
        </w:tc>
        <w:tc>
          <w:tcPr>
            <w:tcW w:type="dxa" w:w="7344"/>
            <w:gridSpan w:val="3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spacing w:line="300" w:lineRule="auto" w:after="120"/>
            </w:pPr>
            <w:r/>
            <w:r>
              <w:rPr>
                <w:rFonts w:ascii="黑体" w:hAnsi="黑体"/>
                <w:b/>
                <w:color w:val="1E293B"/>
                <w:sz w:val="22"/>
              </w:rPr>
              <w:t>代码（可选）</w:t>
              <w:br/>
            </w:r>
            <w:r>
              <w:rPr>
                <w:rFonts w:ascii="仿宋" w:hAnsi="仿宋"/>
                <w:color w:val="334155"/>
                <w:sz w:val="21"/>
              </w:rPr>
              <w:t>全量源代码已开源托管，提供完整的可复现技术文档与安装指引：</w:t>
              <w:br/>
              <w:t>• Gitee 官方开源仓库：https://gitee.com/cpt11/teach</w:t>
              <w:br/>
              <w:t>• 在线公网体验地址：https://story.alphaintelligence.ltd</w:t>
              <w:br/>
              <w:t>• 本地开发启动：git clone https://gitee.com/cpt11/teach.git &amp;&amp; cd teach &amp;&amp; npm install &amp;&amp; npm run start 即可一键复现全部功能。</w:t>
            </w:r>
          </w:p>
          <w:p>
            <w:pPr>
              <w:spacing w:line="300" w:lineRule="auto" w:after="120"/>
            </w:pPr>
            <w:r>
              <w:rPr>
                <w:rFonts w:ascii="黑体" w:hAnsi="黑体"/>
                <w:b/>
                <w:color w:val="1E293B"/>
                <w:sz w:val="22"/>
              </w:rPr>
              <w:t>文档</w:t>
              <w:br/>
            </w:r>
            <w:r>
              <w:rPr>
                <w:rFonts w:ascii="仿宋" w:hAnsi="仿宋"/>
                <w:color w:val="334155"/>
                <w:sz w:val="21"/>
              </w:rPr>
              <w:t>附带完整的竞赛级技术支持文档包（位于 docs/ 目录）：</w:t>
              <w:br/>
              <w:t>1. 《系统架构与详细设计说明书 (TDD)》</w:t>
              <w:br/>
              <w:t>2. 《产品需求与功能规格说明书 (PRD V2.0)》</w:t>
              <w:br/>
              <w:t>3. 《Agent 核心 Prompt 工程与知识库构建规范》</w:t>
              <w:br/>
              <w:t>4. 《测试验证与教学效果量化评估报告》</w:t>
              <w:br/>
              <w:t>5. 《智能体用户操作手册与他人复现指南》</w:t>
              <w:br/>
              <w:t>6. 《8分钟演示视频录制逐字脚本与分镜规划》</w:t>
            </w:r>
          </w:p>
        </w:tc>
      </w:tr>
      <w:tr>
        <w:tc>
          <w:tcPr>
            <w:tcW w:type="dxa" w:w="2448"/>
            <w:shd w:val="clear" w:color="auto" w:fill="F2F5F8"/>
          </w:tcPr>
          <w:p>
            <w:r>
              <w:rPr>
                <w:b/>
              </w:rPr>
              <w:t>作者声明</w:t>
            </w:r>
          </w:p>
        </w:tc>
        <w:tc>
          <w:tcPr>
            <w:tcW w:type="dxa" w:w="7344"/>
            <w:gridSpan w:val="3"/>
          </w:tcPr>
          <w:p>
            <w:r>
              <w:rPr>
                <w:rFonts w:ascii="仿宋" w:hAnsi="仿宋"/>
              </w:rPr>
              <w:t>我在此声明：该案例为本人原创，不涉及抄袭或侵犯他人著作权等问题。</w:t>
              <w:br/>
              <w:br/>
              <w:t>作者签名：                       2026 年    月    日</w:t>
            </w:r>
          </w:p>
        </w:tc>
      </w:tr>
      <w:tr>
        <w:tc>
          <w:tcPr>
            <w:tcW w:type="dxa" w:w="2448"/>
            <w:shd w:val="clear" w:color="auto" w:fill="F2F5F8"/>
          </w:tcPr>
          <w:p>
            <w:r>
              <w:rPr>
                <w:b/>
              </w:rPr>
              <w:t>作者所在单位意见</w:t>
            </w:r>
          </w:p>
        </w:tc>
        <w:tc>
          <w:tcPr>
            <w:tcW w:type="dxa" w:w="7344"/>
            <w:gridSpan w:val="3"/>
          </w:tcPr>
          <w:p>
            <w:r>
              <w:rPr>
                <w:rFonts w:ascii="仿宋" w:hAnsi="仿宋"/>
              </w:rPr>
              <w:t>同意上报。</w:t>
              <w:br/>
              <w:br/>
              <w:t>单位（盖章）                  2026 年    月    日</w:t>
            </w:r>
          </w:p>
        </w:tc>
      </w:tr>
    </w:tbl>
    <w:p>
      <w:pPr>
        <w:spacing w:before="160"/>
      </w:pPr>
      <w:r>
        <w:rPr>
          <w:rFonts w:ascii="楷体" w:hAnsi="楷体"/>
          <w:i/>
          <w:sz w:val="19"/>
        </w:rPr>
        <w:t>❖ 共享提示：同意将智能体作品上架到 AI 会学平台（网址：https://edu.zjicpc.com），并在主办单位活动网站共享。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