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5B89B" w14:textId="77777777" w:rsidR="005410C5" w:rsidRPr="000910C9" w:rsidRDefault="005410C5" w:rsidP="00EF135E">
      <w:pPr>
        <w:jc w:val="center"/>
        <w:rPr>
          <w:rFonts w:ascii="Times New Roman" w:hAnsi="Times New Roman" w:cs="Times New Roman"/>
          <w:b/>
          <w:bCs/>
          <w:sz w:val="36"/>
          <w:szCs w:val="36"/>
        </w:rPr>
      </w:pPr>
      <w:r w:rsidRPr="000910C9">
        <w:rPr>
          <w:rFonts w:ascii="Times New Roman" w:hAnsi="Times New Roman" w:cs="Times New Roman"/>
          <w:b/>
          <w:bCs/>
          <w:sz w:val="36"/>
          <w:szCs w:val="36"/>
        </w:rPr>
        <w:t>PROPOSAL</w:t>
      </w:r>
    </w:p>
    <w:p w14:paraId="2BD32F72" w14:textId="5C402C70" w:rsidR="00EF135E" w:rsidRPr="000910C9" w:rsidRDefault="00EF135E" w:rsidP="00EF135E">
      <w:pPr>
        <w:jc w:val="center"/>
        <w:rPr>
          <w:rFonts w:ascii="Times New Roman" w:hAnsi="Times New Roman" w:cs="Times New Roman"/>
          <w:b/>
          <w:bCs/>
          <w:sz w:val="36"/>
          <w:szCs w:val="36"/>
        </w:rPr>
      </w:pPr>
      <w:r w:rsidRPr="000910C9">
        <w:rPr>
          <w:rFonts w:ascii="Times New Roman" w:hAnsi="Times New Roman" w:cs="Times New Roman"/>
          <w:b/>
          <w:bCs/>
          <w:sz w:val="36"/>
          <w:szCs w:val="36"/>
        </w:rPr>
        <w:t>CYBERSECURITY RISK ASSESSMENT AND RANSOMWARE RESILIENCE STRATEGY FOR A MULTI-SITE HEALTHCARE PROVIDER</w:t>
      </w:r>
    </w:p>
    <w:p w14:paraId="670AF3E9" w14:textId="77777777" w:rsidR="00EF135E" w:rsidRPr="000910C9" w:rsidRDefault="00EF135E" w:rsidP="00EF135E">
      <w:pPr>
        <w:jc w:val="center"/>
        <w:rPr>
          <w:rFonts w:ascii="Times New Roman" w:hAnsi="Times New Roman" w:cs="Times New Roman"/>
          <w:b/>
          <w:bCs/>
          <w:sz w:val="36"/>
          <w:szCs w:val="36"/>
        </w:rPr>
      </w:pPr>
    </w:p>
    <w:p w14:paraId="320EE838" w14:textId="77777777" w:rsidR="00EF135E" w:rsidRPr="000910C9" w:rsidRDefault="00EF135E" w:rsidP="00EF135E">
      <w:pPr>
        <w:spacing w:after="0" w:line="240" w:lineRule="auto"/>
        <w:rPr>
          <w:rFonts w:ascii="Times New Roman" w:hAnsi="Times New Roman" w:cs="Times New Roman"/>
          <w:sz w:val="28"/>
          <w:szCs w:val="28"/>
        </w:rPr>
      </w:pPr>
      <w:r w:rsidRPr="000910C9">
        <w:rPr>
          <w:rFonts w:ascii="Times New Roman" w:hAnsi="Times New Roman" w:cs="Times New Roman"/>
          <w:b/>
          <w:bCs/>
          <w:sz w:val="28"/>
          <w:szCs w:val="28"/>
        </w:rPr>
        <w:t>Prepared by:</w:t>
      </w:r>
      <w:r w:rsidRPr="000910C9">
        <w:rPr>
          <w:rFonts w:ascii="Times New Roman" w:hAnsi="Times New Roman" w:cs="Times New Roman"/>
          <w:sz w:val="28"/>
          <w:szCs w:val="28"/>
        </w:rPr>
        <w:t xml:space="preserve"> Cybersecurity Consultancy Project Team</w:t>
      </w:r>
    </w:p>
    <w:p w14:paraId="7DEAA28A" w14:textId="77777777" w:rsidR="00EF135E" w:rsidRPr="000910C9" w:rsidRDefault="00EF135E" w:rsidP="00EF135E">
      <w:pPr>
        <w:spacing w:after="0" w:line="240" w:lineRule="auto"/>
        <w:rPr>
          <w:rFonts w:ascii="Times New Roman" w:hAnsi="Times New Roman" w:cs="Times New Roman"/>
          <w:sz w:val="28"/>
          <w:szCs w:val="28"/>
        </w:rPr>
      </w:pPr>
      <w:r w:rsidRPr="000910C9">
        <w:rPr>
          <w:rFonts w:ascii="Times New Roman" w:hAnsi="Times New Roman" w:cs="Times New Roman"/>
          <w:sz w:val="28"/>
          <w:szCs w:val="28"/>
        </w:rPr>
        <w:br/>
      </w:r>
      <w:r w:rsidRPr="000910C9">
        <w:rPr>
          <w:rFonts w:ascii="Times New Roman" w:hAnsi="Times New Roman" w:cs="Times New Roman"/>
          <w:b/>
          <w:bCs/>
          <w:sz w:val="28"/>
          <w:szCs w:val="28"/>
        </w:rPr>
        <w:t>Institution:</w:t>
      </w:r>
      <w:r w:rsidRPr="000910C9">
        <w:rPr>
          <w:rFonts w:ascii="Times New Roman" w:hAnsi="Times New Roman" w:cs="Times New Roman"/>
          <w:sz w:val="28"/>
          <w:szCs w:val="28"/>
        </w:rPr>
        <w:t xml:space="preserve"> International Cybersecurity and Digital Forensics Academy</w:t>
      </w:r>
      <w:r w:rsidRPr="000910C9">
        <w:rPr>
          <w:rFonts w:ascii="Times New Roman" w:hAnsi="Times New Roman" w:cs="Times New Roman"/>
          <w:sz w:val="28"/>
          <w:szCs w:val="28"/>
        </w:rPr>
        <w:t xml:space="preserve"> (</w:t>
      </w:r>
      <w:r w:rsidRPr="000910C9">
        <w:rPr>
          <w:rFonts w:ascii="Times New Roman" w:hAnsi="Times New Roman" w:cs="Times New Roman"/>
          <w:sz w:val="28"/>
          <w:szCs w:val="28"/>
        </w:rPr>
        <w:t>ICDFA</w:t>
      </w:r>
      <w:r w:rsidRPr="000910C9">
        <w:rPr>
          <w:rFonts w:ascii="Times New Roman" w:hAnsi="Times New Roman" w:cs="Times New Roman"/>
          <w:sz w:val="28"/>
          <w:szCs w:val="28"/>
        </w:rPr>
        <w:t>)</w:t>
      </w:r>
    </w:p>
    <w:p w14:paraId="6992F8D2" w14:textId="77777777" w:rsidR="00EF135E" w:rsidRPr="000910C9" w:rsidRDefault="00EF135E" w:rsidP="00EF135E">
      <w:pPr>
        <w:spacing w:after="0" w:line="240" w:lineRule="auto"/>
        <w:rPr>
          <w:rFonts w:ascii="Times New Roman" w:hAnsi="Times New Roman" w:cs="Times New Roman"/>
          <w:sz w:val="28"/>
          <w:szCs w:val="28"/>
        </w:rPr>
      </w:pPr>
      <w:r w:rsidRPr="000910C9">
        <w:rPr>
          <w:rFonts w:ascii="Times New Roman" w:hAnsi="Times New Roman" w:cs="Times New Roman"/>
          <w:sz w:val="28"/>
          <w:szCs w:val="28"/>
        </w:rPr>
        <w:br/>
      </w:r>
      <w:r w:rsidRPr="000910C9">
        <w:rPr>
          <w:rFonts w:ascii="Times New Roman" w:hAnsi="Times New Roman" w:cs="Times New Roman"/>
          <w:b/>
          <w:bCs/>
          <w:sz w:val="28"/>
          <w:szCs w:val="28"/>
        </w:rPr>
        <w:t>Project Category:</w:t>
      </w:r>
      <w:r w:rsidRPr="000910C9">
        <w:rPr>
          <w:rFonts w:ascii="Times New Roman" w:hAnsi="Times New Roman" w:cs="Times New Roman"/>
          <w:sz w:val="28"/>
          <w:szCs w:val="28"/>
        </w:rPr>
        <w:t xml:space="preserve"> Cybersecurity Risk Assessment and Resilience</w:t>
      </w:r>
    </w:p>
    <w:p w14:paraId="7FB9B8C8" w14:textId="77777777" w:rsidR="00EF135E" w:rsidRPr="000910C9" w:rsidRDefault="00EF135E" w:rsidP="00EF135E">
      <w:pPr>
        <w:spacing w:after="0" w:line="240" w:lineRule="auto"/>
        <w:rPr>
          <w:rFonts w:ascii="Times New Roman" w:hAnsi="Times New Roman" w:cs="Times New Roman"/>
          <w:sz w:val="28"/>
          <w:szCs w:val="28"/>
        </w:rPr>
      </w:pPr>
      <w:r w:rsidRPr="000910C9">
        <w:rPr>
          <w:rFonts w:ascii="Times New Roman" w:hAnsi="Times New Roman" w:cs="Times New Roman"/>
          <w:sz w:val="28"/>
          <w:szCs w:val="28"/>
        </w:rPr>
        <w:br/>
      </w:r>
      <w:r w:rsidRPr="000910C9">
        <w:rPr>
          <w:rFonts w:ascii="Times New Roman" w:hAnsi="Times New Roman" w:cs="Times New Roman"/>
          <w:b/>
          <w:bCs/>
          <w:sz w:val="28"/>
          <w:szCs w:val="28"/>
        </w:rPr>
        <w:t>Case Organisation:</w:t>
      </w:r>
      <w:r w:rsidRPr="000910C9">
        <w:rPr>
          <w:rFonts w:ascii="Times New Roman" w:hAnsi="Times New Roman" w:cs="Times New Roman"/>
          <w:sz w:val="28"/>
          <w:szCs w:val="28"/>
        </w:rPr>
        <w:t xml:space="preserve"> Simulated Nigerian Private Healthcare Provider</w:t>
      </w:r>
    </w:p>
    <w:p w14:paraId="5FCFEA80" w14:textId="78992216" w:rsidR="00EF135E" w:rsidRPr="000910C9" w:rsidRDefault="00EF135E" w:rsidP="00EF135E">
      <w:pPr>
        <w:spacing w:after="0" w:line="240" w:lineRule="auto"/>
        <w:rPr>
          <w:rFonts w:ascii="Times New Roman" w:hAnsi="Times New Roman" w:cs="Times New Roman"/>
          <w:sz w:val="28"/>
          <w:szCs w:val="28"/>
        </w:rPr>
      </w:pPr>
      <w:r w:rsidRPr="000910C9">
        <w:rPr>
          <w:rFonts w:ascii="Times New Roman" w:hAnsi="Times New Roman" w:cs="Times New Roman"/>
          <w:sz w:val="28"/>
          <w:szCs w:val="28"/>
        </w:rPr>
        <w:br/>
      </w:r>
      <w:r w:rsidRPr="000910C9">
        <w:rPr>
          <w:rFonts w:ascii="Times New Roman" w:hAnsi="Times New Roman" w:cs="Times New Roman"/>
          <w:b/>
          <w:bCs/>
          <w:sz w:val="28"/>
          <w:szCs w:val="28"/>
        </w:rPr>
        <w:t>Proposed Assessment Environment:</w:t>
      </w:r>
      <w:r w:rsidRPr="000910C9">
        <w:rPr>
          <w:rFonts w:ascii="Times New Roman" w:hAnsi="Times New Roman" w:cs="Times New Roman"/>
          <w:sz w:val="28"/>
          <w:szCs w:val="28"/>
        </w:rPr>
        <w:t xml:space="preserve"> Isolated Laboratory Using Synthetic Data</w:t>
      </w:r>
    </w:p>
    <w:p w14:paraId="1FF32412" w14:textId="33E773DD" w:rsidR="00EF135E" w:rsidRPr="000910C9" w:rsidRDefault="00EF135E" w:rsidP="00EF135E">
      <w:pPr>
        <w:jc w:val="center"/>
        <w:rPr>
          <w:rFonts w:ascii="Times New Roman" w:hAnsi="Times New Roman" w:cs="Times New Roman"/>
        </w:rPr>
      </w:pPr>
    </w:p>
    <w:p w14:paraId="1A01305F" w14:textId="77777777" w:rsidR="00EF135E" w:rsidRPr="000910C9" w:rsidRDefault="00EF135E" w:rsidP="00EF135E">
      <w:pPr>
        <w:jc w:val="center"/>
        <w:rPr>
          <w:rFonts w:ascii="Times New Roman" w:hAnsi="Times New Roman" w:cs="Times New Roman"/>
          <w:b/>
          <w:bCs/>
        </w:rPr>
      </w:pPr>
      <w:r w:rsidRPr="000910C9">
        <w:rPr>
          <w:rFonts w:ascii="Times New Roman" w:hAnsi="Times New Roman" w:cs="Times New Roman"/>
          <w:b/>
          <w:bCs/>
        </w:rPr>
        <w:t>Project Team Members</w:t>
      </w:r>
    </w:p>
    <w:p w14:paraId="3AA96BE7" w14:textId="72526CFF" w:rsidR="00EF135E" w:rsidRPr="000910C9" w:rsidRDefault="00EF135E" w:rsidP="00EF135E">
      <w:pPr>
        <w:numPr>
          <w:ilvl w:val="0"/>
          <w:numId w:val="17"/>
        </w:numPr>
        <w:rPr>
          <w:rFonts w:ascii="Times New Roman" w:hAnsi="Times New Roman" w:cs="Times New Roman"/>
          <w:i/>
          <w:iCs/>
        </w:rPr>
      </w:pPr>
      <w:r w:rsidRPr="000910C9">
        <w:rPr>
          <w:rFonts w:ascii="Times New Roman" w:hAnsi="Times New Roman" w:cs="Times New Roman"/>
          <w:b/>
          <w:bCs/>
          <w:i/>
          <w:iCs/>
        </w:rPr>
        <w:t>Alphonsus Stephen Chibuike</w:t>
      </w:r>
      <w:r w:rsidRPr="000910C9">
        <w:rPr>
          <w:rFonts w:ascii="Times New Roman" w:hAnsi="Times New Roman" w:cs="Times New Roman"/>
          <w:i/>
          <w:iCs/>
        </w:rPr>
        <w:t xml:space="preserve"> — Student Researcher</w:t>
      </w:r>
    </w:p>
    <w:p w14:paraId="109D4A06" w14:textId="77777777" w:rsidR="00EF135E" w:rsidRPr="000910C9" w:rsidRDefault="00EF135E" w:rsidP="00EF135E">
      <w:pPr>
        <w:numPr>
          <w:ilvl w:val="0"/>
          <w:numId w:val="17"/>
        </w:numPr>
        <w:rPr>
          <w:rFonts w:ascii="Times New Roman" w:hAnsi="Times New Roman" w:cs="Times New Roman"/>
          <w:i/>
          <w:iCs/>
        </w:rPr>
      </w:pPr>
      <w:r w:rsidRPr="000910C9">
        <w:rPr>
          <w:rFonts w:ascii="Times New Roman" w:hAnsi="Times New Roman" w:cs="Times New Roman"/>
          <w:b/>
          <w:bCs/>
          <w:i/>
          <w:iCs/>
        </w:rPr>
        <w:t>Laban Emmanuel Rakum</w:t>
      </w:r>
      <w:r w:rsidRPr="000910C9">
        <w:rPr>
          <w:rFonts w:ascii="Times New Roman" w:hAnsi="Times New Roman" w:cs="Times New Roman"/>
          <w:i/>
          <w:iCs/>
        </w:rPr>
        <w:t xml:space="preserve"> — Student Researcher</w:t>
      </w:r>
    </w:p>
    <w:p w14:paraId="7D2D7821" w14:textId="77777777" w:rsidR="00EF135E" w:rsidRPr="000910C9" w:rsidRDefault="00EF135E" w:rsidP="00EF135E">
      <w:pPr>
        <w:numPr>
          <w:ilvl w:val="0"/>
          <w:numId w:val="17"/>
        </w:numPr>
        <w:rPr>
          <w:rFonts w:ascii="Times New Roman" w:hAnsi="Times New Roman" w:cs="Times New Roman"/>
          <w:i/>
          <w:iCs/>
        </w:rPr>
      </w:pPr>
      <w:r w:rsidRPr="000910C9">
        <w:rPr>
          <w:rFonts w:ascii="Times New Roman" w:hAnsi="Times New Roman" w:cs="Times New Roman"/>
          <w:b/>
          <w:bCs/>
          <w:i/>
          <w:iCs/>
        </w:rPr>
        <w:t xml:space="preserve">Nicholas </w:t>
      </w:r>
      <w:proofErr w:type="spellStart"/>
      <w:r w:rsidRPr="000910C9">
        <w:rPr>
          <w:rFonts w:ascii="Times New Roman" w:hAnsi="Times New Roman" w:cs="Times New Roman"/>
          <w:b/>
          <w:bCs/>
          <w:i/>
          <w:iCs/>
        </w:rPr>
        <w:t>Atacha</w:t>
      </w:r>
      <w:proofErr w:type="spellEnd"/>
      <w:r w:rsidRPr="000910C9">
        <w:rPr>
          <w:rFonts w:ascii="Times New Roman" w:hAnsi="Times New Roman" w:cs="Times New Roman"/>
          <w:i/>
          <w:iCs/>
        </w:rPr>
        <w:t xml:space="preserve"> — Student Researcher</w:t>
      </w:r>
    </w:p>
    <w:p w14:paraId="546693C8" w14:textId="77777777" w:rsidR="00EF135E" w:rsidRPr="000910C9" w:rsidRDefault="00EF135E" w:rsidP="00EF135E">
      <w:pPr>
        <w:numPr>
          <w:ilvl w:val="0"/>
          <w:numId w:val="17"/>
        </w:numPr>
        <w:rPr>
          <w:rFonts w:ascii="Times New Roman" w:hAnsi="Times New Roman" w:cs="Times New Roman"/>
          <w:i/>
          <w:iCs/>
        </w:rPr>
      </w:pPr>
      <w:r w:rsidRPr="000910C9">
        <w:rPr>
          <w:rFonts w:ascii="Times New Roman" w:hAnsi="Times New Roman" w:cs="Times New Roman"/>
          <w:b/>
          <w:bCs/>
          <w:i/>
          <w:iCs/>
        </w:rPr>
        <w:t>Oreofe Dada</w:t>
      </w:r>
      <w:r w:rsidRPr="000910C9">
        <w:rPr>
          <w:rFonts w:ascii="Times New Roman" w:hAnsi="Times New Roman" w:cs="Times New Roman"/>
          <w:i/>
          <w:iCs/>
        </w:rPr>
        <w:t xml:space="preserve"> — Student Researcher</w:t>
      </w:r>
    </w:p>
    <w:p w14:paraId="7E403AFE" w14:textId="77777777" w:rsidR="00EF135E" w:rsidRPr="000910C9" w:rsidRDefault="00EF135E" w:rsidP="00EF135E">
      <w:pPr>
        <w:numPr>
          <w:ilvl w:val="0"/>
          <w:numId w:val="17"/>
        </w:numPr>
        <w:rPr>
          <w:rFonts w:ascii="Times New Roman" w:hAnsi="Times New Roman" w:cs="Times New Roman"/>
          <w:i/>
          <w:iCs/>
        </w:rPr>
      </w:pPr>
      <w:proofErr w:type="spellStart"/>
      <w:r w:rsidRPr="000910C9">
        <w:rPr>
          <w:rFonts w:ascii="Times New Roman" w:hAnsi="Times New Roman" w:cs="Times New Roman"/>
          <w:b/>
          <w:bCs/>
          <w:i/>
          <w:iCs/>
        </w:rPr>
        <w:t>Owiliwa</w:t>
      </w:r>
      <w:proofErr w:type="spellEnd"/>
      <w:r w:rsidRPr="000910C9">
        <w:rPr>
          <w:rFonts w:ascii="Times New Roman" w:hAnsi="Times New Roman" w:cs="Times New Roman"/>
          <w:b/>
          <w:bCs/>
          <w:i/>
          <w:iCs/>
        </w:rPr>
        <w:t xml:space="preserve"> Clever Goodluck</w:t>
      </w:r>
      <w:r w:rsidRPr="000910C9">
        <w:rPr>
          <w:rFonts w:ascii="Times New Roman" w:hAnsi="Times New Roman" w:cs="Times New Roman"/>
          <w:i/>
          <w:iCs/>
        </w:rPr>
        <w:t xml:space="preserve"> — Student Researcher</w:t>
      </w:r>
    </w:p>
    <w:p w14:paraId="01240C3A" w14:textId="77777777" w:rsidR="00EF135E" w:rsidRPr="000910C9" w:rsidRDefault="00EF135E" w:rsidP="00EF135E">
      <w:pPr>
        <w:numPr>
          <w:ilvl w:val="0"/>
          <w:numId w:val="17"/>
        </w:numPr>
        <w:rPr>
          <w:rFonts w:ascii="Times New Roman" w:hAnsi="Times New Roman" w:cs="Times New Roman"/>
          <w:i/>
          <w:iCs/>
        </w:rPr>
      </w:pPr>
      <w:proofErr w:type="spellStart"/>
      <w:r w:rsidRPr="000910C9">
        <w:rPr>
          <w:rFonts w:ascii="Times New Roman" w:hAnsi="Times New Roman" w:cs="Times New Roman"/>
          <w:b/>
          <w:bCs/>
          <w:i/>
          <w:iCs/>
        </w:rPr>
        <w:t>Oyewale</w:t>
      </w:r>
      <w:proofErr w:type="spellEnd"/>
      <w:r w:rsidRPr="000910C9">
        <w:rPr>
          <w:rFonts w:ascii="Times New Roman" w:hAnsi="Times New Roman" w:cs="Times New Roman"/>
          <w:b/>
          <w:bCs/>
          <w:i/>
          <w:iCs/>
        </w:rPr>
        <w:t xml:space="preserve"> </w:t>
      </w:r>
      <w:proofErr w:type="spellStart"/>
      <w:r w:rsidRPr="000910C9">
        <w:rPr>
          <w:rFonts w:ascii="Times New Roman" w:hAnsi="Times New Roman" w:cs="Times New Roman"/>
          <w:b/>
          <w:bCs/>
          <w:i/>
          <w:iCs/>
        </w:rPr>
        <w:t>Akinrinde</w:t>
      </w:r>
      <w:proofErr w:type="spellEnd"/>
      <w:r w:rsidRPr="000910C9">
        <w:rPr>
          <w:rFonts w:ascii="Times New Roman" w:hAnsi="Times New Roman" w:cs="Times New Roman"/>
          <w:i/>
          <w:iCs/>
        </w:rPr>
        <w:t xml:space="preserve"> — Student Researcher</w:t>
      </w:r>
    </w:p>
    <w:p w14:paraId="1DA5525B" w14:textId="77777777" w:rsidR="00EF135E" w:rsidRPr="000910C9" w:rsidRDefault="00EF135E" w:rsidP="00EF135E">
      <w:pPr>
        <w:rPr>
          <w:rFonts w:ascii="Times New Roman" w:hAnsi="Times New Roman" w:cs="Times New Roman"/>
        </w:rPr>
      </w:pPr>
    </w:p>
    <w:p w14:paraId="5FB10F39" w14:textId="77777777" w:rsidR="00EF135E" w:rsidRPr="000910C9" w:rsidRDefault="00EF135E" w:rsidP="00EF135E">
      <w:pPr>
        <w:rPr>
          <w:rFonts w:ascii="Times New Roman" w:hAnsi="Times New Roman" w:cs="Times New Roman"/>
          <w:b/>
          <w:bCs/>
        </w:rPr>
      </w:pPr>
    </w:p>
    <w:p w14:paraId="02441EFC" w14:textId="77777777" w:rsidR="00EF135E" w:rsidRPr="000910C9" w:rsidRDefault="00EF135E" w:rsidP="00EF135E">
      <w:pPr>
        <w:rPr>
          <w:rFonts w:ascii="Times New Roman" w:hAnsi="Times New Roman" w:cs="Times New Roman"/>
          <w:b/>
          <w:bCs/>
        </w:rPr>
      </w:pPr>
    </w:p>
    <w:p w14:paraId="6DF37DBF" w14:textId="77777777" w:rsidR="00EF135E" w:rsidRPr="000910C9" w:rsidRDefault="00EF135E" w:rsidP="00EF135E">
      <w:pPr>
        <w:rPr>
          <w:rFonts w:ascii="Times New Roman" w:hAnsi="Times New Roman" w:cs="Times New Roman"/>
          <w:b/>
          <w:bCs/>
        </w:rPr>
      </w:pPr>
    </w:p>
    <w:p w14:paraId="01605E06" w14:textId="77777777" w:rsidR="00EF135E" w:rsidRPr="000910C9" w:rsidRDefault="00EF135E" w:rsidP="00EF135E">
      <w:pPr>
        <w:rPr>
          <w:rFonts w:ascii="Times New Roman" w:hAnsi="Times New Roman" w:cs="Times New Roman"/>
          <w:b/>
          <w:bCs/>
        </w:rPr>
      </w:pPr>
    </w:p>
    <w:p w14:paraId="4E7AD19C" w14:textId="77777777" w:rsidR="00EF135E" w:rsidRPr="000910C9" w:rsidRDefault="00EF135E" w:rsidP="00EF135E">
      <w:pPr>
        <w:rPr>
          <w:rFonts w:ascii="Times New Roman" w:hAnsi="Times New Roman" w:cs="Times New Roman"/>
          <w:b/>
          <w:bCs/>
        </w:rPr>
      </w:pPr>
    </w:p>
    <w:p w14:paraId="14807D28" w14:textId="77777777" w:rsidR="00EF135E" w:rsidRPr="000910C9" w:rsidRDefault="00EF135E" w:rsidP="00EF135E">
      <w:pPr>
        <w:rPr>
          <w:rFonts w:ascii="Times New Roman" w:hAnsi="Times New Roman" w:cs="Times New Roman"/>
          <w:b/>
          <w:bCs/>
        </w:rPr>
      </w:pPr>
    </w:p>
    <w:p w14:paraId="723D8D10" w14:textId="77777777" w:rsidR="00EF135E" w:rsidRPr="000910C9" w:rsidRDefault="00EF135E" w:rsidP="00EF135E">
      <w:pPr>
        <w:rPr>
          <w:rFonts w:ascii="Times New Roman" w:hAnsi="Times New Roman" w:cs="Times New Roman"/>
          <w:b/>
          <w:bCs/>
        </w:rPr>
      </w:pPr>
    </w:p>
    <w:p w14:paraId="0FF9A569" w14:textId="77777777" w:rsidR="00EF135E" w:rsidRPr="000910C9" w:rsidRDefault="00EF135E" w:rsidP="00EF135E">
      <w:pPr>
        <w:rPr>
          <w:rFonts w:ascii="Times New Roman" w:hAnsi="Times New Roman" w:cs="Times New Roman"/>
          <w:b/>
          <w:bCs/>
        </w:rPr>
      </w:pPr>
    </w:p>
    <w:p w14:paraId="21002E5C" w14:textId="77777777" w:rsidR="00EF135E" w:rsidRPr="000910C9" w:rsidRDefault="00EF135E" w:rsidP="00EF135E">
      <w:pPr>
        <w:rPr>
          <w:rFonts w:ascii="Times New Roman" w:hAnsi="Times New Roman" w:cs="Times New Roman"/>
          <w:b/>
          <w:bCs/>
        </w:rPr>
      </w:pPr>
    </w:p>
    <w:p w14:paraId="57CBE0F5" w14:textId="774B5B72" w:rsidR="00EF135E" w:rsidRPr="000910C9" w:rsidRDefault="00EF135E" w:rsidP="005410C5">
      <w:pPr>
        <w:jc w:val="center"/>
        <w:rPr>
          <w:rFonts w:ascii="Times New Roman" w:hAnsi="Times New Roman" w:cs="Times New Roman"/>
          <w:b/>
          <w:bCs/>
        </w:rPr>
      </w:pPr>
      <w:r w:rsidRPr="000910C9">
        <w:rPr>
          <w:rFonts w:ascii="Times New Roman" w:hAnsi="Times New Roman" w:cs="Times New Roman"/>
          <w:b/>
          <w:bCs/>
        </w:rPr>
        <w:lastRenderedPageBreak/>
        <w:t>CYBERSECURITY RISK ASSESSMENT AND RANSOMWARE RESILIENCE STRATEGY FOR A MULTI-SITE HEALTHCARE PROVIDER</w:t>
      </w:r>
    </w:p>
    <w:p w14:paraId="4381F8C9"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1.0 Introduction</w:t>
      </w:r>
    </w:p>
    <w:p w14:paraId="6C32126E"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Healthcare organisations increasingly depend on information technology to coordinate patient care, manage appointments, maintain electronic medical records, process payments and communicate with staff, patients and external service providers. These systems improve operational efficiency, but their availability, confidentiality and integrity are essential to the continuity of healthcare services.</w:t>
      </w:r>
    </w:p>
    <w:p w14:paraId="57F9F6E0"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Unlike many other business environments, a disruption to healthcare information systems can affect more than financial performance. Staff may lose access to patient histories, appointments may be delayed, billing processes may become unavailable, and healthcare professionals may have difficulty obtaining information required for treatment. When sensitive records are exposed, the organisation may also face privacy concerns, reputational damage and regulatory consequences.</w:t>
      </w:r>
    </w:p>
    <w:p w14:paraId="2B80E563"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Ransomware presents a particular challenge because an attack may prevent access to business information while also threatening the disclosure or destruction of stolen data. The National Institute of Standards and Technology (NIST) addresses ransomware through its cybersecurity risk management guidance, while the Cybersecurity and Infrastructure Security Agency (CISA) recommends preventive controls, secure backups, incident response preparation and tested recovery procedures. These recommendations provide a practical foundation for assessing an organisation's ability to withstand and recover from ransomware incidents.</w:t>
      </w:r>
    </w:p>
    <w:p w14:paraId="0AECE408"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This project proposes a cybersecurity risk assessment and ransomware resilience strategy for a simulated Nigerian private healthcare provider operating two facilities with approximately 80 employees. The organisation depends on electronic patient records, appointment scheduling, billing systems, cloud-based email, shared files and third-party technology services.</w:t>
      </w:r>
    </w:p>
    <w:p w14:paraId="3CF4AAF3"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For the purpose of this study, concerns have been identified regarding excessive user privileges, inconsistent security updates, limited monitoring, unclear incident response responsibilities and inadequate evidence of successful backup restoration. These concerns represent assumptions within the proposed case study and will be documented as such until they are validated against the approved assessment baseline and laboratory evidence.</w:t>
      </w:r>
    </w:p>
    <w:p w14:paraId="114EEDEB"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project will examine the organisation's exposure to cyber threats, determine the potential business consequences of ransomware, and develop security improvements that reflect its operational needs and available resources. Particular attention will be given to protecting sensitive information, reducing the likelihood of a successful attack, limiting the spread of an incident and restoring essential healthcare services within acceptable timeframes.</w:t>
      </w:r>
    </w:p>
    <w:p w14:paraId="1C0A0858" w14:textId="77777777" w:rsidR="00EF135E" w:rsidRPr="000910C9" w:rsidRDefault="00EF135E" w:rsidP="005410C5">
      <w:pPr>
        <w:jc w:val="both"/>
        <w:rPr>
          <w:rFonts w:ascii="Times New Roman" w:hAnsi="Times New Roman" w:cs="Times New Roman"/>
          <w:b/>
          <w:bCs/>
        </w:rPr>
      </w:pPr>
      <w:r w:rsidRPr="000910C9">
        <w:rPr>
          <w:rFonts w:ascii="Times New Roman" w:hAnsi="Times New Roman" w:cs="Times New Roman"/>
          <w:b/>
          <w:bCs/>
        </w:rPr>
        <w:t>2.0 Background to the Study</w:t>
      </w:r>
    </w:p>
    <w:p w14:paraId="47EEE5BF"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Ransomware incidents commonly exploit weaknesses in identity management, remote access, endpoint protection, software maintenance and security monitoring. Once an attacker gains access to an environment, insufficient separation between systems may allow the compromise to spread beyond the initially affected device. Accessible backups can also become targets, making recovery difficult even when backup procedures appear to exist.</w:t>
      </w:r>
    </w:p>
    <w:p w14:paraId="32F098B2"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healthcare sector has a strong interest in preventing such disruptions because clinical and administrative services depend on the availability of reliable information. An organisation may have antivirus software, firewalls and cloud storage without having a complete resilience strategy. The effectiveness of its security arrangements also depends on how these controls are configured, monitored, maintained and tested.</w:t>
      </w:r>
    </w:p>
    <w:p w14:paraId="531EA301"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lastRenderedPageBreak/>
        <w:t>A useful assessment must therefore look beyond the presence of individual security products. It should establish which assets support critical services, how users and third parties access those assets, what evidence is available to detect suspicious activity, and whether the organisation can restore essential data after a serious incident.</w:t>
      </w:r>
    </w:p>
    <w:p w14:paraId="59603BFF"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NIST Cybersecurity Framework (CSF) 2.0 provides a suitable structure for this work through its six functions: Govern, Identify, Protect, Detect, Respond and Recover. Together, these functions support an assessment of cybersecurity responsibilities, organisational assets, preventive safeguards, detection capabilities, incident management and recovery arrangements.</w:t>
      </w:r>
    </w:p>
    <w:p w14:paraId="5BEA8F49"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For a small healthcare provider, implementing every possible security control at once may not be financially realistic. The proposed assessment will consequently prioritise measures according to risk, operational importance, implementation effort and expected benefit. This approach is intended to produce recommendations that management can implement and maintain rather than a list of security technologies that may exceed the organisation's capacity.</w:t>
      </w:r>
    </w:p>
    <w:p w14:paraId="5087C1B4"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3.0 Statement of the Problem</w:t>
      </w:r>
    </w:p>
    <w:p w14:paraId="031EFC99"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simulated healthcare provider operates two facilities and relies on interconnected information systems to support patient services and administrative operations. Its dependence on electronic records, appointment scheduling, billing, cloud email, shared files and third-party technology services creates several potential points of exposure.</w:t>
      </w:r>
    </w:p>
    <w:p w14:paraId="56CD23C4"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For this case study, management has expressed concern about excessive user privileges, inconsistent application of security updates, limited centralised monitoring, unclear incident response responsibilities and insufficient evidence that critical systems and data can be restored successfully from backups.</w:t>
      </w:r>
    </w:p>
    <w:p w14:paraId="16E1FA2A"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These conditions have not yet been established as observed security weaknesses. They form the initial assumptions that the research team will examine through an approved case baseline, documented assessment criteria and a representative laboratory environment.</w:t>
      </w:r>
    </w:p>
    <w:p w14:paraId="7646CD35"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Without a structured assessment, management may find it difficult to determine which weaknesses present the greatest risk, which security measures should receive immediate attention and how much investment is justified. The organisation may also lack clear procedures for containing a ransomware incident while preserving essential healthcare operations.</w:t>
      </w:r>
    </w:p>
    <w:p w14:paraId="153B740D"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central problem addressed by this study is the absence of a validated, risk-based cybersecurity improvement and recovery strategy for the simulated healthcare provider. The project will assess the assumed weaknesses, document supporting evidence where available, rank the resulting risks and propose practical measures for preventing, detecting, containing and recovering from ransomware incidents.</w:t>
      </w:r>
    </w:p>
    <w:p w14:paraId="24DFCBB3"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4.0 Aim of the Study</w:t>
      </w:r>
    </w:p>
    <w:p w14:paraId="3896559D"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aim of this project is to assess cybersecurity risks and develop a practical ransomware resilience strategy for a simulated Nigerian private healthcare provider, with emphasis on protecting sensitive information, maintaining essential services and improving recovery readiness within realistic resource constraints.</w:t>
      </w:r>
    </w:p>
    <w:p w14:paraId="7A5F3BBA" w14:textId="77777777" w:rsidR="00EF135E" w:rsidRPr="000910C9" w:rsidRDefault="00EF135E" w:rsidP="005410C5">
      <w:pPr>
        <w:jc w:val="both"/>
        <w:rPr>
          <w:rFonts w:ascii="Times New Roman" w:hAnsi="Times New Roman" w:cs="Times New Roman"/>
          <w:b/>
          <w:bCs/>
        </w:rPr>
      </w:pPr>
      <w:r w:rsidRPr="000910C9">
        <w:rPr>
          <w:rFonts w:ascii="Times New Roman" w:hAnsi="Times New Roman" w:cs="Times New Roman"/>
          <w:b/>
          <w:bCs/>
        </w:rPr>
        <w:t>5.0 Objectives of the Study</w:t>
      </w:r>
    </w:p>
    <w:p w14:paraId="32834AA7"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specific objectives are to:</w:t>
      </w:r>
    </w:p>
    <w:p w14:paraId="71D3BAB6" w14:textId="77777777" w:rsidR="00EF135E" w:rsidRPr="000910C9" w:rsidRDefault="00EF135E" w:rsidP="005410C5">
      <w:pPr>
        <w:numPr>
          <w:ilvl w:val="0"/>
          <w:numId w:val="9"/>
        </w:numPr>
        <w:jc w:val="both"/>
        <w:rPr>
          <w:rFonts w:ascii="Times New Roman" w:hAnsi="Times New Roman" w:cs="Times New Roman"/>
        </w:rPr>
      </w:pPr>
      <w:r w:rsidRPr="000910C9">
        <w:rPr>
          <w:rFonts w:ascii="Times New Roman" w:hAnsi="Times New Roman" w:cs="Times New Roman"/>
        </w:rPr>
        <w:t>Identify and classify the organisation's critical information assets, systems, data flows and technology dependencies.</w:t>
      </w:r>
    </w:p>
    <w:p w14:paraId="62AED459" w14:textId="77777777" w:rsidR="00EF135E" w:rsidRPr="000910C9" w:rsidRDefault="00EF135E" w:rsidP="005410C5">
      <w:pPr>
        <w:numPr>
          <w:ilvl w:val="0"/>
          <w:numId w:val="9"/>
        </w:numPr>
        <w:jc w:val="both"/>
        <w:rPr>
          <w:rFonts w:ascii="Times New Roman" w:hAnsi="Times New Roman" w:cs="Times New Roman"/>
        </w:rPr>
      </w:pPr>
      <w:r w:rsidRPr="000910C9">
        <w:rPr>
          <w:rFonts w:ascii="Times New Roman" w:hAnsi="Times New Roman" w:cs="Times New Roman"/>
        </w:rPr>
        <w:lastRenderedPageBreak/>
        <w:t>Assess the assumed cybersecurity weaknesses relating to user access, security updates, endpoint protection, network configuration, monitoring, backups and third-party access.</w:t>
      </w:r>
    </w:p>
    <w:p w14:paraId="68153A77" w14:textId="77777777" w:rsidR="00EF135E" w:rsidRPr="000910C9" w:rsidRDefault="00EF135E" w:rsidP="005410C5">
      <w:pPr>
        <w:numPr>
          <w:ilvl w:val="0"/>
          <w:numId w:val="9"/>
        </w:numPr>
        <w:jc w:val="both"/>
        <w:rPr>
          <w:rFonts w:ascii="Times New Roman" w:hAnsi="Times New Roman" w:cs="Times New Roman"/>
        </w:rPr>
      </w:pPr>
      <w:r w:rsidRPr="000910C9">
        <w:rPr>
          <w:rFonts w:ascii="Times New Roman" w:hAnsi="Times New Roman" w:cs="Times New Roman"/>
        </w:rPr>
        <w:t>Establish a structured assessment baseline and evaluate the organisation's current cybersecurity arrangements against the NIST Cybersecurity Framework 2.0.</w:t>
      </w:r>
    </w:p>
    <w:p w14:paraId="1170C2CC" w14:textId="77777777" w:rsidR="00EF135E" w:rsidRPr="000910C9" w:rsidRDefault="00EF135E" w:rsidP="005410C5">
      <w:pPr>
        <w:numPr>
          <w:ilvl w:val="0"/>
          <w:numId w:val="9"/>
        </w:numPr>
        <w:jc w:val="both"/>
        <w:rPr>
          <w:rFonts w:ascii="Times New Roman" w:hAnsi="Times New Roman" w:cs="Times New Roman"/>
        </w:rPr>
      </w:pPr>
      <w:r w:rsidRPr="000910C9">
        <w:rPr>
          <w:rFonts w:ascii="Times New Roman" w:hAnsi="Times New Roman" w:cs="Times New Roman"/>
        </w:rPr>
        <w:t>Develop a risk register containing at least 15 distinct risks, with documented likelihood and impact ratings, risk owners, treatment priorities and estimated residual risks.</w:t>
      </w:r>
    </w:p>
    <w:p w14:paraId="2DEDBE3D" w14:textId="77777777" w:rsidR="00EF135E" w:rsidRPr="000910C9" w:rsidRDefault="00EF135E" w:rsidP="005410C5">
      <w:pPr>
        <w:numPr>
          <w:ilvl w:val="0"/>
          <w:numId w:val="9"/>
        </w:numPr>
        <w:jc w:val="both"/>
        <w:rPr>
          <w:rFonts w:ascii="Times New Roman" w:hAnsi="Times New Roman" w:cs="Times New Roman"/>
        </w:rPr>
      </w:pPr>
      <w:r w:rsidRPr="000910C9">
        <w:rPr>
          <w:rFonts w:ascii="Times New Roman" w:hAnsi="Times New Roman" w:cs="Times New Roman"/>
        </w:rPr>
        <w:t>Design a proportionate security improvement strategy covering identity and access management, endpoint security, network segmentation, monitoring, backup protection and third-party risk management.</w:t>
      </w:r>
    </w:p>
    <w:p w14:paraId="14A7F17F" w14:textId="77777777" w:rsidR="00EF135E" w:rsidRPr="000910C9" w:rsidRDefault="00EF135E" w:rsidP="005410C5">
      <w:pPr>
        <w:numPr>
          <w:ilvl w:val="0"/>
          <w:numId w:val="9"/>
        </w:numPr>
        <w:jc w:val="both"/>
        <w:rPr>
          <w:rFonts w:ascii="Times New Roman" w:hAnsi="Times New Roman" w:cs="Times New Roman"/>
        </w:rPr>
      </w:pPr>
      <w:r w:rsidRPr="000910C9">
        <w:rPr>
          <w:rFonts w:ascii="Times New Roman" w:hAnsi="Times New Roman" w:cs="Times New Roman"/>
        </w:rPr>
        <w:t>Validate at least three selected security controls in an isolated laboratory using repeatable test procedures and documented results.</w:t>
      </w:r>
    </w:p>
    <w:p w14:paraId="09E8459E" w14:textId="77777777" w:rsidR="00EF135E" w:rsidRPr="000910C9" w:rsidRDefault="00EF135E" w:rsidP="005410C5">
      <w:pPr>
        <w:numPr>
          <w:ilvl w:val="0"/>
          <w:numId w:val="9"/>
        </w:numPr>
        <w:jc w:val="both"/>
        <w:rPr>
          <w:rFonts w:ascii="Times New Roman" w:hAnsi="Times New Roman" w:cs="Times New Roman"/>
        </w:rPr>
      </w:pPr>
      <w:r w:rsidRPr="000910C9">
        <w:rPr>
          <w:rFonts w:ascii="Times New Roman" w:hAnsi="Times New Roman" w:cs="Times New Roman"/>
        </w:rPr>
        <w:t>Demonstrate the restoration of synthetic business data from a backup and assess the limitations of the recovery procedure.</w:t>
      </w:r>
    </w:p>
    <w:p w14:paraId="2EC385E2" w14:textId="77777777" w:rsidR="00EF135E" w:rsidRPr="000910C9" w:rsidRDefault="00EF135E" w:rsidP="005410C5">
      <w:pPr>
        <w:numPr>
          <w:ilvl w:val="0"/>
          <w:numId w:val="9"/>
        </w:numPr>
        <w:jc w:val="both"/>
        <w:rPr>
          <w:rFonts w:ascii="Times New Roman" w:hAnsi="Times New Roman" w:cs="Times New Roman"/>
        </w:rPr>
      </w:pPr>
      <w:r w:rsidRPr="000910C9">
        <w:rPr>
          <w:rFonts w:ascii="Times New Roman" w:hAnsi="Times New Roman" w:cs="Times New Roman"/>
        </w:rPr>
        <w:t>Develop a ransomware incident response and recovery playbook, supported by a tabletop exercise involving escalation, containment, service restoration and stakeholder communication.</w:t>
      </w:r>
    </w:p>
    <w:p w14:paraId="1DF3ED85" w14:textId="77777777" w:rsidR="00EF135E" w:rsidRPr="000910C9" w:rsidRDefault="00EF135E" w:rsidP="005410C5">
      <w:pPr>
        <w:numPr>
          <w:ilvl w:val="0"/>
          <w:numId w:val="9"/>
        </w:numPr>
        <w:jc w:val="both"/>
        <w:rPr>
          <w:rFonts w:ascii="Times New Roman" w:hAnsi="Times New Roman" w:cs="Times New Roman"/>
        </w:rPr>
      </w:pPr>
      <w:r w:rsidRPr="000910C9">
        <w:rPr>
          <w:rFonts w:ascii="Times New Roman" w:hAnsi="Times New Roman" w:cs="Times New Roman"/>
        </w:rPr>
        <w:t>Prepare a costed 90-day implementation roadmap with assigned responsibilities, dependencies, measurable performance indicators and estimated initial and recurring costs.</w:t>
      </w:r>
    </w:p>
    <w:p w14:paraId="31EBC68F" w14:textId="77777777" w:rsidR="00EF135E" w:rsidRPr="000910C9" w:rsidRDefault="00EF135E" w:rsidP="005410C5">
      <w:pPr>
        <w:numPr>
          <w:ilvl w:val="0"/>
          <w:numId w:val="9"/>
        </w:numPr>
        <w:jc w:val="both"/>
        <w:rPr>
          <w:rFonts w:ascii="Times New Roman" w:hAnsi="Times New Roman" w:cs="Times New Roman"/>
        </w:rPr>
      </w:pPr>
      <w:r w:rsidRPr="000910C9">
        <w:rPr>
          <w:rFonts w:ascii="Times New Roman" w:hAnsi="Times New Roman" w:cs="Times New Roman"/>
        </w:rPr>
        <w:t>Present the assessment results and recommendations in a form that enables management to make informed decisions about cybersecurity investment and operational resilience.</w:t>
      </w:r>
    </w:p>
    <w:p w14:paraId="3D2D1B1D"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6.0 Research Questions</w:t>
      </w:r>
    </w:p>
    <w:p w14:paraId="06760619"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The study will address the following questions:</w:t>
      </w:r>
    </w:p>
    <w:p w14:paraId="78D4A965" w14:textId="77777777" w:rsidR="00EF135E" w:rsidRPr="000910C9" w:rsidRDefault="00EF135E" w:rsidP="005410C5">
      <w:pPr>
        <w:numPr>
          <w:ilvl w:val="0"/>
          <w:numId w:val="10"/>
        </w:numPr>
        <w:jc w:val="both"/>
        <w:rPr>
          <w:rFonts w:ascii="Times New Roman" w:hAnsi="Times New Roman" w:cs="Times New Roman"/>
        </w:rPr>
      </w:pPr>
      <w:r w:rsidRPr="000910C9">
        <w:rPr>
          <w:rFonts w:ascii="Times New Roman" w:hAnsi="Times New Roman" w:cs="Times New Roman"/>
        </w:rPr>
        <w:t>Which information assets and business processes are most critical to the healthcare provider's operations?</w:t>
      </w:r>
    </w:p>
    <w:p w14:paraId="1173905D" w14:textId="77777777" w:rsidR="00EF135E" w:rsidRPr="000910C9" w:rsidRDefault="00EF135E" w:rsidP="005410C5">
      <w:pPr>
        <w:numPr>
          <w:ilvl w:val="0"/>
          <w:numId w:val="10"/>
        </w:numPr>
        <w:jc w:val="both"/>
        <w:rPr>
          <w:rFonts w:ascii="Times New Roman" w:hAnsi="Times New Roman" w:cs="Times New Roman"/>
        </w:rPr>
      </w:pPr>
      <w:r w:rsidRPr="000910C9">
        <w:rPr>
          <w:rFonts w:ascii="Times New Roman" w:hAnsi="Times New Roman" w:cs="Times New Roman"/>
        </w:rPr>
        <w:t>What cybersecurity weaknesses could increase the likelihood or impact of a ransomware incident?</w:t>
      </w:r>
    </w:p>
    <w:p w14:paraId="1975FF41" w14:textId="77777777" w:rsidR="00EF135E" w:rsidRPr="000910C9" w:rsidRDefault="00EF135E" w:rsidP="005410C5">
      <w:pPr>
        <w:numPr>
          <w:ilvl w:val="0"/>
          <w:numId w:val="10"/>
        </w:numPr>
        <w:jc w:val="both"/>
        <w:rPr>
          <w:rFonts w:ascii="Times New Roman" w:hAnsi="Times New Roman" w:cs="Times New Roman"/>
        </w:rPr>
      </w:pPr>
      <w:r w:rsidRPr="000910C9">
        <w:rPr>
          <w:rFonts w:ascii="Times New Roman" w:hAnsi="Times New Roman" w:cs="Times New Roman"/>
        </w:rPr>
        <w:t>How effectively do the proposed assessment criteria address identity management, endpoint protection, network security, monitoring, backup protection and incident response?</w:t>
      </w:r>
    </w:p>
    <w:p w14:paraId="5ECE0E51" w14:textId="77777777" w:rsidR="00EF135E" w:rsidRPr="000910C9" w:rsidRDefault="00EF135E" w:rsidP="005410C5">
      <w:pPr>
        <w:numPr>
          <w:ilvl w:val="0"/>
          <w:numId w:val="10"/>
        </w:numPr>
        <w:jc w:val="both"/>
        <w:rPr>
          <w:rFonts w:ascii="Times New Roman" w:hAnsi="Times New Roman" w:cs="Times New Roman"/>
        </w:rPr>
      </w:pPr>
      <w:r w:rsidRPr="000910C9">
        <w:rPr>
          <w:rFonts w:ascii="Times New Roman" w:hAnsi="Times New Roman" w:cs="Times New Roman"/>
        </w:rPr>
        <w:t>Which risks require immediate attention, and how should the organisation prioritise their treatment?</w:t>
      </w:r>
    </w:p>
    <w:p w14:paraId="220831FD" w14:textId="77777777" w:rsidR="00EF135E" w:rsidRPr="000910C9" w:rsidRDefault="00EF135E" w:rsidP="005410C5">
      <w:pPr>
        <w:numPr>
          <w:ilvl w:val="0"/>
          <w:numId w:val="10"/>
        </w:numPr>
        <w:jc w:val="both"/>
        <w:rPr>
          <w:rFonts w:ascii="Times New Roman" w:hAnsi="Times New Roman" w:cs="Times New Roman"/>
        </w:rPr>
      </w:pPr>
      <w:r w:rsidRPr="000910C9">
        <w:rPr>
          <w:rFonts w:ascii="Times New Roman" w:hAnsi="Times New Roman" w:cs="Times New Roman"/>
        </w:rPr>
        <w:t>To what extent can selected security controls reduce exposure to ransomware in the representative laboratory environment?</w:t>
      </w:r>
    </w:p>
    <w:p w14:paraId="2F72745A" w14:textId="77777777" w:rsidR="00EF135E" w:rsidRPr="000910C9" w:rsidRDefault="00EF135E" w:rsidP="005410C5">
      <w:pPr>
        <w:numPr>
          <w:ilvl w:val="0"/>
          <w:numId w:val="10"/>
        </w:numPr>
        <w:jc w:val="both"/>
        <w:rPr>
          <w:rFonts w:ascii="Times New Roman" w:hAnsi="Times New Roman" w:cs="Times New Roman"/>
        </w:rPr>
      </w:pPr>
      <w:r w:rsidRPr="000910C9">
        <w:rPr>
          <w:rFonts w:ascii="Times New Roman" w:hAnsi="Times New Roman" w:cs="Times New Roman"/>
        </w:rPr>
        <w:t>Can synthetic business data be restored successfully using the proposed backup and recovery procedures?</w:t>
      </w:r>
    </w:p>
    <w:p w14:paraId="54E6786F" w14:textId="77777777" w:rsidR="00EF135E" w:rsidRPr="000910C9" w:rsidRDefault="00EF135E" w:rsidP="005410C5">
      <w:pPr>
        <w:numPr>
          <w:ilvl w:val="0"/>
          <w:numId w:val="10"/>
        </w:numPr>
        <w:jc w:val="both"/>
        <w:rPr>
          <w:rFonts w:ascii="Times New Roman" w:hAnsi="Times New Roman" w:cs="Times New Roman"/>
        </w:rPr>
      </w:pPr>
      <w:r w:rsidRPr="000910C9">
        <w:rPr>
          <w:rFonts w:ascii="Times New Roman" w:hAnsi="Times New Roman" w:cs="Times New Roman"/>
        </w:rPr>
        <w:t>What technical, organisational and financial measures are required to improve ransomware resilience within 90 days?</w:t>
      </w:r>
    </w:p>
    <w:p w14:paraId="28A72F10" w14:textId="77777777" w:rsidR="00EF135E" w:rsidRPr="000910C9" w:rsidRDefault="00EF135E" w:rsidP="005410C5">
      <w:pPr>
        <w:numPr>
          <w:ilvl w:val="0"/>
          <w:numId w:val="10"/>
        </w:numPr>
        <w:jc w:val="both"/>
        <w:rPr>
          <w:rFonts w:ascii="Times New Roman" w:hAnsi="Times New Roman" w:cs="Times New Roman"/>
        </w:rPr>
      </w:pPr>
      <w:r w:rsidRPr="000910C9">
        <w:rPr>
          <w:rFonts w:ascii="Times New Roman" w:hAnsi="Times New Roman" w:cs="Times New Roman"/>
        </w:rPr>
        <w:t>Which measurable indicators can management use to monitor implementation progress and recovery readiness?</w:t>
      </w:r>
    </w:p>
    <w:p w14:paraId="30C55281"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7.0 Significance of the Study</w:t>
      </w:r>
    </w:p>
    <w:p w14:paraId="1CFAE29A"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7.1 Significance to Healthcare Management</w:t>
      </w:r>
    </w:p>
    <w:p w14:paraId="5FD3E936"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lastRenderedPageBreak/>
        <w:t>The study will provide management with a clearer understanding of the relationship between cybersecurity risks and service continuity. By ranking risks according to their potential consequences, the project will help management distinguish urgent security requirements from improvements that can be implemented later.</w:t>
      </w:r>
    </w:p>
    <w:p w14:paraId="5FA6B074"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proposed investment plan will also support more informed decisions about spending on security controls, staff awareness, backup arrangements and incident response preparation.</w:t>
      </w:r>
    </w:p>
    <w:p w14:paraId="18CC4B4D"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7.2 Significance to Healthcare Operations</w:t>
      </w:r>
    </w:p>
    <w:p w14:paraId="707197CB"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assessment will identify systems and processes that require priority protection and restoration. This will help establish a practical recovery order for essential services, including access to patient records, appointment management and billing.</w:t>
      </w:r>
    </w:p>
    <w:p w14:paraId="50D94A3F"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project will also examine alternative communication and operational arrangements that may be required when electronic systems are temporarily unavailable.</w:t>
      </w:r>
    </w:p>
    <w:p w14:paraId="3B022456" w14:textId="77777777" w:rsidR="00EF135E" w:rsidRPr="000910C9" w:rsidRDefault="00EF135E" w:rsidP="005410C5">
      <w:pPr>
        <w:jc w:val="both"/>
        <w:rPr>
          <w:rFonts w:ascii="Times New Roman" w:hAnsi="Times New Roman" w:cs="Times New Roman"/>
          <w:b/>
          <w:bCs/>
        </w:rPr>
      </w:pPr>
      <w:r w:rsidRPr="000910C9">
        <w:rPr>
          <w:rFonts w:ascii="Times New Roman" w:hAnsi="Times New Roman" w:cs="Times New Roman"/>
          <w:b/>
          <w:bCs/>
        </w:rPr>
        <w:t>7.3 Significance to Cybersecurity Practice</w:t>
      </w:r>
    </w:p>
    <w:p w14:paraId="5C38BBBA"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project will demonstrate how established cybersecurity guidance can be translated into a structured assessment and improvement plan for a resource-constrained organisation.</w:t>
      </w:r>
    </w:p>
    <w:p w14:paraId="0786A92A"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Its laboratory component will provide practical evidence of selected controls while distinguishing successful tests from unverified assumptions and recommendations that remain to be implemented.</w:t>
      </w:r>
    </w:p>
    <w:p w14:paraId="54145486"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7.4 Significance to the Research Team</w:t>
      </w:r>
    </w:p>
    <w:p w14:paraId="2AFB6F39"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project will strengthen the team's understanding of cybersecurity risk assessment, evidence collection, control validation, incident response, recovery planning, cost estimation and executive reporting.</w:t>
      </w:r>
    </w:p>
    <w:p w14:paraId="0AE6AFAF"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It will also provide an opportunity for each team member to contribute to a defined workstream and demonstrate an individual understanding of the project's findings.</w:t>
      </w:r>
    </w:p>
    <w:p w14:paraId="4EEE751C"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8.0 Scope of the Study</w:t>
      </w:r>
    </w:p>
    <w:p w14:paraId="2D0F9747"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The study will focus on a simulated healthcare provider operating two facilities with approximately 80 employees.</w:t>
      </w:r>
    </w:p>
    <w:p w14:paraId="4A2B4C0B"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The assessment will consider the following areas:</w:t>
      </w:r>
    </w:p>
    <w:p w14:paraId="7A11263F" w14:textId="77777777" w:rsidR="00EF135E" w:rsidRPr="000910C9" w:rsidRDefault="00EF135E" w:rsidP="00EF135E">
      <w:pPr>
        <w:numPr>
          <w:ilvl w:val="0"/>
          <w:numId w:val="11"/>
        </w:numPr>
        <w:rPr>
          <w:rFonts w:ascii="Times New Roman" w:hAnsi="Times New Roman" w:cs="Times New Roman"/>
        </w:rPr>
      </w:pPr>
      <w:r w:rsidRPr="000910C9">
        <w:rPr>
          <w:rFonts w:ascii="Times New Roman" w:hAnsi="Times New Roman" w:cs="Times New Roman"/>
        </w:rPr>
        <w:t>Electronic patient records and associated data-handling processes.</w:t>
      </w:r>
    </w:p>
    <w:p w14:paraId="7EF5406F" w14:textId="77777777" w:rsidR="00EF135E" w:rsidRPr="000910C9" w:rsidRDefault="00EF135E" w:rsidP="00EF135E">
      <w:pPr>
        <w:numPr>
          <w:ilvl w:val="0"/>
          <w:numId w:val="11"/>
        </w:numPr>
        <w:rPr>
          <w:rFonts w:ascii="Times New Roman" w:hAnsi="Times New Roman" w:cs="Times New Roman"/>
        </w:rPr>
      </w:pPr>
      <w:r w:rsidRPr="000910C9">
        <w:rPr>
          <w:rFonts w:ascii="Times New Roman" w:hAnsi="Times New Roman" w:cs="Times New Roman"/>
        </w:rPr>
        <w:t>Appointment scheduling and billing systems.</w:t>
      </w:r>
    </w:p>
    <w:p w14:paraId="21B5E4C7" w14:textId="77777777" w:rsidR="00EF135E" w:rsidRPr="000910C9" w:rsidRDefault="00EF135E" w:rsidP="00EF135E">
      <w:pPr>
        <w:numPr>
          <w:ilvl w:val="0"/>
          <w:numId w:val="11"/>
        </w:numPr>
        <w:rPr>
          <w:rFonts w:ascii="Times New Roman" w:hAnsi="Times New Roman" w:cs="Times New Roman"/>
        </w:rPr>
      </w:pPr>
      <w:r w:rsidRPr="000910C9">
        <w:rPr>
          <w:rFonts w:ascii="Times New Roman" w:hAnsi="Times New Roman" w:cs="Times New Roman"/>
        </w:rPr>
        <w:t>Staff workstations, servers and relevant network infrastructure.</w:t>
      </w:r>
    </w:p>
    <w:p w14:paraId="5A1662E9" w14:textId="77777777" w:rsidR="00EF135E" w:rsidRPr="000910C9" w:rsidRDefault="00EF135E" w:rsidP="00EF135E">
      <w:pPr>
        <w:numPr>
          <w:ilvl w:val="0"/>
          <w:numId w:val="11"/>
        </w:numPr>
        <w:rPr>
          <w:rFonts w:ascii="Times New Roman" w:hAnsi="Times New Roman" w:cs="Times New Roman"/>
        </w:rPr>
      </w:pPr>
      <w:r w:rsidRPr="000910C9">
        <w:rPr>
          <w:rFonts w:ascii="Times New Roman" w:hAnsi="Times New Roman" w:cs="Times New Roman"/>
        </w:rPr>
        <w:t>Cloud-based email and shared-file services.</w:t>
      </w:r>
    </w:p>
    <w:p w14:paraId="27DD5C76" w14:textId="77777777" w:rsidR="00EF135E" w:rsidRPr="000910C9" w:rsidRDefault="00EF135E" w:rsidP="00EF135E">
      <w:pPr>
        <w:numPr>
          <w:ilvl w:val="0"/>
          <w:numId w:val="11"/>
        </w:numPr>
        <w:rPr>
          <w:rFonts w:ascii="Times New Roman" w:hAnsi="Times New Roman" w:cs="Times New Roman"/>
        </w:rPr>
      </w:pPr>
      <w:r w:rsidRPr="000910C9">
        <w:rPr>
          <w:rFonts w:ascii="Times New Roman" w:hAnsi="Times New Roman" w:cs="Times New Roman"/>
        </w:rPr>
        <w:t>User accounts, privileged access and authentication arrangements.</w:t>
      </w:r>
    </w:p>
    <w:p w14:paraId="7230F035" w14:textId="77777777" w:rsidR="00EF135E" w:rsidRPr="000910C9" w:rsidRDefault="00EF135E" w:rsidP="00EF135E">
      <w:pPr>
        <w:numPr>
          <w:ilvl w:val="0"/>
          <w:numId w:val="11"/>
        </w:numPr>
        <w:rPr>
          <w:rFonts w:ascii="Times New Roman" w:hAnsi="Times New Roman" w:cs="Times New Roman"/>
        </w:rPr>
      </w:pPr>
      <w:r w:rsidRPr="000910C9">
        <w:rPr>
          <w:rFonts w:ascii="Times New Roman" w:hAnsi="Times New Roman" w:cs="Times New Roman"/>
        </w:rPr>
        <w:t>Endpoint protection and security update management.</w:t>
      </w:r>
    </w:p>
    <w:p w14:paraId="5A7C1D2F" w14:textId="77777777" w:rsidR="00EF135E" w:rsidRPr="000910C9" w:rsidRDefault="00EF135E" w:rsidP="00EF135E">
      <w:pPr>
        <w:numPr>
          <w:ilvl w:val="0"/>
          <w:numId w:val="11"/>
        </w:numPr>
        <w:rPr>
          <w:rFonts w:ascii="Times New Roman" w:hAnsi="Times New Roman" w:cs="Times New Roman"/>
        </w:rPr>
      </w:pPr>
      <w:r w:rsidRPr="000910C9">
        <w:rPr>
          <w:rFonts w:ascii="Times New Roman" w:hAnsi="Times New Roman" w:cs="Times New Roman"/>
        </w:rPr>
        <w:t>Network segmentation and remote access.</w:t>
      </w:r>
    </w:p>
    <w:p w14:paraId="66787EB2" w14:textId="77777777" w:rsidR="00EF135E" w:rsidRPr="000910C9" w:rsidRDefault="00EF135E" w:rsidP="00EF135E">
      <w:pPr>
        <w:numPr>
          <w:ilvl w:val="0"/>
          <w:numId w:val="11"/>
        </w:numPr>
        <w:rPr>
          <w:rFonts w:ascii="Times New Roman" w:hAnsi="Times New Roman" w:cs="Times New Roman"/>
        </w:rPr>
      </w:pPr>
      <w:r w:rsidRPr="000910C9">
        <w:rPr>
          <w:rFonts w:ascii="Times New Roman" w:hAnsi="Times New Roman" w:cs="Times New Roman"/>
        </w:rPr>
        <w:t>Security logging, monitoring and incident escalation.</w:t>
      </w:r>
    </w:p>
    <w:p w14:paraId="37A15EB6" w14:textId="77777777" w:rsidR="00EF135E" w:rsidRPr="000910C9" w:rsidRDefault="00EF135E" w:rsidP="00EF135E">
      <w:pPr>
        <w:numPr>
          <w:ilvl w:val="0"/>
          <w:numId w:val="11"/>
        </w:numPr>
        <w:rPr>
          <w:rFonts w:ascii="Times New Roman" w:hAnsi="Times New Roman" w:cs="Times New Roman"/>
        </w:rPr>
      </w:pPr>
      <w:r w:rsidRPr="000910C9">
        <w:rPr>
          <w:rFonts w:ascii="Times New Roman" w:hAnsi="Times New Roman" w:cs="Times New Roman"/>
        </w:rPr>
        <w:t>Backup protection, restoration procedures and recovery priorities.</w:t>
      </w:r>
    </w:p>
    <w:p w14:paraId="44BB431C" w14:textId="77777777" w:rsidR="00EF135E" w:rsidRPr="000910C9" w:rsidRDefault="00EF135E" w:rsidP="00EF135E">
      <w:pPr>
        <w:numPr>
          <w:ilvl w:val="0"/>
          <w:numId w:val="11"/>
        </w:numPr>
        <w:rPr>
          <w:rFonts w:ascii="Times New Roman" w:hAnsi="Times New Roman" w:cs="Times New Roman"/>
        </w:rPr>
      </w:pPr>
      <w:r w:rsidRPr="000910C9">
        <w:rPr>
          <w:rFonts w:ascii="Times New Roman" w:hAnsi="Times New Roman" w:cs="Times New Roman"/>
        </w:rPr>
        <w:t>Third-party technology services and external access.</w:t>
      </w:r>
    </w:p>
    <w:p w14:paraId="5F0A5E97" w14:textId="77777777" w:rsidR="00EF135E" w:rsidRPr="000910C9" w:rsidRDefault="00EF135E" w:rsidP="00EF135E">
      <w:pPr>
        <w:numPr>
          <w:ilvl w:val="0"/>
          <w:numId w:val="11"/>
        </w:numPr>
        <w:rPr>
          <w:rFonts w:ascii="Times New Roman" w:hAnsi="Times New Roman" w:cs="Times New Roman"/>
        </w:rPr>
      </w:pPr>
      <w:r w:rsidRPr="000910C9">
        <w:rPr>
          <w:rFonts w:ascii="Times New Roman" w:hAnsi="Times New Roman" w:cs="Times New Roman"/>
        </w:rPr>
        <w:lastRenderedPageBreak/>
        <w:t>Staff responsibilities, security awareness and incident response governance.</w:t>
      </w:r>
    </w:p>
    <w:p w14:paraId="2BDBA365" w14:textId="77777777" w:rsidR="00EF135E" w:rsidRPr="000910C9" w:rsidRDefault="00EF135E" w:rsidP="00EF135E">
      <w:pPr>
        <w:numPr>
          <w:ilvl w:val="0"/>
          <w:numId w:val="11"/>
        </w:numPr>
        <w:rPr>
          <w:rFonts w:ascii="Times New Roman" w:hAnsi="Times New Roman" w:cs="Times New Roman"/>
        </w:rPr>
      </w:pPr>
      <w:r w:rsidRPr="000910C9">
        <w:rPr>
          <w:rFonts w:ascii="Times New Roman" w:hAnsi="Times New Roman" w:cs="Times New Roman"/>
        </w:rPr>
        <w:t>Financial and operational considerations associated with recommended improvements.</w:t>
      </w:r>
    </w:p>
    <w:p w14:paraId="241819AF"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practical assessment will be conducted in an isolated laboratory using synthetic records and representative systems. The laboratory will model selected components of the case organisation rather than claim to reproduce every aspect of a live healthcare environment.</w:t>
      </w:r>
    </w:p>
    <w:p w14:paraId="4B9E06B2"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project will include the development of an engagement charter, assessment baseline, asset inventory, network and data-flow diagrams, Current and Target CSF Profiles, risk register, security improvement design, laboratory test records, incident response playbook, implementation roadmap, management dashboard and final presentation.</w:t>
      </w:r>
    </w:p>
    <w:p w14:paraId="0873B661"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8.1 Exclusions</w:t>
      </w:r>
    </w:p>
    <w:p w14:paraId="5A28674D"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study will not involve unauthorised access to real healthcare systems, the collection of identifiable patient records, the deployment of ransomware against operational systems or testing that could interrupt clinical services.</w:t>
      </w:r>
    </w:p>
    <w:p w14:paraId="5B0FDA6D"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project will not claim that a simulated laboratory test proves the security of an entire organisation. It will also not claim regulatory compliance solely because selected controls have been implemented or tested.</w:t>
      </w:r>
    </w:p>
    <w:p w14:paraId="0A3B5F31"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Any engagement with a real organisation, including interviews, evidence collection or technical testing, will require prior supervisor approval and written authorisation from the organisation concerned.</w:t>
      </w:r>
    </w:p>
    <w:p w14:paraId="22BF9B3E"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9.0 Research Methodology</w:t>
      </w:r>
    </w:p>
    <w:p w14:paraId="2BB35518"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9.1 Research Design</w:t>
      </w:r>
    </w:p>
    <w:p w14:paraId="19D43CB5"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study will adopt a case-study approach supported by qualitative assessment, structured risk analysis and controlled technical validation.</w:t>
      </w:r>
    </w:p>
    <w:p w14:paraId="7E29AE10"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A case-study design is appropriate because the project examines cybersecurity risks within a defined organisational setting, where technology, people, processes and business priorities interact. The use of a simulated organisation will allow the team to investigate these relationships without exposing real patient information or disrupting operational services.</w:t>
      </w:r>
    </w:p>
    <w:p w14:paraId="20079280"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qualitative component will examine governance arrangements, staff responsibilities, access procedures, incident response processes and business continuity requirements. The technical component will examine selected security configurations and test cases in the laboratory. Risk analysis will be used to rank the identified threats and determine which improvements should receive priority.</w:t>
      </w:r>
    </w:p>
    <w:p w14:paraId="5D8C078C"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The methodology will distinguish three categories of information:</w:t>
      </w:r>
    </w:p>
    <w:p w14:paraId="600A77E6" w14:textId="77777777" w:rsidR="00EF135E" w:rsidRPr="000910C9" w:rsidRDefault="00EF135E" w:rsidP="00EF135E">
      <w:pPr>
        <w:numPr>
          <w:ilvl w:val="0"/>
          <w:numId w:val="12"/>
        </w:numPr>
        <w:rPr>
          <w:rFonts w:ascii="Times New Roman" w:hAnsi="Times New Roman" w:cs="Times New Roman"/>
        </w:rPr>
      </w:pPr>
      <w:r w:rsidRPr="000910C9">
        <w:rPr>
          <w:rFonts w:ascii="Times New Roman" w:hAnsi="Times New Roman" w:cs="Times New Roman"/>
          <w:b/>
          <w:bCs/>
        </w:rPr>
        <w:t>Scenario assumptions:</w:t>
      </w:r>
      <w:r w:rsidRPr="000910C9">
        <w:rPr>
          <w:rFonts w:ascii="Times New Roman" w:hAnsi="Times New Roman" w:cs="Times New Roman"/>
        </w:rPr>
        <w:t xml:space="preserve"> Conditions provided in the project brief that have not yet been independently verified.</w:t>
      </w:r>
    </w:p>
    <w:p w14:paraId="0CA69DEE" w14:textId="77777777" w:rsidR="00EF135E" w:rsidRPr="000910C9" w:rsidRDefault="00EF135E" w:rsidP="00EF135E">
      <w:pPr>
        <w:numPr>
          <w:ilvl w:val="0"/>
          <w:numId w:val="12"/>
        </w:numPr>
        <w:rPr>
          <w:rFonts w:ascii="Times New Roman" w:hAnsi="Times New Roman" w:cs="Times New Roman"/>
        </w:rPr>
      </w:pPr>
      <w:r w:rsidRPr="000910C9">
        <w:rPr>
          <w:rFonts w:ascii="Times New Roman" w:hAnsi="Times New Roman" w:cs="Times New Roman"/>
          <w:b/>
          <w:bCs/>
        </w:rPr>
        <w:t>Assessment evidence:</w:t>
      </w:r>
      <w:r w:rsidRPr="000910C9">
        <w:rPr>
          <w:rFonts w:ascii="Times New Roman" w:hAnsi="Times New Roman" w:cs="Times New Roman"/>
        </w:rPr>
        <w:t xml:space="preserve"> Information obtained from approved documents, configuration reviews, interviews, laboratory observations or repeatable tests.</w:t>
      </w:r>
    </w:p>
    <w:p w14:paraId="6F057219" w14:textId="77777777" w:rsidR="00EF135E" w:rsidRPr="000910C9" w:rsidRDefault="00EF135E" w:rsidP="00EF135E">
      <w:pPr>
        <w:numPr>
          <w:ilvl w:val="0"/>
          <w:numId w:val="12"/>
        </w:numPr>
        <w:rPr>
          <w:rFonts w:ascii="Times New Roman" w:hAnsi="Times New Roman" w:cs="Times New Roman"/>
        </w:rPr>
      </w:pPr>
      <w:r w:rsidRPr="000910C9">
        <w:rPr>
          <w:rFonts w:ascii="Times New Roman" w:hAnsi="Times New Roman" w:cs="Times New Roman"/>
          <w:b/>
          <w:bCs/>
        </w:rPr>
        <w:t>Proposed improvements:</w:t>
      </w:r>
      <w:r w:rsidRPr="000910C9">
        <w:rPr>
          <w:rFonts w:ascii="Times New Roman" w:hAnsi="Times New Roman" w:cs="Times New Roman"/>
        </w:rPr>
        <w:t xml:space="preserve"> Controls and procedures recommended by the team but not yet implemented or validated.</w:t>
      </w:r>
    </w:p>
    <w:p w14:paraId="3EF72397"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This distinction will prevent assumptions from being presented as confirmed findings.</w:t>
      </w:r>
    </w:p>
    <w:p w14:paraId="2A1D3119"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9.2 Research Framework</w:t>
      </w:r>
    </w:p>
    <w:p w14:paraId="3CF14C5F"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lastRenderedPageBreak/>
        <w:t>The assessment will use NIST Cybersecurity Framework 2.0 as its primary organisational structure. The framework's six functions will guide the review of governance, assets, safeguards, detection, incident response and recovery.</w:t>
      </w:r>
    </w:p>
    <w:p w14:paraId="100BAC82"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 xml:space="preserve">The team will also consult the NIST ransomware risk management guidance and </w:t>
      </w:r>
      <w:proofErr w:type="spellStart"/>
      <w:r w:rsidRPr="000910C9">
        <w:rPr>
          <w:rFonts w:ascii="Times New Roman" w:hAnsi="Times New Roman" w:cs="Times New Roman"/>
        </w:rPr>
        <w:t>CISA's</w:t>
      </w:r>
      <w:proofErr w:type="spellEnd"/>
      <w:r w:rsidRPr="000910C9">
        <w:rPr>
          <w:rFonts w:ascii="Times New Roman" w:hAnsi="Times New Roman" w:cs="Times New Roman"/>
        </w:rPr>
        <w:t xml:space="preserve"> </w:t>
      </w:r>
      <w:r w:rsidRPr="000910C9">
        <w:rPr>
          <w:rFonts w:ascii="Times New Roman" w:hAnsi="Times New Roman" w:cs="Times New Roman"/>
          <w:i/>
          <w:iCs/>
        </w:rPr>
        <w:t>#StopRansomware Guide</w:t>
      </w:r>
      <w:r w:rsidRPr="000910C9">
        <w:rPr>
          <w:rFonts w:ascii="Times New Roman" w:hAnsi="Times New Roman" w:cs="Times New Roman"/>
        </w:rPr>
        <w:t xml:space="preserve"> to inform the assessment of ransomware-specific threats and the selection of practical controls.</w:t>
      </w:r>
    </w:p>
    <w:p w14:paraId="2AE5C275"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The framework will be applied as follows:</w:t>
      </w:r>
    </w:p>
    <w:p w14:paraId="4B61C411"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b/>
          <w:bCs/>
        </w:rPr>
        <w:t>Govern:</w:t>
      </w:r>
      <w:r w:rsidRPr="000910C9">
        <w:rPr>
          <w:rFonts w:ascii="Times New Roman" w:hAnsi="Times New Roman" w:cs="Times New Roman"/>
        </w:rPr>
        <w:t xml:space="preserve"> Examine cybersecurity responsibilities, management oversight, risk ownership, policies and third-party risk arrangements.</w:t>
      </w:r>
    </w:p>
    <w:p w14:paraId="00AB978C"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b/>
          <w:bCs/>
        </w:rPr>
        <w:t>Identify:</w:t>
      </w:r>
      <w:r w:rsidRPr="000910C9">
        <w:rPr>
          <w:rFonts w:ascii="Times New Roman" w:hAnsi="Times New Roman" w:cs="Times New Roman"/>
        </w:rPr>
        <w:t xml:space="preserve"> Develop an inventory of critical assets, data, business processes, dependencies and potential threats.</w:t>
      </w:r>
    </w:p>
    <w:p w14:paraId="51E18164"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b/>
          <w:bCs/>
        </w:rPr>
        <w:t>Protect:</w:t>
      </w:r>
      <w:r w:rsidRPr="000910C9">
        <w:rPr>
          <w:rFonts w:ascii="Times New Roman" w:hAnsi="Times New Roman" w:cs="Times New Roman"/>
        </w:rPr>
        <w:t xml:space="preserve"> Review identity and access controls, authentication, endpoint protection, software maintenance, network segmentation, data protection and backups.</w:t>
      </w:r>
    </w:p>
    <w:p w14:paraId="532DC79F"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b/>
          <w:bCs/>
        </w:rPr>
        <w:t>Detect:</w:t>
      </w:r>
      <w:r w:rsidRPr="000910C9">
        <w:rPr>
          <w:rFonts w:ascii="Times New Roman" w:hAnsi="Times New Roman" w:cs="Times New Roman"/>
        </w:rPr>
        <w:t xml:space="preserve"> Examine available logging, monitoring, alerting and procedures for identifying suspicious activity.</w:t>
      </w:r>
    </w:p>
    <w:p w14:paraId="1E501274"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b/>
          <w:bCs/>
        </w:rPr>
        <w:t>Respond:</w:t>
      </w:r>
      <w:r w:rsidRPr="000910C9">
        <w:rPr>
          <w:rFonts w:ascii="Times New Roman" w:hAnsi="Times New Roman" w:cs="Times New Roman"/>
        </w:rPr>
        <w:t xml:space="preserve"> Assess incident reporting, escalation, containment decisions, communication arrangements and responsibilities during an attack.</w:t>
      </w:r>
    </w:p>
    <w:p w14:paraId="00E0B101"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b/>
          <w:bCs/>
        </w:rPr>
        <w:t>Recover:</w:t>
      </w:r>
      <w:r w:rsidRPr="000910C9">
        <w:rPr>
          <w:rFonts w:ascii="Times New Roman" w:hAnsi="Times New Roman" w:cs="Times New Roman"/>
        </w:rPr>
        <w:t xml:space="preserve"> Evaluate restoration priorities, backup integrity, recovery procedures, service continuity and lessons learned.</w:t>
      </w:r>
    </w:p>
    <w:p w14:paraId="46F32411"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team will document a Current Profile based on the approved assessment evidence and a Target Profile describing the desired security state. Gaps between the two will inform the risk register and improvement roadmap.</w:t>
      </w:r>
    </w:p>
    <w:p w14:paraId="78BB7C8F"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9.3 Case Baseline and Evidence Collection</w:t>
      </w:r>
    </w:p>
    <w:p w14:paraId="4BA68431"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Before technical assessment begins, the team will prepare a documented case baseline for supervisor approval.</w:t>
      </w:r>
    </w:p>
    <w:p w14:paraId="4E2A2A96"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baseline will define the organisation's assumed structure, two-facility operating model, employee population, critical business processes, technology dependencies, assessment boundaries and available resources.</w:t>
      </w:r>
    </w:p>
    <w:p w14:paraId="42B08DB7"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Evidence collection will use methods appropriate to the simulated environment, including:</w:t>
      </w:r>
    </w:p>
    <w:p w14:paraId="0A397B6D" w14:textId="77777777" w:rsidR="00EF135E" w:rsidRPr="000910C9" w:rsidRDefault="00EF135E" w:rsidP="00EF135E">
      <w:pPr>
        <w:numPr>
          <w:ilvl w:val="0"/>
          <w:numId w:val="13"/>
        </w:numPr>
        <w:rPr>
          <w:rFonts w:ascii="Times New Roman" w:hAnsi="Times New Roman" w:cs="Times New Roman"/>
        </w:rPr>
      </w:pPr>
      <w:r w:rsidRPr="000910C9">
        <w:rPr>
          <w:rFonts w:ascii="Times New Roman" w:hAnsi="Times New Roman" w:cs="Times New Roman"/>
        </w:rPr>
        <w:t>Review of the project scenario and approved case documents.</w:t>
      </w:r>
    </w:p>
    <w:p w14:paraId="5A40C52F" w14:textId="77777777" w:rsidR="00EF135E" w:rsidRPr="000910C9" w:rsidRDefault="00EF135E" w:rsidP="00EF135E">
      <w:pPr>
        <w:numPr>
          <w:ilvl w:val="0"/>
          <w:numId w:val="13"/>
        </w:numPr>
        <w:rPr>
          <w:rFonts w:ascii="Times New Roman" w:hAnsi="Times New Roman" w:cs="Times New Roman"/>
        </w:rPr>
      </w:pPr>
      <w:r w:rsidRPr="000910C9">
        <w:rPr>
          <w:rFonts w:ascii="Times New Roman" w:hAnsi="Times New Roman" w:cs="Times New Roman"/>
        </w:rPr>
        <w:t>Development of stakeholder interview questions.</w:t>
      </w:r>
    </w:p>
    <w:p w14:paraId="01D98BF2" w14:textId="77777777" w:rsidR="00EF135E" w:rsidRPr="000910C9" w:rsidRDefault="00EF135E" w:rsidP="00EF135E">
      <w:pPr>
        <w:numPr>
          <w:ilvl w:val="0"/>
          <w:numId w:val="13"/>
        </w:numPr>
        <w:rPr>
          <w:rFonts w:ascii="Times New Roman" w:hAnsi="Times New Roman" w:cs="Times New Roman"/>
        </w:rPr>
      </w:pPr>
      <w:r w:rsidRPr="000910C9">
        <w:rPr>
          <w:rFonts w:ascii="Times New Roman" w:hAnsi="Times New Roman" w:cs="Times New Roman"/>
        </w:rPr>
        <w:t>Preparation of an asset inventory and network diagram.</w:t>
      </w:r>
    </w:p>
    <w:p w14:paraId="11DA7DA9" w14:textId="77777777" w:rsidR="00EF135E" w:rsidRPr="000910C9" w:rsidRDefault="00EF135E" w:rsidP="00EF135E">
      <w:pPr>
        <w:numPr>
          <w:ilvl w:val="0"/>
          <w:numId w:val="13"/>
        </w:numPr>
        <w:rPr>
          <w:rFonts w:ascii="Times New Roman" w:hAnsi="Times New Roman" w:cs="Times New Roman"/>
        </w:rPr>
      </w:pPr>
      <w:r w:rsidRPr="000910C9">
        <w:rPr>
          <w:rFonts w:ascii="Times New Roman" w:hAnsi="Times New Roman" w:cs="Times New Roman"/>
        </w:rPr>
        <w:t>Review of representative user accounts, permissions and security configurations.</w:t>
      </w:r>
    </w:p>
    <w:p w14:paraId="06137F76" w14:textId="77777777" w:rsidR="00EF135E" w:rsidRPr="000910C9" w:rsidRDefault="00EF135E" w:rsidP="00EF135E">
      <w:pPr>
        <w:numPr>
          <w:ilvl w:val="0"/>
          <w:numId w:val="13"/>
        </w:numPr>
        <w:rPr>
          <w:rFonts w:ascii="Times New Roman" w:hAnsi="Times New Roman" w:cs="Times New Roman"/>
        </w:rPr>
      </w:pPr>
      <w:r w:rsidRPr="000910C9">
        <w:rPr>
          <w:rFonts w:ascii="Times New Roman" w:hAnsi="Times New Roman" w:cs="Times New Roman"/>
        </w:rPr>
        <w:t>Examination of relevant system and security logs.</w:t>
      </w:r>
    </w:p>
    <w:p w14:paraId="350D8BCA" w14:textId="77777777" w:rsidR="00EF135E" w:rsidRPr="000910C9" w:rsidRDefault="00EF135E" w:rsidP="00EF135E">
      <w:pPr>
        <w:numPr>
          <w:ilvl w:val="0"/>
          <w:numId w:val="13"/>
        </w:numPr>
        <w:rPr>
          <w:rFonts w:ascii="Times New Roman" w:hAnsi="Times New Roman" w:cs="Times New Roman"/>
        </w:rPr>
      </w:pPr>
      <w:r w:rsidRPr="000910C9">
        <w:rPr>
          <w:rFonts w:ascii="Times New Roman" w:hAnsi="Times New Roman" w:cs="Times New Roman"/>
        </w:rPr>
        <w:t>Controlled laboratory tests of selected security controls.</w:t>
      </w:r>
    </w:p>
    <w:p w14:paraId="63B88784" w14:textId="77777777" w:rsidR="00EF135E" w:rsidRPr="000910C9" w:rsidRDefault="00EF135E" w:rsidP="00EF135E">
      <w:pPr>
        <w:numPr>
          <w:ilvl w:val="0"/>
          <w:numId w:val="13"/>
        </w:numPr>
        <w:rPr>
          <w:rFonts w:ascii="Times New Roman" w:hAnsi="Times New Roman" w:cs="Times New Roman"/>
        </w:rPr>
      </w:pPr>
      <w:r w:rsidRPr="000910C9">
        <w:rPr>
          <w:rFonts w:ascii="Times New Roman" w:hAnsi="Times New Roman" w:cs="Times New Roman"/>
        </w:rPr>
        <w:t>Backup restoration tests using synthetic business data.</w:t>
      </w:r>
    </w:p>
    <w:p w14:paraId="3933C991" w14:textId="77777777" w:rsidR="00EF135E" w:rsidRPr="000910C9" w:rsidRDefault="00EF135E" w:rsidP="00EF135E">
      <w:pPr>
        <w:numPr>
          <w:ilvl w:val="0"/>
          <w:numId w:val="13"/>
        </w:numPr>
        <w:rPr>
          <w:rFonts w:ascii="Times New Roman" w:hAnsi="Times New Roman" w:cs="Times New Roman"/>
        </w:rPr>
      </w:pPr>
      <w:r w:rsidRPr="000910C9">
        <w:rPr>
          <w:rFonts w:ascii="Times New Roman" w:hAnsi="Times New Roman" w:cs="Times New Roman"/>
        </w:rPr>
        <w:t>Documentation of test procedures, results, limitations and supporting evidence.</w:t>
      </w:r>
    </w:p>
    <w:p w14:paraId="12C887C3"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If interviews with real personnel are approved, participation will be limited to the authorised scope. Any collected information will be handled in accordance with the agreed confidentiality and data-protection arrangements.</w:t>
      </w:r>
    </w:p>
    <w:p w14:paraId="320CED47"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9.4 Asset Identification and Classification</w:t>
      </w:r>
    </w:p>
    <w:p w14:paraId="34F7816E"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lastRenderedPageBreak/>
        <w:t>The team will identify the systems and information resources required to support essential operations.</w:t>
      </w:r>
    </w:p>
    <w:p w14:paraId="162D1B20"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Assets will be classified according to their business purpose, sensitivity, operational importance, dependencies and recovery requirements.</w:t>
      </w:r>
    </w:p>
    <w:p w14:paraId="5B765D03"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inventory will record, where applicable, the asset identifier, description, location, owner, data classification, access requirements, dependencies, security controls and recovery priority.</w:t>
      </w:r>
    </w:p>
    <w:p w14:paraId="66DB1361"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Particular attention will be given to systems that store or process patient information, support appointment scheduling and billing, provide staff communication, or enable access to shared business files.</w:t>
      </w:r>
    </w:p>
    <w:p w14:paraId="7D836187"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inventory will form the basis for the network diagram, data-flow diagram, risk register and recovery plan.</w:t>
      </w:r>
    </w:p>
    <w:p w14:paraId="34416A76"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9.5 Risk Assessment Method</w:t>
      </w:r>
    </w:p>
    <w:p w14:paraId="4C9DF26E"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The team will use a documented qualitative risk assessment method based on likelihood and impact.</w:t>
      </w:r>
    </w:p>
    <w:p w14:paraId="626A3D53"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Each risk will be assigned a likelihood score from 1 to 5 and an impact score from 1 to 5. The initial risk score will be calculated as:</w:t>
      </w:r>
    </w:p>
    <w:p w14:paraId="20BF916A" w14:textId="77777777" w:rsidR="00EF135E" w:rsidRPr="000910C9" w:rsidRDefault="00EF135E" w:rsidP="00EF135E">
      <w:pPr>
        <w:rPr>
          <w:rFonts w:ascii="Times New Roman" w:hAnsi="Times New Roman" w:cs="Times New Roman"/>
        </w:rPr>
      </w:pPr>
      <w:r w:rsidRPr="000910C9">
        <w:rPr>
          <w:rFonts w:ascii="Times New Roman" w:hAnsi="Times New Roman" w:cs="Times New Roman"/>
          <w:b/>
          <w:bCs/>
        </w:rPr>
        <w:t>Risk Score = Likelihood × Impact</w:t>
      </w:r>
    </w:p>
    <w:p w14:paraId="703A5770"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The resulting score will range from 1 to 25.</w:t>
      </w:r>
    </w:p>
    <w:p w14:paraId="09394BEB"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The following preliminary bands will be used, subject to supervisor approval:</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1"/>
        <w:gridCol w:w="1000"/>
        <w:gridCol w:w="7059"/>
      </w:tblGrid>
      <w:tr w:rsidR="00EF135E" w:rsidRPr="000910C9" w14:paraId="482471B4" w14:textId="77777777" w:rsidTr="005410C5">
        <w:trPr>
          <w:tblCellSpacing w:w="15" w:type="dxa"/>
        </w:trPr>
        <w:tc>
          <w:tcPr>
            <w:tcW w:w="0" w:type="auto"/>
            <w:vAlign w:val="center"/>
            <w:hideMark/>
          </w:tcPr>
          <w:p w14:paraId="76221CF5"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Risk score</w:t>
            </w:r>
          </w:p>
        </w:tc>
        <w:tc>
          <w:tcPr>
            <w:tcW w:w="0" w:type="auto"/>
            <w:vAlign w:val="center"/>
            <w:hideMark/>
          </w:tcPr>
          <w:p w14:paraId="15BDD1C0"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Rating</w:t>
            </w:r>
          </w:p>
        </w:tc>
        <w:tc>
          <w:tcPr>
            <w:tcW w:w="0" w:type="auto"/>
            <w:vAlign w:val="center"/>
            <w:hideMark/>
          </w:tcPr>
          <w:p w14:paraId="2E247836"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Proposed response</w:t>
            </w:r>
          </w:p>
        </w:tc>
      </w:tr>
      <w:tr w:rsidR="00EF135E" w:rsidRPr="000910C9" w14:paraId="656BEA3E" w14:textId="77777777" w:rsidTr="005410C5">
        <w:trPr>
          <w:tblCellSpacing w:w="15" w:type="dxa"/>
        </w:trPr>
        <w:tc>
          <w:tcPr>
            <w:tcW w:w="0" w:type="auto"/>
            <w:vAlign w:val="center"/>
            <w:hideMark/>
          </w:tcPr>
          <w:p w14:paraId="392AE82C"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1–4</w:t>
            </w:r>
          </w:p>
        </w:tc>
        <w:tc>
          <w:tcPr>
            <w:tcW w:w="0" w:type="auto"/>
            <w:vAlign w:val="center"/>
            <w:hideMark/>
          </w:tcPr>
          <w:p w14:paraId="3E19BB66"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Low</w:t>
            </w:r>
          </w:p>
        </w:tc>
        <w:tc>
          <w:tcPr>
            <w:tcW w:w="0" w:type="auto"/>
            <w:vAlign w:val="center"/>
            <w:hideMark/>
          </w:tcPr>
          <w:p w14:paraId="7C37029B"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Maintain existing controls and review periodically.</w:t>
            </w:r>
          </w:p>
        </w:tc>
      </w:tr>
      <w:tr w:rsidR="00EF135E" w:rsidRPr="000910C9" w14:paraId="7142C13D" w14:textId="77777777" w:rsidTr="005410C5">
        <w:trPr>
          <w:tblCellSpacing w:w="15" w:type="dxa"/>
        </w:trPr>
        <w:tc>
          <w:tcPr>
            <w:tcW w:w="0" w:type="auto"/>
            <w:vAlign w:val="center"/>
            <w:hideMark/>
          </w:tcPr>
          <w:p w14:paraId="78064920"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5–9</w:t>
            </w:r>
          </w:p>
        </w:tc>
        <w:tc>
          <w:tcPr>
            <w:tcW w:w="0" w:type="auto"/>
            <w:vAlign w:val="center"/>
            <w:hideMark/>
          </w:tcPr>
          <w:p w14:paraId="24305374"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Moderate</w:t>
            </w:r>
          </w:p>
        </w:tc>
        <w:tc>
          <w:tcPr>
            <w:tcW w:w="0" w:type="auto"/>
            <w:vAlign w:val="center"/>
            <w:hideMark/>
          </w:tcPr>
          <w:p w14:paraId="6CFE424F"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Plan proportionate treatment and monitor progress.</w:t>
            </w:r>
          </w:p>
        </w:tc>
      </w:tr>
      <w:tr w:rsidR="00EF135E" w:rsidRPr="000910C9" w14:paraId="3DDD029D" w14:textId="77777777" w:rsidTr="005410C5">
        <w:trPr>
          <w:tblCellSpacing w:w="15" w:type="dxa"/>
        </w:trPr>
        <w:tc>
          <w:tcPr>
            <w:tcW w:w="0" w:type="auto"/>
            <w:vAlign w:val="center"/>
            <w:hideMark/>
          </w:tcPr>
          <w:p w14:paraId="28FC3AC5"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10–16</w:t>
            </w:r>
          </w:p>
        </w:tc>
        <w:tc>
          <w:tcPr>
            <w:tcW w:w="0" w:type="auto"/>
            <w:vAlign w:val="center"/>
            <w:hideMark/>
          </w:tcPr>
          <w:p w14:paraId="6F6769E9"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High</w:t>
            </w:r>
          </w:p>
        </w:tc>
        <w:tc>
          <w:tcPr>
            <w:tcW w:w="0" w:type="auto"/>
            <w:vAlign w:val="center"/>
            <w:hideMark/>
          </w:tcPr>
          <w:p w14:paraId="6D570162"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Prioritise corrective action and assign a responsible owner.</w:t>
            </w:r>
          </w:p>
        </w:tc>
      </w:tr>
      <w:tr w:rsidR="00EF135E" w:rsidRPr="000910C9" w14:paraId="608C8AE5" w14:textId="77777777" w:rsidTr="005410C5">
        <w:trPr>
          <w:tblCellSpacing w:w="15" w:type="dxa"/>
        </w:trPr>
        <w:tc>
          <w:tcPr>
            <w:tcW w:w="0" w:type="auto"/>
            <w:vAlign w:val="center"/>
            <w:hideMark/>
          </w:tcPr>
          <w:p w14:paraId="62BA1E2B"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17–25</w:t>
            </w:r>
          </w:p>
        </w:tc>
        <w:tc>
          <w:tcPr>
            <w:tcW w:w="0" w:type="auto"/>
            <w:vAlign w:val="center"/>
            <w:hideMark/>
          </w:tcPr>
          <w:p w14:paraId="19244F5C"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Critical</w:t>
            </w:r>
          </w:p>
        </w:tc>
        <w:tc>
          <w:tcPr>
            <w:tcW w:w="0" w:type="auto"/>
            <w:vAlign w:val="center"/>
            <w:hideMark/>
          </w:tcPr>
          <w:p w14:paraId="210539F1"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Escalate to management for urgent treatment or an explicit risk decision.</w:t>
            </w:r>
          </w:p>
        </w:tc>
      </w:tr>
    </w:tbl>
    <w:p w14:paraId="0AB963D0"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Likelihood will be assessed using documented criteria relating to the plausibility of the threat, known exposure, existing safeguards and available evidence.</w:t>
      </w:r>
    </w:p>
    <w:p w14:paraId="0536D644"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Impact will consider potential consequences for patient-service continuity, confidentiality, data integrity, financial operations, recovery effort and regulatory obligations.</w:t>
      </w:r>
    </w:p>
    <w:p w14:paraId="23C6AEEB"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numerical bands will be used as a project-specific prioritisation tool rather than presented as universal NIST risk ratings.</w:t>
      </w:r>
    </w:p>
    <w:p w14:paraId="18313A66"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Each risk record will include a unique identifier, affected asset or process, threat scenario, existing controls, evidence status, likelihood, impact, initial score, risk owner, recommended treatment, target completion date and estimated residual risk.</w:t>
      </w:r>
    </w:p>
    <w:p w14:paraId="339A2A68"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Residual risk will be estimated after considering the proposed controls. Where those controls have not been implemented or tested, the estimate will be explicitly labelled as prospective rather than observed.</w:t>
      </w:r>
    </w:p>
    <w:p w14:paraId="3C5998F8"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register will contain at least 15 distinct risks, avoiding duplicate entries that describe the same underlying exposure.</w:t>
      </w:r>
    </w:p>
    <w:p w14:paraId="544E3CFB"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9.6 Technical Control Validation</w:t>
      </w:r>
    </w:p>
    <w:p w14:paraId="58864FAF"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lastRenderedPageBreak/>
        <w:t>At least three security controls will be selected for controlled testing in the isolated laboratory.</w:t>
      </w:r>
    </w:p>
    <w:p w14:paraId="33ABD8FF"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Selection will depend on the approved baseline, the availability of suitable test systems and the relevance of each control to the organisation's highest-priority risks.</w:t>
      </w:r>
    </w:p>
    <w:p w14:paraId="62B0821B"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Candidate tests include:</w:t>
      </w:r>
    </w:p>
    <w:p w14:paraId="287C2CFD" w14:textId="77777777" w:rsidR="00EF135E" w:rsidRPr="000910C9" w:rsidRDefault="00EF135E" w:rsidP="005410C5">
      <w:pPr>
        <w:numPr>
          <w:ilvl w:val="0"/>
          <w:numId w:val="14"/>
        </w:numPr>
        <w:jc w:val="both"/>
        <w:rPr>
          <w:rFonts w:ascii="Times New Roman" w:hAnsi="Times New Roman" w:cs="Times New Roman"/>
        </w:rPr>
      </w:pPr>
      <w:r w:rsidRPr="000910C9">
        <w:rPr>
          <w:rFonts w:ascii="Times New Roman" w:hAnsi="Times New Roman" w:cs="Times New Roman"/>
          <w:b/>
          <w:bCs/>
        </w:rPr>
        <w:t>Access control validation:</w:t>
      </w:r>
      <w:r w:rsidRPr="000910C9">
        <w:rPr>
          <w:rFonts w:ascii="Times New Roman" w:hAnsi="Times New Roman" w:cs="Times New Roman"/>
        </w:rPr>
        <w:t xml:space="preserve"> Confirming that a test account cannot access resources outside its assigned permissions and that privileged access is appropriately restricted.</w:t>
      </w:r>
    </w:p>
    <w:p w14:paraId="3ED69DF5" w14:textId="77777777" w:rsidR="00EF135E" w:rsidRPr="000910C9" w:rsidRDefault="00EF135E" w:rsidP="005410C5">
      <w:pPr>
        <w:numPr>
          <w:ilvl w:val="0"/>
          <w:numId w:val="14"/>
        </w:numPr>
        <w:jc w:val="both"/>
        <w:rPr>
          <w:rFonts w:ascii="Times New Roman" w:hAnsi="Times New Roman" w:cs="Times New Roman"/>
        </w:rPr>
      </w:pPr>
      <w:r w:rsidRPr="000910C9">
        <w:rPr>
          <w:rFonts w:ascii="Times New Roman" w:hAnsi="Times New Roman" w:cs="Times New Roman"/>
          <w:b/>
          <w:bCs/>
        </w:rPr>
        <w:t>Security monitoring validation:</w:t>
      </w:r>
      <w:r w:rsidRPr="000910C9">
        <w:rPr>
          <w:rFonts w:ascii="Times New Roman" w:hAnsi="Times New Roman" w:cs="Times New Roman"/>
        </w:rPr>
        <w:t xml:space="preserve"> Generating approved, benign test events and checking whether the configured logging or alerting mechanism records them as expected.</w:t>
      </w:r>
    </w:p>
    <w:p w14:paraId="4A7694BF" w14:textId="77777777" w:rsidR="00EF135E" w:rsidRPr="000910C9" w:rsidRDefault="00EF135E" w:rsidP="005410C5">
      <w:pPr>
        <w:numPr>
          <w:ilvl w:val="0"/>
          <w:numId w:val="14"/>
        </w:numPr>
        <w:jc w:val="both"/>
        <w:rPr>
          <w:rFonts w:ascii="Times New Roman" w:hAnsi="Times New Roman" w:cs="Times New Roman"/>
        </w:rPr>
      </w:pPr>
      <w:r w:rsidRPr="000910C9">
        <w:rPr>
          <w:rFonts w:ascii="Times New Roman" w:hAnsi="Times New Roman" w:cs="Times New Roman"/>
          <w:b/>
          <w:bCs/>
        </w:rPr>
        <w:t>Backup restoration validation:</w:t>
      </w:r>
      <w:r w:rsidRPr="000910C9">
        <w:rPr>
          <w:rFonts w:ascii="Times New Roman" w:hAnsi="Times New Roman" w:cs="Times New Roman"/>
        </w:rPr>
        <w:t xml:space="preserve"> Restoring synthetic business data into a clean test environment, verifying its integrity and recording the time required to complete the restoration.</w:t>
      </w:r>
    </w:p>
    <w:p w14:paraId="42354DEF"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A further test may examine network segmentation by verifying whether a test system can communicate only with the services permitted by the approved network design.</w:t>
      </w:r>
    </w:p>
    <w:p w14:paraId="11FBAEE8"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Each test will include its objective, prerequisites, configuration, repeatable steps, expected result, observed result, evidence reference and limitations.</w:t>
      </w:r>
    </w:p>
    <w:p w14:paraId="7F71AF07"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Test results will be recorded accurately. A control will not be reported as effective merely because a configuration option is enabled; the team will seek evidence that the control performs its intended function.</w:t>
      </w:r>
    </w:p>
    <w:p w14:paraId="47549AF3"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backup restoration exercise will demonstrate whether the selected synthetic data can be recovered under the conditions tested. It will not, by itself, establish that all organisational systems can be restored within a particular timeframe.</w:t>
      </w:r>
    </w:p>
    <w:p w14:paraId="13C93C6A"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9.7 Business Impact Analysis</w:t>
      </w:r>
    </w:p>
    <w:p w14:paraId="2A1F63B5"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team will conduct a business impact analysis to establish the consequences of disruptions affecting critical systems and processes.</w:t>
      </w:r>
    </w:p>
    <w:p w14:paraId="1140EF3F"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For each selected business process, the analysis will identify the services supported, the consequences of interruption, key dependencies, acceptable downtime assumptions and the order in which services should be restored.</w:t>
      </w:r>
    </w:p>
    <w:p w14:paraId="03270B39"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Recovery Time Objectives (RTOs) and Recovery Point Objectives (</w:t>
      </w:r>
      <w:proofErr w:type="spellStart"/>
      <w:r w:rsidRPr="000910C9">
        <w:rPr>
          <w:rFonts w:ascii="Times New Roman" w:hAnsi="Times New Roman" w:cs="Times New Roman"/>
        </w:rPr>
        <w:t>RPOs</w:t>
      </w:r>
      <w:proofErr w:type="spellEnd"/>
      <w:r w:rsidRPr="000910C9">
        <w:rPr>
          <w:rFonts w:ascii="Times New Roman" w:hAnsi="Times New Roman" w:cs="Times New Roman"/>
        </w:rPr>
        <w:t>) will be proposed for critical systems.</w:t>
      </w:r>
    </w:p>
    <w:p w14:paraId="0BE63A30"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RTO will represent the target time within which a service should be restored. RPO will represent the maximum acceptable period of data loss measured in time.</w:t>
      </w:r>
    </w:p>
    <w:p w14:paraId="1A530AED"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Because the case organisation is simulated, these targets will be treated as proposed planning assumptions until they can be agreed with the relevant business owners. They will be used to guide recovery planning and laboratory testing rather than presented as verified operational requirements.</w:t>
      </w:r>
    </w:p>
    <w:p w14:paraId="7ED6D524"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9.8 Incident Response and Recovery Exercise</w:t>
      </w:r>
    </w:p>
    <w:p w14:paraId="12BBB9BC"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team will develop a ransomware response playbook describing the actions required from the first report of suspicious activity through containment, investigation, recovery and post-incident review.</w:t>
      </w:r>
    </w:p>
    <w:p w14:paraId="46D10F87"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playbook will define incident severity levels, escalation routes, decision-making responsibilities, communication channels, evidence-preservation requirements and conditions for restoring affected services.</w:t>
      </w:r>
    </w:p>
    <w:p w14:paraId="5D4D8AA7"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A tabletop exercise will test the proposed arrangements using a simulated ransomware scenario.</w:t>
      </w:r>
    </w:p>
    <w:p w14:paraId="02CD15FE"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lastRenderedPageBreak/>
        <w:t>Participants will be presented with a sequence of developments, such as an employee reporting inaccessible files, suspicious account activity, the discovery of affected shared resources and uncertainty about backup integrity.</w:t>
      </w:r>
    </w:p>
    <w:p w14:paraId="10D16547"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exercise will assess whether participants can identify the incident, make appropriate containment decisions, escalate the issue, prioritise critical services and communicate clearly with management and other stakeholders.</w:t>
      </w:r>
    </w:p>
    <w:p w14:paraId="4C270A85"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exercise will not involve the execution of ransomware or the disruption of real services. Observations, decisions, delays and lessons learned will be documented for inclusion in the final report.</w:t>
      </w:r>
    </w:p>
    <w:p w14:paraId="10CB63DD"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9.9 Cost Estimation and Implementation Planning</w:t>
      </w:r>
    </w:p>
    <w:p w14:paraId="65C2DD11"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team will develop a costed 90-day implementation roadmap based on the identified risks and recommended controls.</w:t>
      </w:r>
    </w:p>
    <w:p w14:paraId="7FA7AF76"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Cost estimates will be prepared using documented assumptions and, where available, verified quotations or published supplier prices. Estimates will identify the relevant currency, date of research, applicable taxes where known and any uncertainty associated with the figures.</w:t>
      </w:r>
    </w:p>
    <w:p w14:paraId="5F033D59"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financial assessment will distinguish initial expenditure from recurring costs, including software subscriptions, maintenance, training and external support.</w:t>
      </w:r>
    </w:p>
    <w:p w14:paraId="1A55665C"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roadmap will identify the responsible owner, required resources, dependencies, target completion date and success indicator for each action.</w:t>
      </w:r>
    </w:p>
    <w:p w14:paraId="5944A7E5"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Recommendations will be prioritised according to risk reduction, business importance, implementation effort and affordability. Lower-cost measures that address serious weaknesses will be considered before major purchases where they can provide meaningful protection.</w:t>
      </w:r>
    </w:p>
    <w:p w14:paraId="39E9D92E" w14:textId="77777777" w:rsidR="00EF135E" w:rsidRPr="000910C9" w:rsidRDefault="00EF135E" w:rsidP="005410C5">
      <w:pPr>
        <w:jc w:val="both"/>
        <w:rPr>
          <w:rFonts w:ascii="Times New Roman" w:hAnsi="Times New Roman" w:cs="Times New Roman"/>
          <w:b/>
          <w:bCs/>
        </w:rPr>
      </w:pPr>
      <w:r w:rsidRPr="000910C9">
        <w:rPr>
          <w:rFonts w:ascii="Times New Roman" w:hAnsi="Times New Roman" w:cs="Times New Roman"/>
          <w:b/>
          <w:bCs/>
        </w:rPr>
        <w:t>10.0 Proposed Security Improvement Strategy</w:t>
      </w:r>
    </w:p>
    <w:p w14:paraId="5B3D7D25"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proposed improvement strategy will be refined following the assessment. The following measures form the initial design for investigation and validation.</w:t>
      </w:r>
    </w:p>
    <w:p w14:paraId="60F6E090" w14:textId="77777777" w:rsidR="00EF135E" w:rsidRPr="000910C9" w:rsidRDefault="00EF135E" w:rsidP="005410C5">
      <w:pPr>
        <w:jc w:val="both"/>
        <w:rPr>
          <w:rFonts w:ascii="Times New Roman" w:hAnsi="Times New Roman" w:cs="Times New Roman"/>
          <w:b/>
          <w:bCs/>
        </w:rPr>
      </w:pPr>
      <w:r w:rsidRPr="000910C9">
        <w:rPr>
          <w:rFonts w:ascii="Times New Roman" w:hAnsi="Times New Roman" w:cs="Times New Roman"/>
          <w:b/>
          <w:bCs/>
        </w:rPr>
        <w:t>10.1 Identity and Access Management</w:t>
      </w:r>
    </w:p>
    <w:p w14:paraId="7A11D245"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organisation should adopt role-based access arrangements that give staff only the permissions required for their duties.</w:t>
      </w:r>
    </w:p>
    <w:p w14:paraId="18BC98BB"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Privileged accounts should be separated from ordinary user accounts, administrative access should be restricted and reviewed, and multi-factor authentication should be enabled for critical services wherever supported.</w:t>
      </w:r>
    </w:p>
    <w:p w14:paraId="163BF48F"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Access should be removed promptly when staff leave or change roles. Third-party accounts should have defined owners, limited permissions and appropriate restrictions on when and how they can connect.</w:t>
      </w:r>
    </w:p>
    <w:p w14:paraId="1521D563" w14:textId="77777777" w:rsidR="00EF135E" w:rsidRPr="000910C9" w:rsidRDefault="00EF135E" w:rsidP="005410C5">
      <w:pPr>
        <w:jc w:val="both"/>
        <w:rPr>
          <w:rFonts w:ascii="Times New Roman" w:hAnsi="Times New Roman" w:cs="Times New Roman"/>
          <w:b/>
          <w:bCs/>
        </w:rPr>
      </w:pPr>
      <w:r w:rsidRPr="000910C9">
        <w:rPr>
          <w:rFonts w:ascii="Times New Roman" w:hAnsi="Times New Roman" w:cs="Times New Roman"/>
          <w:b/>
          <w:bCs/>
        </w:rPr>
        <w:t>10.2 Endpoint Protection and Security Updates</w:t>
      </w:r>
    </w:p>
    <w:p w14:paraId="4E03FCB9"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Workstations and servers should have supported operating systems, centrally managed endpoint protection and a documented process for applying security updates.</w:t>
      </w:r>
    </w:p>
    <w:p w14:paraId="0A03232C"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organisation should maintain a record of devices, installed software, patch status and unsupported systems. Critical vulnerabilities should receive priority according to their severity, exposure and business impact.</w:t>
      </w:r>
    </w:p>
    <w:p w14:paraId="3568F9EB"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Security alerts should be reviewed and investigated rather than simply collected.</w:t>
      </w:r>
    </w:p>
    <w:p w14:paraId="17488949" w14:textId="77777777" w:rsidR="00EF135E" w:rsidRPr="000910C9" w:rsidRDefault="00EF135E" w:rsidP="005410C5">
      <w:pPr>
        <w:jc w:val="both"/>
        <w:rPr>
          <w:rFonts w:ascii="Times New Roman" w:hAnsi="Times New Roman" w:cs="Times New Roman"/>
          <w:b/>
          <w:bCs/>
        </w:rPr>
      </w:pPr>
      <w:r w:rsidRPr="000910C9">
        <w:rPr>
          <w:rFonts w:ascii="Times New Roman" w:hAnsi="Times New Roman" w:cs="Times New Roman"/>
          <w:b/>
          <w:bCs/>
        </w:rPr>
        <w:t>10.3 Network Segmentation</w:t>
      </w:r>
    </w:p>
    <w:p w14:paraId="54C771FC"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lastRenderedPageBreak/>
        <w:t>The network design should separate systems according to their functions and security requirements.</w:t>
      </w:r>
    </w:p>
    <w:p w14:paraId="026CC0CB"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Where technically feasible, staff workstations, servers, guest wireless access and administrative management interfaces should be placed in appropriately separated network segments.</w:t>
      </w:r>
    </w:p>
    <w:p w14:paraId="212CE2F8"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Firewall rules should restrict unnecessary communication between segments. Administrative services should not be broadly accessible to ordinary users, and remote access should be restricted to approved services with strong authentication.</w:t>
      </w:r>
    </w:p>
    <w:p w14:paraId="520C18EA"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Segmentation should be tested to confirm that the intended restrictions operate as designed.</w:t>
      </w:r>
    </w:p>
    <w:p w14:paraId="3524AB2A" w14:textId="77777777" w:rsidR="00EF135E" w:rsidRPr="000910C9" w:rsidRDefault="00EF135E" w:rsidP="005410C5">
      <w:pPr>
        <w:jc w:val="both"/>
        <w:rPr>
          <w:rFonts w:ascii="Times New Roman" w:hAnsi="Times New Roman" w:cs="Times New Roman"/>
          <w:b/>
          <w:bCs/>
        </w:rPr>
      </w:pPr>
      <w:r w:rsidRPr="000910C9">
        <w:rPr>
          <w:rFonts w:ascii="Times New Roman" w:hAnsi="Times New Roman" w:cs="Times New Roman"/>
          <w:b/>
          <w:bCs/>
        </w:rPr>
        <w:t>10.4 Security Monitoring and Logging</w:t>
      </w:r>
    </w:p>
    <w:p w14:paraId="5AC74226"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Relevant endpoint, authentication, server, firewall and cloud-service logs should be collected and protected according to the organisation's requirements.</w:t>
      </w:r>
    </w:p>
    <w:p w14:paraId="2941881E"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team will recommend a practical approach to centralised monitoring, alert prioritisation, log retention and incident escalation.</w:t>
      </w:r>
    </w:p>
    <w:p w14:paraId="520FB858"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Monitoring procedures should focus on events that could indicate compromised accounts, unusual privilege changes, suspicious access to shared resources, disabled security tools or abnormal activity involving backups.</w:t>
      </w:r>
    </w:p>
    <w:p w14:paraId="401FF2D1"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recommended monitoring arrangement should reflect the organisation's staffing and budget rather than assume the availability of a fully staffed security operations centre.</w:t>
      </w:r>
    </w:p>
    <w:p w14:paraId="24B31684" w14:textId="77777777" w:rsidR="00EF135E" w:rsidRPr="000910C9" w:rsidRDefault="00EF135E" w:rsidP="005410C5">
      <w:pPr>
        <w:jc w:val="both"/>
        <w:rPr>
          <w:rFonts w:ascii="Times New Roman" w:hAnsi="Times New Roman" w:cs="Times New Roman"/>
          <w:b/>
          <w:bCs/>
        </w:rPr>
      </w:pPr>
      <w:r w:rsidRPr="000910C9">
        <w:rPr>
          <w:rFonts w:ascii="Times New Roman" w:hAnsi="Times New Roman" w:cs="Times New Roman"/>
          <w:b/>
          <w:bCs/>
        </w:rPr>
        <w:t>10.5 Backup Protection and Recovery</w:t>
      </w:r>
    </w:p>
    <w:p w14:paraId="05739096"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Critical data should be backed up regularly using a documented schedule and clearly assigned responsibilities.</w:t>
      </w:r>
    </w:p>
    <w:p w14:paraId="3D7E7AAC"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design should consider encrypted backups, separation from ordinary user access, protected backup administration and an offline or immutable recovery copy where technically and financially feasible.</w:t>
      </w:r>
    </w:p>
    <w:p w14:paraId="3834EA75"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Backup completion reports should be reviewed, and restoration tests should be conducted periodically.</w:t>
      </w:r>
    </w:p>
    <w:p w14:paraId="61135967"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organisation should also document the dependencies required to rebuild critical systems, including software, configuration information, access credentials and relevant recovery procedures.</w:t>
      </w:r>
    </w:p>
    <w:p w14:paraId="3E59A886"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project will demonstrate restoration using synthetic business data and record the observed results and limitations.</w:t>
      </w:r>
    </w:p>
    <w:p w14:paraId="10A2E9EF" w14:textId="77777777" w:rsidR="00EF135E" w:rsidRPr="000910C9" w:rsidRDefault="00EF135E" w:rsidP="005410C5">
      <w:pPr>
        <w:jc w:val="both"/>
        <w:rPr>
          <w:rFonts w:ascii="Times New Roman" w:hAnsi="Times New Roman" w:cs="Times New Roman"/>
          <w:b/>
          <w:bCs/>
        </w:rPr>
      </w:pPr>
      <w:r w:rsidRPr="000910C9">
        <w:rPr>
          <w:rFonts w:ascii="Times New Roman" w:hAnsi="Times New Roman" w:cs="Times New Roman"/>
          <w:b/>
          <w:bCs/>
        </w:rPr>
        <w:t>10.6 Third-Party Risk Management</w:t>
      </w:r>
    </w:p>
    <w:p w14:paraId="54F533B7"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Technology suppliers and service providers should be assessed according to their access to organisational systems and the sensitivity of the information they handle.</w:t>
      </w:r>
    </w:p>
    <w:p w14:paraId="5DCDCEAB"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organisation should maintain a register of third-party services, assigned contacts, access permissions, security responsibilities and relevant contractual requirements.</w:t>
      </w:r>
    </w:p>
    <w:p w14:paraId="3B7E5222"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Remote support access should be approved, limited to the required systems and reviewed periodically. Supplier access should be revoked when no longer necessary.</w:t>
      </w:r>
    </w:p>
    <w:p w14:paraId="7821BE49"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organisation should also establish how it will obtain technical assistance if a supplier-related incident affects its services.</w:t>
      </w:r>
    </w:p>
    <w:p w14:paraId="418DF1DA" w14:textId="77777777" w:rsidR="00EF135E" w:rsidRPr="000910C9" w:rsidRDefault="00EF135E" w:rsidP="005410C5">
      <w:pPr>
        <w:jc w:val="both"/>
        <w:rPr>
          <w:rFonts w:ascii="Times New Roman" w:hAnsi="Times New Roman" w:cs="Times New Roman"/>
          <w:b/>
          <w:bCs/>
        </w:rPr>
      </w:pPr>
      <w:r w:rsidRPr="000910C9">
        <w:rPr>
          <w:rFonts w:ascii="Times New Roman" w:hAnsi="Times New Roman" w:cs="Times New Roman"/>
          <w:b/>
          <w:bCs/>
        </w:rPr>
        <w:t>10.7 Staff Awareness and Governance</w:t>
      </w:r>
    </w:p>
    <w:p w14:paraId="7D84116E"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lastRenderedPageBreak/>
        <w:t>Staff should receive practical guidance on recognising phishing attempts, reporting suspicious messages, protecting authentication credentials and following approved procedures for handling sensitive information.</w:t>
      </w:r>
    </w:p>
    <w:p w14:paraId="4E9DB5FA"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Management should approve an incident response plan and assign clear responsibilities for technical decisions, operational continuity, internal communication and external notification.</w:t>
      </w:r>
    </w:p>
    <w:p w14:paraId="135B0BF8"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Regular reviews and exercises should be used to determine whether staff understand their responsibilities and whether the documented procedures remain workable.</w:t>
      </w:r>
    </w:p>
    <w:p w14:paraId="26E6DBE6" w14:textId="77777777" w:rsidR="00EF135E" w:rsidRPr="000910C9" w:rsidRDefault="00EF135E" w:rsidP="005410C5">
      <w:pPr>
        <w:jc w:val="both"/>
        <w:rPr>
          <w:rFonts w:ascii="Times New Roman" w:hAnsi="Times New Roman" w:cs="Times New Roman"/>
          <w:b/>
          <w:bCs/>
        </w:rPr>
      </w:pPr>
      <w:r w:rsidRPr="000910C9">
        <w:rPr>
          <w:rFonts w:ascii="Times New Roman" w:hAnsi="Times New Roman" w:cs="Times New Roman"/>
          <w:b/>
          <w:bCs/>
        </w:rPr>
        <w:t>11.0 Expected Deliverables</w:t>
      </w:r>
    </w:p>
    <w:p w14:paraId="018EBFE1"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project will produce the following outputs:</w:t>
      </w:r>
    </w:p>
    <w:p w14:paraId="5C63CC7D" w14:textId="77777777" w:rsidR="00EF135E" w:rsidRPr="000910C9" w:rsidRDefault="00EF135E" w:rsidP="005410C5">
      <w:pPr>
        <w:numPr>
          <w:ilvl w:val="0"/>
          <w:numId w:val="15"/>
        </w:numPr>
        <w:jc w:val="both"/>
        <w:rPr>
          <w:rFonts w:ascii="Times New Roman" w:hAnsi="Times New Roman" w:cs="Times New Roman"/>
        </w:rPr>
      </w:pPr>
      <w:r w:rsidRPr="000910C9">
        <w:rPr>
          <w:rFonts w:ascii="Times New Roman" w:hAnsi="Times New Roman" w:cs="Times New Roman"/>
          <w:b/>
          <w:bCs/>
        </w:rPr>
        <w:t>Consulting engagement pack:</w:t>
      </w:r>
      <w:r w:rsidRPr="000910C9">
        <w:rPr>
          <w:rFonts w:ascii="Times New Roman" w:hAnsi="Times New Roman" w:cs="Times New Roman"/>
        </w:rPr>
        <w:t xml:space="preserve"> Engagement charter, scope of work, exclusions, stakeholder interview questions, project plan and team responsibilities.</w:t>
      </w:r>
    </w:p>
    <w:p w14:paraId="7BA8C8A0" w14:textId="77777777" w:rsidR="00EF135E" w:rsidRPr="000910C9" w:rsidRDefault="00EF135E" w:rsidP="005410C5">
      <w:pPr>
        <w:numPr>
          <w:ilvl w:val="0"/>
          <w:numId w:val="15"/>
        </w:numPr>
        <w:jc w:val="both"/>
        <w:rPr>
          <w:rFonts w:ascii="Times New Roman" w:hAnsi="Times New Roman" w:cs="Times New Roman"/>
        </w:rPr>
      </w:pPr>
      <w:r w:rsidRPr="000910C9">
        <w:rPr>
          <w:rFonts w:ascii="Times New Roman" w:hAnsi="Times New Roman" w:cs="Times New Roman"/>
          <w:b/>
          <w:bCs/>
        </w:rPr>
        <w:t>Approved case baseline:</w:t>
      </w:r>
      <w:r w:rsidRPr="000910C9">
        <w:rPr>
          <w:rFonts w:ascii="Times New Roman" w:hAnsi="Times New Roman" w:cs="Times New Roman"/>
        </w:rPr>
        <w:t xml:space="preserve"> Documented scenario assumptions, organisational structure, asset inventory, network diagram and data-flow diagram.</w:t>
      </w:r>
    </w:p>
    <w:p w14:paraId="1525990A" w14:textId="77777777" w:rsidR="00EF135E" w:rsidRPr="000910C9" w:rsidRDefault="00EF135E" w:rsidP="005410C5">
      <w:pPr>
        <w:numPr>
          <w:ilvl w:val="0"/>
          <w:numId w:val="15"/>
        </w:numPr>
        <w:jc w:val="both"/>
        <w:rPr>
          <w:rFonts w:ascii="Times New Roman" w:hAnsi="Times New Roman" w:cs="Times New Roman"/>
        </w:rPr>
      </w:pPr>
      <w:r w:rsidRPr="000910C9">
        <w:rPr>
          <w:rFonts w:ascii="Times New Roman" w:hAnsi="Times New Roman" w:cs="Times New Roman"/>
          <w:b/>
          <w:bCs/>
        </w:rPr>
        <w:t>Cybersecurity assessment report:</w:t>
      </w:r>
      <w:r w:rsidRPr="000910C9">
        <w:rPr>
          <w:rFonts w:ascii="Times New Roman" w:hAnsi="Times New Roman" w:cs="Times New Roman"/>
        </w:rPr>
        <w:t xml:space="preserve"> Current and Target CSF Profiles, assessment criteria, evidence-supported findings, identified control gaps and prioritised recommendations.</w:t>
      </w:r>
    </w:p>
    <w:p w14:paraId="5E6CD24C" w14:textId="77777777" w:rsidR="00EF135E" w:rsidRPr="000910C9" w:rsidRDefault="00EF135E" w:rsidP="005410C5">
      <w:pPr>
        <w:numPr>
          <w:ilvl w:val="0"/>
          <w:numId w:val="15"/>
        </w:numPr>
        <w:jc w:val="both"/>
        <w:rPr>
          <w:rFonts w:ascii="Times New Roman" w:hAnsi="Times New Roman" w:cs="Times New Roman"/>
        </w:rPr>
      </w:pPr>
      <w:r w:rsidRPr="000910C9">
        <w:rPr>
          <w:rFonts w:ascii="Times New Roman" w:hAnsi="Times New Roman" w:cs="Times New Roman"/>
          <w:b/>
          <w:bCs/>
        </w:rPr>
        <w:t>Risk register:</w:t>
      </w:r>
      <w:r w:rsidRPr="000910C9">
        <w:rPr>
          <w:rFonts w:ascii="Times New Roman" w:hAnsi="Times New Roman" w:cs="Times New Roman"/>
        </w:rPr>
        <w:t xml:space="preserve"> At least 15 distinct risks, with documented scoring criteria, risk owners, treatment plans and estimated residual risks.</w:t>
      </w:r>
    </w:p>
    <w:p w14:paraId="0FCC9A42" w14:textId="77777777" w:rsidR="00EF135E" w:rsidRPr="000910C9" w:rsidRDefault="00EF135E" w:rsidP="005410C5">
      <w:pPr>
        <w:numPr>
          <w:ilvl w:val="0"/>
          <w:numId w:val="15"/>
        </w:numPr>
        <w:jc w:val="both"/>
        <w:rPr>
          <w:rFonts w:ascii="Times New Roman" w:hAnsi="Times New Roman" w:cs="Times New Roman"/>
        </w:rPr>
      </w:pPr>
      <w:r w:rsidRPr="000910C9">
        <w:rPr>
          <w:rFonts w:ascii="Times New Roman" w:hAnsi="Times New Roman" w:cs="Times New Roman"/>
          <w:b/>
          <w:bCs/>
        </w:rPr>
        <w:t>Security improvement design:</w:t>
      </w:r>
      <w:r w:rsidRPr="000910C9">
        <w:rPr>
          <w:rFonts w:ascii="Times New Roman" w:hAnsi="Times New Roman" w:cs="Times New Roman"/>
        </w:rPr>
        <w:t xml:space="preserve"> Recommended arrangements for identity and access management, endpoint protection, network segmentation, monitoring, backups and third-party access.</w:t>
      </w:r>
    </w:p>
    <w:p w14:paraId="374697FD" w14:textId="77777777" w:rsidR="00EF135E" w:rsidRPr="000910C9" w:rsidRDefault="00EF135E" w:rsidP="005410C5">
      <w:pPr>
        <w:numPr>
          <w:ilvl w:val="0"/>
          <w:numId w:val="15"/>
        </w:numPr>
        <w:jc w:val="both"/>
        <w:rPr>
          <w:rFonts w:ascii="Times New Roman" w:hAnsi="Times New Roman" w:cs="Times New Roman"/>
        </w:rPr>
      </w:pPr>
      <w:r w:rsidRPr="000910C9">
        <w:rPr>
          <w:rFonts w:ascii="Times New Roman" w:hAnsi="Times New Roman" w:cs="Times New Roman"/>
          <w:b/>
          <w:bCs/>
        </w:rPr>
        <w:t>Laboratory validation report:</w:t>
      </w:r>
      <w:r w:rsidRPr="000910C9">
        <w:rPr>
          <w:rFonts w:ascii="Times New Roman" w:hAnsi="Times New Roman" w:cs="Times New Roman"/>
        </w:rPr>
        <w:t xml:space="preserve"> Test procedures, expected and observed results, supporting evidence, restoration records and documented limitations for at least three selected controls.</w:t>
      </w:r>
    </w:p>
    <w:p w14:paraId="2A419FBA" w14:textId="77777777" w:rsidR="00EF135E" w:rsidRPr="000910C9" w:rsidRDefault="00EF135E" w:rsidP="005410C5">
      <w:pPr>
        <w:numPr>
          <w:ilvl w:val="0"/>
          <w:numId w:val="15"/>
        </w:numPr>
        <w:jc w:val="both"/>
        <w:rPr>
          <w:rFonts w:ascii="Times New Roman" w:hAnsi="Times New Roman" w:cs="Times New Roman"/>
        </w:rPr>
      </w:pPr>
      <w:r w:rsidRPr="000910C9">
        <w:rPr>
          <w:rFonts w:ascii="Times New Roman" w:hAnsi="Times New Roman" w:cs="Times New Roman"/>
          <w:b/>
          <w:bCs/>
        </w:rPr>
        <w:t>Incident response and recovery playbook:</w:t>
      </w:r>
      <w:r w:rsidRPr="000910C9">
        <w:rPr>
          <w:rFonts w:ascii="Times New Roman" w:hAnsi="Times New Roman" w:cs="Times New Roman"/>
        </w:rPr>
        <w:t xml:space="preserve"> Incident classification, escalation procedures, containment decisions, communication arrangements, restoration priorities and post-incident review.</w:t>
      </w:r>
    </w:p>
    <w:p w14:paraId="32995BBE" w14:textId="77777777" w:rsidR="00EF135E" w:rsidRPr="000910C9" w:rsidRDefault="00EF135E" w:rsidP="005410C5">
      <w:pPr>
        <w:numPr>
          <w:ilvl w:val="0"/>
          <w:numId w:val="15"/>
        </w:numPr>
        <w:jc w:val="both"/>
        <w:rPr>
          <w:rFonts w:ascii="Times New Roman" w:hAnsi="Times New Roman" w:cs="Times New Roman"/>
        </w:rPr>
      </w:pPr>
      <w:r w:rsidRPr="000910C9">
        <w:rPr>
          <w:rFonts w:ascii="Times New Roman" w:hAnsi="Times New Roman" w:cs="Times New Roman"/>
          <w:b/>
          <w:bCs/>
        </w:rPr>
        <w:t>Tabletop exercise report:</w:t>
      </w:r>
      <w:r w:rsidRPr="000910C9">
        <w:rPr>
          <w:rFonts w:ascii="Times New Roman" w:hAnsi="Times New Roman" w:cs="Times New Roman"/>
        </w:rPr>
        <w:t xml:space="preserve"> Scenario description, participant decisions, identified delays, lessons learned and recommended improvements.</w:t>
      </w:r>
    </w:p>
    <w:p w14:paraId="40615234" w14:textId="77777777" w:rsidR="00EF135E" w:rsidRPr="000910C9" w:rsidRDefault="00EF135E" w:rsidP="005410C5">
      <w:pPr>
        <w:numPr>
          <w:ilvl w:val="0"/>
          <w:numId w:val="15"/>
        </w:numPr>
        <w:jc w:val="both"/>
        <w:rPr>
          <w:rFonts w:ascii="Times New Roman" w:hAnsi="Times New Roman" w:cs="Times New Roman"/>
        </w:rPr>
      </w:pPr>
      <w:r w:rsidRPr="000910C9">
        <w:rPr>
          <w:rFonts w:ascii="Times New Roman" w:hAnsi="Times New Roman" w:cs="Times New Roman"/>
          <w:b/>
          <w:bCs/>
        </w:rPr>
        <w:t>Costed 90-day implementation roadmap:</w:t>
      </w:r>
      <w:r w:rsidRPr="000910C9">
        <w:rPr>
          <w:rFonts w:ascii="Times New Roman" w:hAnsi="Times New Roman" w:cs="Times New Roman"/>
        </w:rPr>
        <w:t xml:space="preserve"> Immediate, 30-day, 60-day and 90-day actions, with assigned owners, dependencies, estimated costs and measurable indicators.</w:t>
      </w:r>
    </w:p>
    <w:p w14:paraId="709B67FC" w14:textId="77777777" w:rsidR="00EF135E" w:rsidRPr="000910C9" w:rsidRDefault="00EF135E" w:rsidP="005410C5">
      <w:pPr>
        <w:numPr>
          <w:ilvl w:val="0"/>
          <w:numId w:val="15"/>
        </w:numPr>
        <w:jc w:val="both"/>
        <w:rPr>
          <w:rFonts w:ascii="Times New Roman" w:hAnsi="Times New Roman" w:cs="Times New Roman"/>
        </w:rPr>
      </w:pPr>
      <w:r w:rsidRPr="000910C9">
        <w:rPr>
          <w:rFonts w:ascii="Times New Roman" w:hAnsi="Times New Roman" w:cs="Times New Roman"/>
          <w:b/>
          <w:bCs/>
        </w:rPr>
        <w:t>Management dashboard:</w:t>
      </w:r>
      <w:r w:rsidRPr="000910C9">
        <w:rPr>
          <w:rFonts w:ascii="Times New Roman" w:hAnsi="Times New Roman" w:cs="Times New Roman"/>
        </w:rPr>
        <w:t xml:space="preserve"> Summary of priority risks, control gaps, treatment progress and recovery readiness.</w:t>
      </w:r>
    </w:p>
    <w:p w14:paraId="14F1193F" w14:textId="77777777" w:rsidR="00EF135E" w:rsidRPr="000910C9" w:rsidRDefault="00EF135E" w:rsidP="005410C5">
      <w:pPr>
        <w:numPr>
          <w:ilvl w:val="0"/>
          <w:numId w:val="15"/>
        </w:numPr>
        <w:jc w:val="both"/>
        <w:rPr>
          <w:rFonts w:ascii="Times New Roman" w:hAnsi="Times New Roman" w:cs="Times New Roman"/>
        </w:rPr>
      </w:pPr>
      <w:r w:rsidRPr="000910C9">
        <w:rPr>
          <w:rFonts w:ascii="Times New Roman" w:hAnsi="Times New Roman" w:cs="Times New Roman"/>
          <w:b/>
          <w:bCs/>
        </w:rPr>
        <w:t>Executive brief:</w:t>
      </w:r>
      <w:r w:rsidRPr="000910C9">
        <w:rPr>
          <w:rFonts w:ascii="Times New Roman" w:hAnsi="Times New Roman" w:cs="Times New Roman"/>
        </w:rPr>
        <w:t xml:space="preserve"> A two-page summary of the main findings, highest-priority risks, recommended investments and management decisions required.</w:t>
      </w:r>
    </w:p>
    <w:p w14:paraId="0062528B" w14:textId="77777777" w:rsidR="00EF135E" w:rsidRPr="000910C9" w:rsidRDefault="00EF135E" w:rsidP="005410C5">
      <w:pPr>
        <w:numPr>
          <w:ilvl w:val="0"/>
          <w:numId w:val="15"/>
        </w:numPr>
        <w:jc w:val="both"/>
        <w:rPr>
          <w:rFonts w:ascii="Times New Roman" w:hAnsi="Times New Roman" w:cs="Times New Roman"/>
        </w:rPr>
      </w:pPr>
      <w:r w:rsidRPr="000910C9">
        <w:rPr>
          <w:rFonts w:ascii="Times New Roman" w:hAnsi="Times New Roman" w:cs="Times New Roman"/>
          <w:b/>
          <w:bCs/>
        </w:rPr>
        <w:t>Management presentation:</w:t>
      </w:r>
      <w:r w:rsidRPr="000910C9">
        <w:rPr>
          <w:rFonts w:ascii="Times New Roman" w:hAnsi="Times New Roman" w:cs="Times New Roman"/>
        </w:rPr>
        <w:t xml:space="preserve"> A 10–12-slide presentation for a 20-minute board briefing followed by questions.</w:t>
      </w:r>
    </w:p>
    <w:p w14:paraId="57054B01" w14:textId="77777777" w:rsidR="00EF135E" w:rsidRPr="000910C9" w:rsidRDefault="00EF135E" w:rsidP="005410C5">
      <w:pPr>
        <w:numPr>
          <w:ilvl w:val="0"/>
          <w:numId w:val="15"/>
        </w:numPr>
        <w:jc w:val="both"/>
        <w:rPr>
          <w:rFonts w:ascii="Times New Roman" w:hAnsi="Times New Roman" w:cs="Times New Roman"/>
        </w:rPr>
      </w:pPr>
      <w:r w:rsidRPr="000910C9">
        <w:rPr>
          <w:rFonts w:ascii="Times New Roman" w:hAnsi="Times New Roman" w:cs="Times New Roman"/>
          <w:b/>
          <w:bCs/>
        </w:rPr>
        <w:t>Individual contribution records:</w:t>
      </w:r>
      <w:r w:rsidRPr="000910C9">
        <w:rPr>
          <w:rFonts w:ascii="Times New Roman" w:hAnsi="Times New Roman" w:cs="Times New Roman"/>
        </w:rPr>
        <w:t xml:space="preserve"> Logs documenting each researcher's assigned tasks, work completed, evidence contributed and lessons learned.</w:t>
      </w:r>
    </w:p>
    <w:p w14:paraId="011B3B29"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12.0 Proposed 90-Day Implementation Roadmap</w:t>
      </w:r>
    </w:p>
    <w:p w14:paraId="0CB954F0"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The following roadmap is provisional. Its actions and costs will be adjusted after the assessment and review of the organisation's resources.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9"/>
        <w:gridCol w:w="4324"/>
        <w:gridCol w:w="2028"/>
        <w:gridCol w:w="3424"/>
      </w:tblGrid>
      <w:tr w:rsidR="00EF135E" w:rsidRPr="000910C9" w14:paraId="0A4AFC47" w14:textId="77777777" w:rsidTr="005410C5">
        <w:trPr>
          <w:tblCellSpacing w:w="15" w:type="dxa"/>
        </w:trPr>
        <w:tc>
          <w:tcPr>
            <w:tcW w:w="0" w:type="auto"/>
            <w:vAlign w:val="center"/>
            <w:hideMark/>
          </w:tcPr>
          <w:p w14:paraId="3CFC21C7"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lastRenderedPageBreak/>
              <w:t>Period</w:t>
            </w:r>
          </w:p>
        </w:tc>
        <w:tc>
          <w:tcPr>
            <w:tcW w:w="0" w:type="auto"/>
            <w:vAlign w:val="center"/>
            <w:hideMark/>
          </w:tcPr>
          <w:p w14:paraId="2FA8A32D"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Proposed actions</w:t>
            </w:r>
          </w:p>
        </w:tc>
        <w:tc>
          <w:tcPr>
            <w:tcW w:w="0" w:type="auto"/>
            <w:vAlign w:val="center"/>
            <w:hideMark/>
          </w:tcPr>
          <w:p w14:paraId="7388C944"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Responsible function</w:t>
            </w:r>
          </w:p>
        </w:tc>
        <w:tc>
          <w:tcPr>
            <w:tcW w:w="0" w:type="auto"/>
            <w:vAlign w:val="center"/>
            <w:hideMark/>
          </w:tcPr>
          <w:p w14:paraId="619E2053"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Success indicator</w:t>
            </w:r>
          </w:p>
        </w:tc>
      </w:tr>
      <w:tr w:rsidR="00EF135E" w:rsidRPr="000910C9" w14:paraId="60EF4C37" w14:textId="77777777" w:rsidTr="005410C5">
        <w:trPr>
          <w:tblCellSpacing w:w="15" w:type="dxa"/>
        </w:trPr>
        <w:tc>
          <w:tcPr>
            <w:tcW w:w="0" w:type="auto"/>
            <w:vAlign w:val="center"/>
            <w:hideMark/>
          </w:tcPr>
          <w:p w14:paraId="79BCE763"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Immediate</w:t>
            </w:r>
          </w:p>
        </w:tc>
        <w:tc>
          <w:tcPr>
            <w:tcW w:w="0" w:type="auto"/>
            <w:vAlign w:val="center"/>
            <w:hideMark/>
          </w:tcPr>
          <w:p w14:paraId="5F05B8A0"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Confirm critical assets, review privileged accounts, secure available backups, verify endpoint protection and document incident contacts.</w:t>
            </w:r>
          </w:p>
        </w:tc>
        <w:tc>
          <w:tcPr>
            <w:tcW w:w="0" w:type="auto"/>
            <w:vAlign w:val="center"/>
            <w:hideMark/>
          </w:tcPr>
          <w:p w14:paraId="7988AF1C"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IT lead and management</w:t>
            </w:r>
          </w:p>
        </w:tc>
        <w:tc>
          <w:tcPr>
            <w:tcW w:w="0" w:type="auto"/>
            <w:vAlign w:val="center"/>
            <w:hideMark/>
          </w:tcPr>
          <w:p w14:paraId="0BB2AEF9"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Critical assets and privileged accounts are identified; backup status and incident contacts are documented.</w:t>
            </w:r>
          </w:p>
        </w:tc>
      </w:tr>
      <w:tr w:rsidR="00EF135E" w:rsidRPr="000910C9" w14:paraId="5A49E070" w14:textId="77777777" w:rsidTr="005410C5">
        <w:trPr>
          <w:tblCellSpacing w:w="15" w:type="dxa"/>
        </w:trPr>
        <w:tc>
          <w:tcPr>
            <w:tcW w:w="0" w:type="auto"/>
            <w:vAlign w:val="center"/>
            <w:hideMark/>
          </w:tcPr>
          <w:p w14:paraId="574BB7F0"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Days 1–30</w:t>
            </w:r>
          </w:p>
        </w:tc>
        <w:tc>
          <w:tcPr>
            <w:tcW w:w="0" w:type="auto"/>
            <w:vAlign w:val="center"/>
            <w:hideMark/>
          </w:tcPr>
          <w:p w14:paraId="0EDC69DA"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Complete the access review, establish a patching schedule, enable multi-factor authentication on priority services and document backup procedures.</w:t>
            </w:r>
          </w:p>
        </w:tc>
        <w:tc>
          <w:tcPr>
            <w:tcW w:w="0" w:type="auto"/>
            <w:vAlign w:val="center"/>
            <w:hideMark/>
          </w:tcPr>
          <w:p w14:paraId="38D586BE"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IT lead and service owners</w:t>
            </w:r>
          </w:p>
        </w:tc>
        <w:tc>
          <w:tcPr>
            <w:tcW w:w="0" w:type="auto"/>
            <w:vAlign w:val="center"/>
            <w:hideMark/>
          </w:tcPr>
          <w:p w14:paraId="729F09DA"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Priority access changes are completed; update and backup procedures are approved.</w:t>
            </w:r>
          </w:p>
        </w:tc>
      </w:tr>
      <w:tr w:rsidR="00EF135E" w:rsidRPr="000910C9" w14:paraId="5BDA6F19" w14:textId="77777777" w:rsidTr="005410C5">
        <w:trPr>
          <w:tblCellSpacing w:w="15" w:type="dxa"/>
        </w:trPr>
        <w:tc>
          <w:tcPr>
            <w:tcW w:w="0" w:type="auto"/>
            <w:vAlign w:val="center"/>
            <w:hideMark/>
          </w:tcPr>
          <w:p w14:paraId="5F34066C"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Days 31–60</w:t>
            </w:r>
          </w:p>
        </w:tc>
        <w:tc>
          <w:tcPr>
            <w:tcW w:w="0" w:type="auto"/>
            <w:vAlign w:val="center"/>
            <w:hideMark/>
          </w:tcPr>
          <w:p w14:paraId="69E73FFD"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Improve network separation, centralise relevant logs, establish alert escalation and conduct an initial restoration test.</w:t>
            </w:r>
          </w:p>
        </w:tc>
        <w:tc>
          <w:tcPr>
            <w:tcW w:w="0" w:type="auto"/>
            <w:vAlign w:val="center"/>
            <w:hideMark/>
          </w:tcPr>
          <w:p w14:paraId="678EB62F"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IT and security functions</w:t>
            </w:r>
          </w:p>
        </w:tc>
        <w:tc>
          <w:tcPr>
            <w:tcW w:w="0" w:type="auto"/>
            <w:vAlign w:val="center"/>
            <w:hideMark/>
          </w:tcPr>
          <w:p w14:paraId="68F00AC7"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Selected segmentation rules are tested; priority log sources are reviewed; restoration results are recorded.</w:t>
            </w:r>
          </w:p>
        </w:tc>
      </w:tr>
      <w:tr w:rsidR="00EF135E" w:rsidRPr="000910C9" w14:paraId="64B64150" w14:textId="77777777" w:rsidTr="005410C5">
        <w:trPr>
          <w:tblCellSpacing w:w="15" w:type="dxa"/>
        </w:trPr>
        <w:tc>
          <w:tcPr>
            <w:tcW w:w="0" w:type="auto"/>
            <w:vAlign w:val="center"/>
            <w:hideMark/>
          </w:tcPr>
          <w:p w14:paraId="65E5071E"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Days 61–90</w:t>
            </w:r>
          </w:p>
        </w:tc>
        <w:tc>
          <w:tcPr>
            <w:tcW w:w="0" w:type="auto"/>
            <w:vAlign w:val="center"/>
            <w:hideMark/>
          </w:tcPr>
          <w:p w14:paraId="1E4EFF77"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Conduct a ransomware tabletop exercise, address remaining high-priority gaps, review supplier access and present a revised risk assessment to management.</w:t>
            </w:r>
          </w:p>
        </w:tc>
        <w:tc>
          <w:tcPr>
            <w:tcW w:w="0" w:type="auto"/>
            <w:vAlign w:val="center"/>
            <w:hideMark/>
          </w:tcPr>
          <w:p w14:paraId="57AB2B7B"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Management, IT and relevant service owners</w:t>
            </w:r>
          </w:p>
        </w:tc>
        <w:tc>
          <w:tcPr>
            <w:tcW w:w="0" w:type="auto"/>
            <w:vAlign w:val="center"/>
            <w:hideMark/>
          </w:tcPr>
          <w:p w14:paraId="5CAFF0D0"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Exercise findings are documented; high-priority actions are tracked; management reviews the updated risk register.</w:t>
            </w:r>
          </w:p>
        </w:tc>
      </w:tr>
    </w:tbl>
    <w:p w14:paraId="3EF48D87"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13.0 Proposed Performance Indicators</w:t>
      </w:r>
    </w:p>
    <w:p w14:paraId="46E64A5C"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The team will recommend measurable indicators that can be used to monitor progress.</w:t>
      </w:r>
    </w:p>
    <w:p w14:paraId="0BBF8EDB" w14:textId="77777777" w:rsidR="00EF135E" w:rsidRPr="000910C9" w:rsidRDefault="00EF135E" w:rsidP="00EF135E">
      <w:pPr>
        <w:rPr>
          <w:rFonts w:ascii="Times New Roman" w:hAnsi="Times New Roman" w:cs="Times New Roman"/>
        </w:rPr>
      </w:pPr>
      <w:r w:rsidRPr="000910C9">
        <w:rPr>
          <w:rFonts w:ascii="Times New Roman" w:hAnsi="Times New Roman" w:cs="Times New Roman"/>
        </w:rPr>
        <w:t>These may include:</w:t>
      </w:r>
    </w:p>
    <w:p w14:paraId="4ED81C75" w14:textId="77777777" w:rsidR="00EF135E" w:rsidRPr="000910C9" w:rsidRDefault="00EF135E" w:rsidP="00EF135E">
      <w:pPr>
        <w:numPr>
          <w:ilvl w:val="0"/>
          <w:numId w:val="16"/>
        </w:numPr>
        <w:rPr>
          <w:rFonts w:ascii="Times New Roman" w:hAnsi="Times New Roman" w:cs="Times New Roman"/>
        </w:rPr>
      </w:pPr>
      <w:r w:rsidRPr="000910C9">
        <w:rPr>
          <w:rFonts w:ascii="Times New Roman" w:hAnsi="Times New Roman" w:cs="Times New Roman"/>
        </w:rPr>
        <w:t>Percentage of critical assets recorded in the inventory.</w:t>
      </w:r>
    </w:p>
    <w:p w14:paraId="53C8977C" w14:textId="77777777" w:rsidR="00EF135E" w:rsidRPr="000910C9" w:rsidRDefault="00EF135E" w:rsidP="00EF135E">
      <w:pPr>
        <w:numPr>
          <w:ilvl w:val="0"/>
          <w:numId w:val="16"/>
        </w:numPr>
        <w:rPr>
          <w:rFonts w:ascii="Times New Roman" w:hAnsi="Times New Roman" w:cs="Times New Roman"/>
        </w:rPr>
      </w:pPr>
      <w:r w:rsidRPr="000910C9">
        <w:rPr>
          <w:rFonts w:ascii="Times New Roman" w:hAnsi="Times New Roman" w:cs="Times New Roman"/>
        </w:rPr>
        <w:t>Percentage of privileged accounts reviewed.</w:t>
      </w:r>
    </w:p>
    <w:p w14:paraId="516847DD" w14:textId="77777777" w:rsidR="00EF135E" w:rsidRPr="000910C9" w:rsidRDefault="00EF135E" w:rsidP="00EF135E">
      <w:pPr>
        <w:numPr>
          <w:ilvl w:val="0"/>
          <w:numId w:val="16"/>
        </w:numPr>
        <w:rPr>
          <w:rFonts w:ascii="Times New Roman" w:hAnsi="Times New Roman" w:cs="Times New Roman"/>
        </w:rPr>
      </w:pPr>
      <w:r w:rsidRPr="000910C9">
        <w:rPr>
          <w:rFonts w:ascii="Times New Roman" w:hAnsi="Times New Roman" w:cs="Times New Roman"/>
        </w:rPr>
        <w:t>Percentage of priority accounts protected by multi-factor authentication.</w:t>
      </w:r>
    </w:p>
    <w:p w14:paraId="2899BEA1" w14:textId="77777777" w:rsidR="00EF135E" w:rsidRPr="000910C9" w:rsidRDefault="00EF135E" w:rsidP="00EF135E">
      <w:pPr>
        <w:numPr>
          <w:ilvl w:val="0"/>
          <w:numId w:val="16"/>
        </w:numPr>
        <w:rPr>
          <w:rFonts w:ascii="Times New Roman" w:hAnsi="Times New Roman" w:cs="Times New Roman"/>
        </w:rPr>
      </w:pPr>
      <w:r w:rsidRPr="000910C9">
        <w:rPr>
          <w:rFonts w:ascii="Times New Roman" w:hAnsi="Times New Roman" w:cs="Times New Roman"/>
        </w:rPr>
        <w:t>Percentage of supported endpoints reporting current security status.</w:t>
      </w:r>
    </w:p>
    <w:p w14:paraId="2D32FC0F" w14:textId="77777777" w:rsidR="00EF135E" w:rsidRPr="000910C9" w:rsidRDefault="00EF135E" w:rsidP="00EF135E">
      <w:pPr>
        <w:numPr>
          <w:ilvl w:val="0"/>
          <w:numId w:val="16"/>
        </w:numPr>
        <w:rPr>
          <w:rFonts w:ascii="Times New Roman" w:hAnsi="Times New Roman" w:cs="Times New Roman"/>
        </w:rPr>
      </w:pPr>
      <w:r w:rsidRPr="000910C9">
        <w:rPr>
          <w:rFonts w:ascii="Times New Roman" w:hAnsi="Times New Roman" w:cs="Times New Roman"/>
        </w:rPr>
        <w:t>Percentage of scheduled backups completed successfully.</w:t>
      </w:r>
    </w:p>
    <w:p w14:paraId="17FC8F90" w14:textId="77777777" w:rsidR="00EF135E" w:rsidRPr="000910C9" w:rsidRDefault="00EF135E" w:rsidP="00EF135E">
      <w:pPr>
        <w:numPr>
          <w:ilvl w:val="0"/>
          <w:numId w:val="16"/>
        </w:numPr>
        <w:rPr>
          <w:rFonts w:ascii="Times New Roman" w:hAnsi="Times New Roman" w:cs="Times New Roman"/>
        </w:rPr>
      </w:pPr>
      <w:r w:rsidRPr="000910C9">
        <w:rPr>
          <w:rFonts w:ascii="Times New Roman" w:hAnsi="Times New Roman" w:cs="Times New Roman"/>
        </w:rPr>
        <w:t>Percentage of planned restoration tests completed.</w:t>
      </w:r>
    </w:p>
    <w:p w14:paraId="4F1C3F0F" w14:textId="77777777" w:rsidR="00EF135E" w:rsidRPr="000910C9" w:rsidRDefault="00EF135E" w:rsidP="00EF135E">
      <w:pPr>
        <w:numPr>
          <w:ilvl w:val="0"/>
          <w:numId w:val="16"/>
        </w:numPr>
        <w:rPr>
          <w:rFonts w:ascii="Times New Roman" w:hAnsi="Times New Roman" w:cs="Times New Roman"/>
        </w:rPr>
      </w:pPr>
      <w:r w:rsidRPr="000910C9">
        <w:rPr>
          <w:rFonts w:ascii="Times New Roman" w:hAnsi="Times New Roman" w:cs="Times New Roman"/>
        </w:rPr>
        <w:t>Time taken to restore synthetic data during the laboratory exercise.</w:t>
      </w:r>
    </w:p>
    <w:p w14:paraId="09AC01B0" w14:textId="77777777" w:rsidR="00EF135E" w:rsidRPr="000910C9" w:rsidRDefault="00EF135E" w:rsidP="00EF135E">
      <w:pPr>
        <w:numPr>
          <w:ilvl w:val="0"/>
          <w:numId w:val="16"/>
        </w:numPr>
        <w:rPr>
          <w:rFonts w:ascii="Times New Roman" w:hAnsi="Times New Roman" w:cs="Times New Roman"/>
        </w:rPr>
      </w:pPr>
      <w:r w:rsidRPr="000910C9">
        <w:rPr>
          <w:rFonts w:ascii="Times New Roman" w:hAnsi="Times New Roman" w:cs="Times New Roman"/>
        </w:rPr>
        <w:t>Percentage of priority security alerts assigned an owner and reviewed within the agreed timeframe.</w:t>
      </w:r>
    </w:p>
    <w:p w14:paraId="26C96B3F" w14:textId="77777777" w:rsidR="00EF135E" w:rsidRPr="000910C9" w:rsidRDefault="00EF135E" w:rsidP="00EF135E">
      <w:pPr>
        <w:numPr>
          <w:ilvl w:val="0"/>
          <w:numId w:val="16"/>
        </w:numPr>
        <w:rPr>
          <w:rFonts w:ascii="Times New Roman" w:hAnsi="Times New Roman" w:cs="Times New Roman"/>
        </w:rPr>
      </w:pPr>
      <w:r w:rsidRPr="000910C9">
        <w:rPr>
          <w:rFonts w:ascii="Times New Roman" w:hAnsi="Times New Roman" w:cs="Times New Roman"/>
        </w:rPr>
        <w:t>Number of unresolved high and critical risks.</w:t>
      </w:r>
    </w:p>
    <w:p w14:paraId="18240D1B" w14:textId="77777777" w:rsidR="00EF135E" w:rsidRPr="000910C9" w:rsidRDefault="00EF135E" w:rsidP="00EF135E">
      <w:pPr>
        <w:numPr>
          <w:ilvl w:val="0"/>
          <w:numId w:val="16"/>
        </w:numPr>
        <w:rPr>
          <w:rFonts w:ascii="Times New Roman" w:hAnsi="Times New Roman" w:cs="Times New Roman"/>
        </w:rPr>
      </w:pPr>
      <w:r w:rsidRPr="000910C9">
        <w:rPr>
          <w:rFonts w:ascii="Times New Roman" w:hAnsi="Times New Roman" w:cs="Times New Roman"/>
        </w:rPr>
        <w:t>Percentage of scheduled implementation actions completed by their due dates.</w:t>
      </w:r>
    </w:p>
    <w:p w14:paraId="3A1787A5" w14:textId="77777777" w:rsidR="00EF135E" w:rsidRPr="000910C9" w:rsidRDefault="00EF135E" w:rsidP="00EF135E">
      <w:pPr>
        <w:numPr>
          <w:ilvl w:val="0"/>
          <w:numId w:val="16"/>
        </w:numPr>
        <w:rPr>
          <w:rFonts w:ascii="Times New Roman" w:hAnsi="Times New Roman" w:cs="Times New Roman"/>
        </w:rPr>
      </w:pPr>
      <w:r w:rsidRPr="000910C9">
        <w:rPr>
          <w:rFonts w:ascii="Times New Roman" w:hAnsi="Times New Roman" w:cs="Times New Roman"/>
        </w:rPr>
        <w:t>Percentage of relevant staff who complete the planned security awareness activity.</w:t>
      </w:r>
    </w:p>
    <w:p w14:paraId="33BB9FAE" w14:textId="77777777" w:rsidR="00EF135E" w:rsidRPr="000910C9" w:rsidRDefault="00EF135E" w:rsidP="00EF135E">
      <w:pPr>
        <w:numPr>
          <w:ilvl w:val="0"/>
          <w:numId w:val="16"/>
        </w:numPr>
        <w:rPr>
          <w:rFonts w:ascii="Times New Roman" w:hAnsi="Times New Roman" w:cs="Times New Roman"/>
        </w:rPr>
      </w:pPr>
      <w:r w:rsidRPr="000910C9">
        <w:rPr>
          <w:rFonts w:ascii="Times New Roman" w:hAnsi="Times New Roman" w:cs="Times New Roman"/>
        </w:rPr>
        <w:t>Percentage of identified third-party accounts with a documented owner and approved access scope.</w:t>
      </w:r>
    </w:p>
    <w:p w14:paraId="3FE9AEC7"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team will establish baseline values where evidence permits and propose targets for management approval. Targets will not be described as achieved until supported by actual results.</w:t>
      </w:r>
    </w:p>
    <w:p w14:paraId="02E2D699" w14:textId="77777777" w:rsidR="00EF135E" w:rsidRPr="000910C9" w:rsidRDefault="00EF135E" w:rsidP="005410C5">
      <w:pPr>
        <w:jc w:val="both"/>
        <w:rPr>
          <w:rFonts w:ascii="Times New Roman" w:hAnsi="Times New Roman" w:cs="Times New Roman"/>
          <w:b/>
          <w:bCs/>
        </w:rPr>
      </w:pPr>
      <w:r w:rsidRPr="000910C9">
        <w:rPr>
          <w:rFonts w:ascii="Times New Roman" w:hAnsi="Times New Roman" w:cs="Times New Roman"/>
          <w:b/>
          <w:bCs/>
        </w:rPr>
        <w:lastRenderedPageBreak/>
        <w:t>14.0 Ethical Considerations and Limitations</w:t>
      </w:r>
    </w:p>
    <w:p w14:paraId="534F57F0"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project will be conducted within the boundaries of the approved academic case study.</w:t>
      </w:r>
    </w:p>
    <w:p w14:paraId="25ED8069"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All laboratory testing will use synthetic records and isolated systems. The team will not access real patient information, conduct unauthorised penetration testing or introduce malicious software into operational environments.</w:t>
      </w:r>
    </w:p>
    <w:p w14:paraId="23640E0B"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Any proposed engagement with a real healthcare organisation will require prior supervisor approval, written organisational authorisation and an agreed scope of work before interviews, evidence collection or technical testing begins.</w:t>
      </w:r>
    </w:p>
    <w:p w14:paraId="507B83ED"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Evidence will be documented carefully, and confidential information obtained through an authorised engagement will be handled in accordance with the agreed arrangements.</w:t>
      </w:r>
    </w:p>
    <w:p w14:paraId="2D810353"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study has several anticipated limitations. First, the organisation is simulated, so the initial conditions cannot be treated as verified facts about a real healthcare provider. Second, the laboratory will represent only selected parts of the wider environment. Third, cost estimates may vary according to supplier pricing, licensing, infrastructure and the availability of technical support.</w:t>
      </w:r>
    </w:p>
    <w:p w14:paraId="49695407"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results will therefore be presented as a structured assessment of the defined case and a set of recommendations supported by the available evidence. The team will identify which conclusions are directly demonstrated, which depend on assumptions and which require further validation in a live environment.</w:t>
      </w:r>
    </w:p>
    <w:p w14:paraId="68C97851" w14:textId="77777777" w:rsidR="00EF135E" w:rsidRPr="000910C9" w:rsidRDefault="00EF135E" w:rsidP="005410C5">
      <w:pPr>
        <w:jc w:val="both"/>
        <w:rPr>
          <w:rFonts w:ascii="Times New Roman" w:hAnsi="Times New Roman" w:cs="Times New Roman"/>
          <w:b/>
          <w:bCs/>
        </w:rPr>
      </w:pPr>
      <w:r w:rsidRPr="000910C9">
        <w:rPr>
          <w:rFonts w:ascii="Times New Roman" w:hAnsi="Times New Roman" w:cs="Times New Roman"/>
          <w:b/>
          <w:bCs/>
        </w:rPr>
        <w:t>15.0 Expected Outcomes</w:t>
      </w:r>
    </w:p>
    <w:p w14:paraId="1419AB39"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project is expected to produce a clearer understanding of the principal cybersecurity risks facing the simulated healthcare provider and the controls most likely to reduce its exposure to ransomware.</w:t>
      </w:r>
    </w:p>
    <w:p w14:paraId="37CA5D7C"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assessment should establish a documented inventory of critical assets, a structured view of current and desired security arrangements, and a prioritised risk register that management can use to guide decisions.</w:t>
      </w:r>
    </w:p>
    <w:p w14:paraId="6971253A"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technical component is expected to demonstrate the operation of selected controls within the laboratory, including successful restoration of synthetic business data if the test conditions permit. The response exercise should reveal whether the proposed escalation, containment and recovery procedures are understandable and workable.</w:t>
      </w:r>
    </w:p>
    <w:p w14:paraId="34AE1157"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costed roadmap and management dashboard will translate the findings into practical actions, allowing management to track implementation progress and review remaining risks.</w:t>
      </w:r>
    </w:p>
    <w:p w14:paraId="14DC0655"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final outcome will be a proportionate ransomware resilience strategy that connects technical safeguards with governance, operational continuity, recovery planning and financial constraints.</w:t>
      </w:r>
    </w:p>
    <w:p w14:paraId="57EBA88B"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16.0 Conclusion</w:t>
      </w:r>
    </w:p>
    <w:p w14:paraId="06ADC925"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Ransomware resilience requires more than the installation of security software. It depends on understanding which systems matter most, controlling access, maintaining secure configurations, monitoring suspicious activity, protecting backups and preparing staff to respond when an incident occurs.</w:t>
      </w:r>
    </w:p>
    <w:p w14:paraId="540A5274"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For the simulated healthcare provider, these requirements must be considered alongside the need to maintain patient services and operate within limited resources.</w:t>
      </w:r>
    </w:p>
    <w:p w14:paraId="2B0A06F5"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 xml:space="preserve">This project will combine a structured cybersecurity assessment, documented risk analysis, controlled laboratory testing and recovery planning to identify practical improvements. By applying the NIST Cybersecurity Framework </w:t>
      </w:r>
      <w:r w:rsidRPr="000910C9">
        <w:rPr>
          <w:rFonts w:ascii="Times New Roman" w:hAnsi="Times New Roman" w:cs="Times New Roman"/>
        </w:rPr>
        <w:lastRenderedPageBreak/>
        <w:t>2.0 and relevant ransomware guidance, the team will develop recommendations that can be traced to assessment evidence, prioritised according to business impact and translated into a measurable implementation plan.</w:t>
      </w:r>
    </w:p>
    <w:p w14:paraId="3AB99E2D" w14:textId="77777777" w:rsidR="00EF135E" w:rsidRPr="000910C9" w:rsidRDefault="00EF135E" w:rsidP="005410C5">
      <w:pPr>
        <w:jc w:val="both"/>
        <w:rPr>
          <w:rFonts w:ascii="Times New Roman" w:hAnsi="Times New Roman" w:cs="Times New Roman"/>
        </w:rPr>
      </w:pPr>
      <w:r w:rsidRPr="000910C9">
        <w:rPr>
          <w:rFonts w:ascii="Times New Roman" w:hAnsi="Times New Roman" w:cs="Times New Roman"/>
        </w:rPr>
        <w:t>The intended result is not simply a report describing cybersecurity weaknesses, but a defensible improvement strategy that explains what management should address first, why each action matters, how selected controls can be tested and how progress can be measured over time.</w:t>
      </w:r>
    </w:p>
    <w:p w14:paraId="7DF5EE86" w14:textId="77777777" w:rsidR="00EF135E" w:rsidRPr="000910C9" w:rsidRDefault="00EF135E" w:rsidP="00EF135E">
      <w:pPr>
        <w:rPr>
          <w:rFonts w:ascii="Times New Roman" w:hAnsi="Times New Roman" w:cs="Times New Roman"/>
          <w:b/>
          <w:bCs/>
        </w:rPr>
      </w:pPr>
      <w:r w:rsidRPr="000910C9">
        <w:rPr>
          <w:rFonts w:ascii="Times New Roman" w:hAnsi="Times New Roman" w:cs="Times New Roman"/>
          <w:b/>
          <w:bCs/>
        </w:rPr>
        <w:t>17.0 References</w:t>
      </w:r>
    </w:p>
    <w:p w14:paraId="281D86F2" w14:textId="77777777" w:rsidR="000910C9" w:rsidRPr="000910C9" w:rsidRDefault="000910C9" w:rsidP="000910C9">
      <w:pPr>
        <w:rPr>
          <w:rFonts w:ascii="Times New Roman" w:eastAsia="Times New Roman" w:hAnsi="Times New Roman" w:cs="Times New Roman"/>
          <w:b/>
          <w:bCs/>
          <w:i/>
          <w:iCs/>
          <w:kern w:val="0"/>
          <w:lang w:eastAsia="en-001"/>
          <w14:ligatures w14:val="none"/>
        </w:rPr>
      </w:pPr>
      <w:r w:rsidRPr="000910C9">
        <w:rPr>
          <w:rFonts w:ascii="Times New Roman" w:eastAsia="Times New Roman" w:hAnsi="Times New Roman" w:cs="Times New Roman"/>
          <w:b/>
          <w:bCs/>
          <w:i/>
          <w:iCs/>
          <w:kern w:val="0"/>
          <w:lang w:eastAsia="en-001"/>
          <w14:ligatures w14:val="none"/>
        </w:rPr>
        <w:t>References</w:t>
      </w:r>
    </w:p>
    <w:p w14:paraId="0FCEC04B" w14:textId="77777777" w:rsidR="000910C9" w:rsidRPr="000910C9" w:rsidRDefault="000910C9" w:rsidP="000910C9">
      <w:pPr>
        <w:rPr>
          <w:rFonts w:ascii="Times New Roman" w:eastAsia="Times New Roman" w:hAnsi="Times New Roman" w:cs="Times New Roman"/>
          <w:i/>
          <w:iCs/>
          <w:kern w:val="0"/>
          <w:lang w:eastAsia="en-001"/>
          <w14:ligatures w14:val="none"/>
        </w:rPr>
      </w:pPr>
      <w:r w:rsidRPr="000910C9">
        <w:rPr>
          <w:rFonts w:ascii="Times New Roman" w:eastAsia="Times New Roman" w:hAnsi="Times New Roman" w:cs="Times New Roman"/>
          <w:i/>
          <w:iCs/>
          <w:kern w:val="0"/>
          <w:lang w:eastAsia="en-001"/>
          <w14:ligatures w14:val="none"/>
        </w:rPr>
        <w:t xml:space="preserve">Bartock, M., Cichonski, J., </w:t>
      </w:r>
      <w:proofErr w:type="spellStart"/>
      <w:r w:rsidRPr="000910C9">
        <w:rPr>
          <w:rFonts w:ascii="Times New Roman" w:eastAsia="Times New Roman" w:hAnsi="Times New Roman" w:cs="Times New Roman"/>
          <w:i/>
          <w:iCs/>
          <w:kern w:val="0"/>
          <w:lang w:eastAsia="en-001"/>
          <w14:ligatures w14:val="none"/>
        </w:rPr>
        <w:t>Souppaya</w:t>
      </w:r>
      <w:proofErr w:type="spellEnd"/>
      <w:r w:rsidRPr="000910C9">
        <w:rPr>
          <w:rFonts w:ascii="Times New Roman" w:eastAsia="Times New Roman" w:hAnsi="Times New Roman" w:cs="Times New Roman"/>
          <w:i/>
          <w:iCs/>
          <w:kern w:val="0"/>
          <w:lang w:eastAsia="en-001"/>
          <w14:ligatures w14:val="none"/>
        </w:rPr>
        <w:t xml:space="preserve">, M., Smith, M., Witte, G., &amp; Scarfone, K. (2016). Guide for cybersecurity event recovery (NIST Special Publication 800-184). National Institute of Standards and Technology. </w:t>
      </w:r>
      <w:hyperlink r:id="rId5" w:history="1">
        <w:r w:rsidRPr="000910C9">
          <w:rPr>
            <w:rStyle w:val="Hyperlink"/>
            <w:rFonts w:ascii="Times New Roman" w:eastAsia="Times New Roman" w:hAnsi="Times New Roman" w:cs="Times New Roman"/>
            <w:i/>
            <w:iCs/>
            <w:kern w:val="0"/>
            <w:lang w:eastAsia="en-001"/>
            <w14:ligatures w14:val="none"/>
          </w:rPr>
          <w:t>https://doi.org/10.6028/NIST.SP.800-184</w:t>
        </w:r>
      </w:hyperlink>
    </w:p>
    <w:p w14:paraId="09B3B093" w14:textId="77777777" w:rsidR="000910C9" w:rsidRPr="000910C9" w:rsidRDefault="000910C9" w:rsidP="000910C9">
      <w:pPr>
        <w:rPr>
          <w:rFonts w:ascii="Times New Roman" w:eastAsia="Times New Roman" w:hAnsi="Times New Roman" w:cs="Times New Roman"/>
          <w:i/>
          <w:iCs/>
          <w:kern w:val="0"/>
          <w:lang w:eastAsia="en-001"/>
          <w14:ligatures w14:val="none"/>
        </w:rPr>
      </w:pPr>
      <w:r w:rsidRPr="000910C9">
        <w:rPr>
          <w:rFonts w:ascii="Times New Roman" w:eastAsia="Times New Roman" w:hAnsi="Times New Roman" w:cs="Times New Roman"/>
          <w:i/>
          <w:iCs/>
          <w:kern w:val="0"/>
          <w:lang w:eastAsia="en-001"/>
          <w14:ligatures w14:val="none"/>
        </w:rPr>
        <w:t xml:space="preserve">Cybersecurity and Infrastructure Security Agency. (2023). #StopRansomware guide. </w:t>
      </w:r>
      <w:hyperlink r:id="rId6" w:history="1">
        <w:r w:rsidRPr="000910C9">
          <w:rPr>
            <w:rStyle w:val="Hyperlink"/>
            <w:rFonts w:ascii="Times New Roman" w:eastAsia="Times New Roman" w:hAnsi="Times New Roman" w:cs="Times New Roman"/>
            <w:i/>
            <w:iCs/>
            <w:kern w:val="0"/>
            <w:lang w:eastAsia="en-001"/>
            <w14:ligatures w14:val="none"/>
          </w:rPr>
          <w:t>https://www.cisa.gov/resources-tools/resources/stopransomware-guide</w:t>
        </w:r>
      </w:hyperlink>
    </w:p>
    <w:p w14:paraId="4D89BB23" w14:textId="77777777" w:rsidR="000910C9" w:rsidRPr="000910C9" w:rsidRDefault="000910C9" w:rsidP="000910C9">
      <w:pPr>
        <w:rPr>
          <w:rFonts w:ascii="Times New Roman" w:eastAsia="Times New Roman" w:hAnsi="Times New Roman" w:cs="Times New Roman"/>
          <w:i/>
          <w:iCs/>
          <w:kern w:val="0"/>
          <w:lang w:eastAsia="en-001"/>
          <w14:ligatures w14:val="none"/>
        </w:rPr>
      </w:pPr>
      <w:r w:rsidRPr="000910C9">
        <w:rPr>
          <w:rFonts w:ascii="Times New Roman" w:eastAsia="Times New Roman" w:hAnsi="Times New Roman" w:cs="Times New Roman"/>
          <w:i/>
          <w:iCs/>
          <w:kern w:val="0"/>
          <w:lang w:eastAsia="en-001"/>
          <w14:ligatures w14:val="none"/>
        </w:rPr>
        <w:t xml:space="preserve">National Institute of Standards and Technology. (2020a). Data integrity: Detecting and responding to ransomware and other destructive events (NIST Special Publication 1800-26). </w:t>
      </w:r>
      <w:hyperlink r:id="rId7" w:history="1">
        <w:r w:rsidRPr="000910C9">
          <w:rPr>
            <w:rStyle w:val="Hyperlink"/>
            <w:rFonts w:ascii="Times New Roman" w:eastAsia="Times New Roman" w:hAnsi="Times New Roman" w:cs="Times New Roman"/>
            <w:i/>
            <w:iCs/>
            <w:kern w:val="0"/>
            <w:lang w:eastAsia="en-001"/>
            <w14:ligatures w14:val="none"/>
          </w:rPr>
          <w:t>https://www.nccoe.nist.gov/publication/1800-26/</w:t>
        </w:r>
      </w:hyperlink>
    </w:p>
    <w:p w14:paraId="37DD0F59" w14:textId="77777777" w:rsidR="000910C9" w:rsidRPr="000910C9" w:rsidRDefault="000910C9" w:rsidP="000910C9">
      <w:pPr>
        <w:rPr>
          <w:rFonts w:ascii="Times New Roman" w:eastAsia="Times New Roman" w:hAnsi="Times New Roman" w:cs="Times New Roman"/>
          <w:i/>
          <w:iCs/>
          <w:kern w:val="0"/>
          <w:lang w:eastAsia="en-001"/>
          <w14:ligatures w14:val="none"/>
        </w:rPr>
      </w:pPr>
      <w:r w:rsidRPr="000910C9">
        <w:rPr>
          <w:rFonts w:ascii="Times New Roman" w:eastAsia="Times New Roman" w:hAnsi="Times New Roman" w:cs="Times New Roman"/>
          <w:i/>
          <w:iCs/>
          <w:kern w:val="0"/>
          <w:lang w:eastAsia="en-001"/>
          <w14:ligatures w14:val="none"/>
        </w:rPr>
        <w:t xml:space="preserve">National Institute of Standards and Technology. (2020b). Data integrity: Identifying and protecting assets against ransomware and other destructive events (NIST Special Publication 1800-25). </w:t>
      </w:r>
      <w:hyperlink r:id="rId8" w:history="1">
        <w:r w:rsidRPr="000910C9">
          <w:rPr>
            <w:rStyle w:val="Hyperlink"/>
            <w:rFonts w:ascii="Times New Roman" w:eastAsia="Times New Roman" w:hAnsi="Times New Roman" w:cs="Times New Roman"/>
            <w:i/>
            <w:iCs/>
            <w:kern w:val="0"/>
            <w:lang w:eastAsia="en-001"/>
            <w14:ligatures w14:val="none"/>
          </w:rPr>
          <w:t>https://www.nccoe.nist.gov/publication/1800-25/</w:t>
        </w:r>
      </w:hyperlink>
    </w:p>
    <w:p w14:paraId="36A296CF" w14:textId="77777777" w:rsidR="000910C9" w:rsidRPr="000910C9" w:rsidRDefault="000910C9" w:rsidP="000910C9">
      <w:pPr>
        <w:rPr>
          <w:rFonts w:ascii="Times New Roman" w:eastAsia="Times New Roman" w:hAnsi="Times New Roman" w:cs="Times New Roman"/>
          <w:i/>
          <w:iCs/>
          <w:kern w:val="0"/>
          <w:lang w:eastAsia="en-001"/>
          <w14:ligatures w14:val="none"/>
        </w:rPr>
      </w:pPr>
      <w:r w:rsidRPr="000910C9">
        <w:rPr>
          <w:rFonts w:ascii="Times New Roman" w:eastAsia="Times New Roman" w:hAnsi="Times New Roman" w:cs="Times New Roman"/>
          <w:i/>
          <w:iCs/>
          <w:kern w:val="0"/>
          <w:lang w:eastAsia="en-001"/>
          <w14:ligatures w14:val="none"/>
        </w:rPr>
        <w:t xml:space="preserve">National Institute of Standards and Technology. (2020c). Data integrity: Recovering from ransomware and other destructive events (NIST Special Publication 1800-11). </w:t>
      </w:r>
      <w:hyperlink r:id="rId9" w:history="1">
        <w:r w:rsidRPr="000910C9">
          <w:rPr>
            <w:rStyle w:val="Hyperlink"/>
            <w:rFonts w:ascii="Times New Roman" w:eastAsia="Times New Roman" w:hAnsi="Times New Roman" w:cs="Times New Roman"/>
            <w:i/>
            <w:iCs/>
            <w:kern w:val="0"/>
            <w:lang w:eastAsia="en-001"/>
            <w14:ligatures w14:val="none"/>
          </w:rPr>
          <w:t>https://www.nccoe.nist.gov/publication/1800-11/</w:t>
        </w:r>
      </w:hyperlink>
    </w:p>
    <w:p w14:paraId="168055FF" w14:textId="77777777" w:rsidR="000910C9" w:rsidRPr="000910C9" w:rsidRDefault="000910C9" w:rsidP="000910C9">
      <w:pPr>
        <w:rPr>
          <w:rFonts w:ascii="Times New Roman" w:eastAsia="Times New Roman" w:hAnsi="Times New Roman" w:cs="Times New Roman"/>
          <w:i/>
          <w:iCs/>
          <w:kern w:val="0"/>
          <w:lang w:eastAsia="en-001"/>
          <w14:ligatures w14:val="none"/>
        </w:rPr>
      </w:pPr>
      <w:r w:rsidRPr="000910C9">
        <w:rPr>
          <w:rFonts w:ascii="Times New Roman" w:eastAsia="Times New Roman" w:hAnsi="Times New Roman" w:cs="Times New Roman"/>
          <w:i/>
          <w:iCs/>
          <w:kern w:val="0"/>
          <w:lang w:eastAsia="en-001"/>
          <w14:ligatures w14:val="none"/>
        </w:rPr>
        <w:t xml:space="preserve">National Institute of Standards and Technology. (2020d). Security and privacy controls for information systems and organizations (NIST Special Publication 800-53, Rev. 5). </w:t>
      </w:r>
      <w:hyperlink r:id="rId10" w:history="1">
        <w:r w:rsidRPr="000910C9">
          <w:rPr>
            <w:rStyle w:val="Hyperlink"/>
            <w:rFonts w:ascii="Times New Roman" w:eastAsia="Times New Roman" w:hAnsi="Times New Roman" w:cs="Times New Roman"/>
            <w:i/>
            <w:iCs/>
            <w:kern w:val="0"/>
            <w:lang w:eastAsia="en-001"/>
            <w14:ligatures w14:val="none"/>
          </w:rPr>
          <w:t>https://doi.org/10.6028/NIST.SP.800-53r5</w:t>
        </w:r>
      </w:hyperlink>
    </w:p>
    <w:p w14:paraId="546FE676" w14:textId="77777777" w:rsidR="000910C9" w:rsidRPr="000910C9" w:rsidRDefault="000910C9" w:rsidP="000910C9">
      <w:pPr>
        <w:rPr>
          <w:rFonts w:ascii="Times New Roman" w:eastAsia="Times New Roman" w:hAnsi="Times New Roman" w:cs="Times New Roman"/>
          <w:i/>
          <w:iCs/>
          <w:kern w:val="0"/>
          <w:lang w:eastAsia="en-001"/>
          <w14:ligatures w14:val="none"/>
        </w:rPr>
      </w:pPr>
      <w:r w:rsidRPr="000910C9">
        <w:rPr>
          <w:rFonts w:ascii="Times New Roman" w:eastAsia="Times New Roman" w:hAnsi="Times New Roman" w:cs="Times New Roman"/>
          <w:i/>
          <w:iCs/>
          <w:kern w:val="0"/>
          <w:lang w:eastAsia="en-001"/>
          <w14:ligatures w14:val="none"/>
        </w:rPr>
        <w:t xml:space="preserve">National Institute of Standards and Technology. (2020e). Zero trust architecture (NIST Special Publication 800-207). </w:t>
      </w:r>
      <w:hyperlink r:id="rId11" w:history="1">
        <w:r w:rsidRPr="000910C9">
          <w:rPr>
            <w:rStyle w:val="Hyperlink"/>
            <w:rFonts w:ascii="Times New Roman" w:eastAsia="Times New Roman" w:hAnsi="Times New Roman" w:cs="Times New Roman"/>
            <w:i/>
            <w:iCs/>
            <w:kern w:val="0"/>
            <w:lang w:eastAsia="en-001"/>
            <w14:ligatures w14:val="none"/>
          </w:rPr>
          <w:t>https://doi.org/10.6028/NIST.SP.800-207</w:t>
        </w:r>
      </w:hyperlink>
    </w:p>
    <w:p w14:paraId="63E91A00" w14:textId="77777777" w:rsidR="000910C9" w:rsidRPr="000910C9" w:rsidRDefault="000910C9" w:rsidP="000910C9">
      <w:pPr>
        <w:rPr>
          <w:rFonts w:ascii="Times New Roman" w:eastAsia="Times New Roman" w:hAnsi="Times New Roman" w:cs="Times New Roman"/>
          <w:i/>
          <w:iCs/>
          <w:kern w:val="0"/>
          <w:lang w:eastAsia="en-001"/>
          <w14:ligatures w14:val="none"/>
        </w:rPr>
      </w:pPr>
      <w:r w:rsidRPr="000910C9">
        <w:rPr>
          <w:rFonts w:ascii="Times New Roman" w:eastAsia="Times New Roman" w:hAnsi="Times New Roman" w:cs="Times New Roman"/>
          <w:i/>
          <w:iCs/>
          <w:kern w:val="0"/>
          <w:lang w:eastAsia="en-001"/>
          <w14:ligatures w14:val="none"/>
        </w:rPr>
        <w:t xml:space="preserve">National Institute of Standards and Technology. (2024). The NIST Cybersecurity Framework (CSF) 2.0 (NIST Cybersecurity White Paper 29). </w:t>
      </w:r>
      <w:hyperlink r:id="rId12" w:history="1">
        <w:r w:rsidRPr="000910C9">
          <w:rPr>
            <w:rStyle w:val="Hyperlink"/>
            <w:rFonts w:ascii="Times New Roman" w:eastAsia="Times New Roman" w:hAnsi="Times New Roman" w:cs="Times New Roman"/>
            <w:i/>
            <w:iCs/>
            <w:kern w:val="0"/>
            <w:lang w:eastAsia="en-001"/>
            <w14:ligatures w14:val="none"/>
          </w:rPr>
          <w:t>https://doi.org/10.6028/NIST.CSWP.29</w:t>
        </w:r>
      </w:hyperlink>
    </w:p>
    <w:p w14:paraId="009769BD" w14:textId="77777777" w:rsidR="000910C9" w:rsidRPr="000910C9" w:rsidRDefault="000910C9" w:rsidP="000910C9">
      <w:pPr>
        <w:rPr>
          <w:rFonts w:ascii="Times New Roman" w:eastAsia="Times New Roman" w:hAnsi="Times New Roman" w:cs="Times New Roman"/>
          <w:i/>
          <w:iCs/>
          <w:kern w:val="0"/>
          <w:lang w:eastAsia="en-001"/>
          <w14:ligatures w14:val="none"/>
        </w:rPr>
      </w:pPr>
      <w:r w:rsidRPr="000910C9">
        <w:rPr>
          <w:rFonts w:ascii="Times New Roman" w:eastAsia="Times New Roman" w:hAnsi="Times New Roman" w:cs="Times New Roman"/>
          <w:i/>
          <w:iCs/>
          <w:kern w:val="0"/>
          <w:lang w:eastAsia="en-001"/>
          <w14:ligatures w14:val="none"/>
        </w:rPr>
        <w:t xml:space="preserve">National Institute of Standards and Technology. (2025). Incident response recommendations and considerations for cybersecurity risk management: A CSF 2.0 community profile (NIST Special Publication 800-61, Rev. 3). </w:t>
      </w:r>
      <w:hyperlink r:id="rId13" w:history="1">
        <w:r w:rsidRPr="000910C9">
          <w:rPr>
            <w:rStyle w:val="Hyperlink"/>
            <w:rFonts w:ascii="Times New Roman" w:eastAsia="Times New Roman" w:hAnsi="Times New Roman" w:cs="Times New Roman"/>
            <w:i/>
            <w:iCs/>
            <w:kern w:val="0"/>
            <w:lang w:eastAsia="en-001"/>
            <w14:ligatures w14:val="none"/>
          </w:rPr>
          <w:t>https://doi.org/10.6028/NIST.SP.800-61r3</w:t>
        </w:r>
      </w:hyperlink>
    </w:p>
    <w:p w14:paraId="4BC0352D" w14:textId="77777777" w:rsidR="000910C9" w:rsidRPr="000910C9" w:rsidRDefault="000910C9" w:rsidP="000910C9">
      <w:pPr>
        <w:rPr>
          <w:rFonts w:ascii="Times New Roman" w:eastAsia="Times New Roman" w:hAnsi="Times New Roman" w:cs="Times New Roman"/>
          <w:i/>
          <w:iCs/>
          <w:kern w:val="0"/>
          <w:lang w:eastAsia="en-001"/>
          <w14:ligatures w14:val="none"/>
        </w:rPr>
      </w:pPr>
      <w:r w:rsidRPr="000910C9">
        <w:rPr>
          <w:rFonts w:ascii="Times New Roman" w:eastAsia="Times New Roman" w:hAnsi="Times New Roman" w:cs="Times New Roman"/>
          <w:i/>
          <w:iCs/>
          <w:kern w:val="0"/>
          <w:lang w:eastAsia="en-001"/>
          <w14:ligatures w14:val="none"/>
        </w:rPr>
        <w:t xml:space="preserve">National Institute of Standards and Technology. (2026). Ransomware risk management: A Cybersecurity Framework 2.0 community profile (NIST Interagency Report 8374, Rev. 1). </w:t>
      </w:r>
      <w:hyperlink r:id="rId14" w:history="1">
        <w:r w:rsidRPr="000910C9">
          <w:rPr>
            <w:rStyle w:val="Hyperlink"/>
            <w:rFonts w:ascii="Times New Roman" w:eastAsia="Times New Roman" w:hAnsi="Times New Roman" w:cs="Times New Roman"/>
            <w:i/>
            <w:iCs/>
            <w:kern w:val="0"/>
            <w:lang w:eastAsia="en-001"/>
            <w14:ligatures w14:val="none"/>
          </w:rPr>
          <w:t>https://doi.org/10.6028/NIST.IR.8374r1</w:t>
        </w:r>
      </w:hyperlink>
    </w:p>
    <w:p w14:paraId="27C4DE0F" w14:textId="77777777" w:rsidR="000910C9" w:rsidRPr="000910C9" w:rsidRDefault="000910C9" w:rsidP="000910C9">
      <w:pPr>
        <w:rPr>
          <w:rFonts w:ascii="Times New Roman" w:eastAsia="Times New Roman" w:hAnsi="Times New Roman" w:cs="Times New Roman"/>
          <w:i/>
          <w:iCs/>
          <w:kern w:val="0"/>
          <w:lang w:eastAsia="en-001"/>
          <w14:ligatures w14:val="none"/>
        </w:rPr>
      </w:pPr>
      <w:proofErr w:type="spellStart"/>
      <w:r w:rsidRPr="000910C9">
        <w:rPr>
          <w:rFonts w:ascii="Times New Roman" w:eastAsia="Times New Roman" w:hAnsi="Times New Roman" w:cs="Times New Roman"/>
          <w:i/>
          <w:iCs/>
          <w:kern w:val="0"/>
          <w:lang w:eastAsia="en-001"/>
          <w14:ligatures w14:val="none"/>
        </w:rPr>
        <w:t>Neprash</w:t>
      </w:r>
      <w:proofErr w:type="spellEnd"/>
      <w:r w:rsidRPr="000910C9">
        <w:rPr>
          <w:rFonts w:ascii="Times New Roman" w:eastAsia="Times New Roman" w:hAnsi="Times New Roman" w:cs="Times New Roman"/>
          <w:i/>
          <w:iCs/>
          <w:kern w:val="0"/>
          <w:lang w:eastAsia="en-001"/>
          <w14:ligatures w14:val="none"/>
        </w:rPr>
        <w:t xml:space="preserve">, H. T., McGlave, C. C., Cross, D. A., Virnig, B. A., Puskarich, M. A., Huling, J. D., </w:t>
      </w:r>
      <w:proofErr w:type="spellStart"/>
      <w:r w:rsidRPr="000910C9">
        <w:rPr>
          <w:rFonts w:ascii="Times New Roman" w:eastAsia="Times New Roman" w:hAnsi="Times New Roman" w:cs="Times New Roman"/>
          <w:i/>
          <w:iCs/>
          <w:kern w:val="0"/>
          <w:lang w:eastAsia="en-001"/>
          <w14:ligatures w14:val="none"/>
        </w:rPr>
        <w:t>Rozenshtein</w:t>
      </w:r>
      <w:proofErr w:type="spellEnd"/>
      <w:r w:rsidRPr="000910C9">
        <w:rPr>
          <w:rFonts w:ascii="Times New Roman" w:eastAsia="Times New Roman" w:hAnsi="Times New Roman" w:cs="Times New Roman"/>
          <w:i/>
          <w:iCs/>
          <w:kern w:val="0"/>
          <w:lang w:eastAsia="en-001"/>
          <w14:ligatures w14:val="none"/>
        </w:rPr>
        <w:t xml:space="preserve">, A. Z., &amp; </w:t>
      </w:r>
      <w:proofErr w:type="spellStart"/>
      <w:r w:rsidRPr="000910C9">
        <w:rPr>
          <w:rFonts w:ascii="Times New Roman" w:eastAsia="Times New Roman" w:hAnsi="Times New Roman" w:cs="Times New Roman"/>
          <w:i/>
          <w:iCs/>
          <w:kern w:val="0"/>
          <w:lang w:eastAsia="en-001"/>
          <w14:ligatures w14:val="none"/>
        </w:rPr>
        <w:t>Nikpay</w:t>
      </w:r>
      <w:proofErr w:type="spellEnd"/>
      <w:r w:rsidRPr="000910C9">
        <w:rPr>
          <w:rFonts w:ascii="Times New Roman" w:eastAsia="Times New Roman" w:hAnsi="Times New Roman" w:cs="Times New Roman"/>
          <w:i/>
          <w:iCs/>
          <w:kern w:val="0"/>
          <w:lang w:eastAsia="en-001"/>
          <w14:ligatures w14:val="none"/>
        </w:rPr>
        <w:t xml:space="preserve">, S. S. (2022). Trends in ransomware attacks on US hospitals, clinics, and other health care delivery organizations, 2016–2021. JAMA Health Forum, 3(12), Article e224873. </w:t>
      </w:r>
      <w:hyperlink r:id="rId15" w:history="1">
        <w:r w:rsidRPr="000910C9">
          <w:rPr>
            <w:rStyle w:val="Hyperlink"/>
            <w:rFonts w:ascii="Times New Roman" w:eastAsia="Times New Roman" w:hAnsi="Times New Roman" w:cs="Times New Roman"/>
            <w:i/>
            <w:iCs/>
            <w:kern w:val="0"/>
            <w:lang w:eastAsia="en-001"/>
            <w14:ligatures w14:val="none"/>
          </w:rPr>
          <w:t>https://doi.org/10.1001/jamahealthforum.2022.4873</w:t>
        </w:r>
      </w:hyperlink>
    </w:p>
    <w:p w14:paraId="4687BB2B" w14:textId="77777777" w:rsidR="000910C9" w:rsidRPr="000910C9" w:rsidRDefault="000910C9" w:rsidP="000910C9">
      <w:pPr>
        <w:rPr>
          <w:rFonts w:ascii="Times New Roman" w:eastAsia="Times New Roman" w:hAnsi="Times New Roman" w:cs="Times New Roman"/>
          <w:i/>
          <w:iCs/>
          <w:kern w:val="0"/>
          <w:lang w:eastAsia="en-001"/>
          <w14:ligatures w14:val="none"/>
        </w:rPr>
      </w:pPr>
      <w:r w:rsidRPr="000910C9">
        <w:rPr>
          <w:rFonts w:ascii="Times New Roman" w:eastAsia="Times New Roman" w:hAnsi="Times New Roman" w:cs="Times New Roman"/>
          <w:i/>
          <w:iCs/>
          <w:kern w:val="0"/>
          <w:lang w:eastAsia="en-001"/>
          <w14:ligatures w14:val="none"/>
        </w:rPr>
        <w:t xml:space="preserve">Nigeria Data Protection Act, 2023, Act No. 37 of 2023 (Nigeria). </w:t>
      </w:r>
      <w:hyperlink r:id="rId16" w:history="1">
        <w:r w:rsidRPr="000910C9">
          <w:rPr>
            <w:rStyle w:val="Hyperlink"/>
            <w:rFonts w:ascii="Times New Roman" w:eastAsia="Times New Roman" w:hAnsi="Times New Roman" w:cs="Times New Roman"/>
            <w:i/>
            <w:iCs/>
            <w:kern w:val="0"/>
            <w:lang w:eastAsia="en-001"/>
            <w14:ligatures w14:val="none"/>
          </w:rPr>
          <w:t>https://ndpc.gov.ng/</w:t>
        </w:r>
      </w:hyperlink>
    </w:p>
    <w:p w14:paraId="602432AA" w14:textId="77777777" w:rsidR="000910C9" w:rsidRPr="000910C9" w:rsidRDefault="000910C9" w:rsidP="000910C9">
      <w:pPr>
        <w:rPr>
          <w:rFonts w:ascii="Times New Roman" w:eastAsia="Times New Roman" w:hAnsi="Times New Roman" w:cs="Times New Roman"/>
          <w:i/>
          <w:iCs/>
          <w:kern w:val="0"/>
          <w:lang w:eastAsia="en-001"/>
          <w14:ligatures w14:val="none"/>
        </w:rPr>
      </w:pPr>
      <w:r w:rsidRPr="000910C9">
        <w:rPr>
          <w:rFonts w:ascii="Times New Roman" w:eastAsia="Times New Roman" w:hAnsi="Times New Roman" w:cs="Times New Roman"/>
          <w:i/>
          <w:iCs/>
          <w:kern w:val="0"/>
          <w:lang w:eastAsia="en-001"/>
          <w14:ligatures w14:val="none"/>
        </w:rPr>
        <w:lastRenderedPageBreak/>
        <w:t xml:space="preserve">Rose, S., Borchert, O., Mitchell, S., &amp; Connelly, S. (2020). Zero trust architecture (NIST Special Publication 800-207). National Institute of Standards and Technology. </w:t>
      </w:r>
      <w:hyperlink r:id="rId17" w:history="1">
        <w:r w:rsidRPr="000910C9">
          <w:rPr>
            <w:rStyle w:val="Hyperlink"/>
            <w:rFonts w:ascii="Times New Roman" w:eastAsia="Times New Roman" w:hAnsi="Times New Roman" w:cs="Times New Roman"/>
            <w:i/>
            <w:iCs/>
            <w:kern w:val="0"/>
            <w:lang w:eastAsia="en-001"/>
            <w14:ligatures w14:val="none"/>
          </w:rPr>
          <w:t>https://doi.org/10.6028/NIST.SP.800-207</w:t>
        </w:r>
      </w:hyperlink>
    </w:p>
    <w:p w14:paraId="67B89FFD" w14:textId="77777777" w:rsidR="000910C9" w:rsidRPr="000910C9" w:rsidRDefault="000910C9" w:rsidP="000910C9">
      <w:pPr>
        <w:rPr>
          <w:rFonts w:ascii="Times New Roman" w:eastAsia="Times New Roman" w:hAnsi="Times New Roman" w:cs="Times New Roman"/>
          <w:i/>
          <w:iCs/>
          <w:kern w:val="0"/>
          <w:lang w:eastAsia="en-001"/>
          <w14:ligatures w14:val="none"/>
        </w:rPr>
      </w:pPr>
      <w:r w:rsidRPr="000910C9">
        <w:rPr>
          <w:rFonts w:ascii="Times New Roman" w:eastAsia="Times New Roman" w:hAnsi="Times New Roman" w:cs="Times New Roman"/>
          <w:i/>
          <w:iCs/>
          <w:kern w:val="0"/>
          <w:lang w:eastAsia="en-001"/>
          <w14:ligatures w14:val="none"/>
        </w:rPr>
        <w:t xml:space="preserve">van Boven, L. S., Kusters, R. W. J., Tin, D., van </w:t>
      </w:r>
      <w:proofErr w:type="spellStart"/>
      <w:r w:rsidRPr="000910C9">
        <w:rPr>
          <w:rFonts w:ascii="Times New Roman" w:eastAsia="Times New Roman" w:hAnsi="Times New Roman" w:cs="Times New Roman"/>
          <w:i/>
          <w:iCs/>
          <w:kern w:val="0"/>
          <w:lang w:eastAsia="en-001"/>
          <w14:ligatures w14:val="none"/>
        </w:rPr>
        <w:t>Osch</w:t>
      </w:r>
      <w:proofErr w:type="spellEnd"/>
      <w:r w:rsidRPr="000910C9">
        <w:rPr>
          <w:rFonts w:ascii="Times New Roman" w:eastAsia="Times New Roman" w:hAnsi="Times New Roman" w:cs="Times New Roman"/>
          <w:i/>
          <w:iCs/>
          <w:kern w:val="0"/>
          <w:lang w:eastAsia="en-001"/>
          <w14:ligatures w14:val="none"/>
        </w:rPr>
        <w:t xml:space="preserve">, F. H. M., De </w:t>
      </w:r>
      <w:proofErr w:type="spellStart"/>
      <w:r w:rsidRPr="000910C9">
        <w:rPr>
          <w:rFonts w:ascii="Times New Roman" w:eastAsia="Times New Roman" w:hAnsi="Times New Roman" w:cs="Times New Roman"/>
          <w:i/>
          <w:iCs/>
          <w:kern w:val="0"/>
          <w:lang w:eastAsia="en-001"/>
          <w14:ligatures w14:val="none"/>
        </w:rPr>
        <w:t>Cauwer</w:t>
      </w:r>
      <w:proofErr w:type="spellEnd"/>
      <w:r w:rsidRPr="000910C9">
        <w:rPr>
          <w:rFonts w:ascii="Times New Roman" w:eastAsia="Times New Roman" w:hAnsi="Times New Roman" w:cs="Times New Roman"/>
          <w:i/>
          <w:iCs/>
          <w:kern w:val="0"/>
          <w:lang w:eastAsia="en-001"/>
          <w14:ligatures w14:val="none"/>
        </w:rPr>
        <w:t xml:space="preserve">, H., </w:t>
      </w:r>
      <w:proofErr w:type="spellStart"/>
      <w:r w:rsidRPr="000910C9">
        <w:rPr>
          <w:rFonts w:ascii="Times New Roman" w:eastAsia="Times New Roman" w:hAnsi="Times New Roman" w:cs="Times New Roman"/>
          <w:i/>
          <w:iCs/>
          <w:kern w:val="0"/>
          <w:lang w:eastAsia="en-001"/>
          <w14:ligatures w14:val="none"/>
        </w:rPr>
        <w:t>Ketelings</w:t>
      </w:r>
      <w:proofErr w:type="spellEnd"/>
      <w:r w:rsidRPr="000910C9">
        <w:rPr>
          <w:rFonts w:ascii="Times New Roman" w:eastAsia="Times New Roman" w:hAnsi="Times New Roman" w:cs="Times New Roman"/>
          <w:i/>
          <w:iCs/>
          <w:kern w:val="0"/>
          <w:lang w:eastAsia="en-001"/>
          <w14:ligatures w14:val="none"/>
        </w:rPr>
        <w:t xml:space="preserve">, L., Rao, M., Dameff, C., &amp; Barten, D. G. (2024). Hacking acute care: A qualitative study on the health care impacts of ransomware attacks against hospitals. Annals of Emergency Medicine, 83(1), 46–56. </w:t>
      </w:r>
      <w:hyperlink r:id="rId18" w:history="1">
        <w:r w:rsidRPr="000910C9">
          <w:rPr>
            <w:rStyle w:val="Hyperlink"/>
            <w:rFonts w:ascii="Times New Roman" w:eastAsia="Times New Roman" w:hAnsi="Times New Roman" w:cs="Times New Roman"/>
            <w:i/>
            <w:iCs/>
            <w:kern w:val="0"/>
            <w:lang w:eastAsia="en-001"/>
            <w14:ligatures w14:val="none"/>
          </w:rPr>
          <w:t>https://doi.org/10.1016/j.annemergmed.2023.04.025</w:t>
        </w:r>
      </w:hyperlink>
    </w:p>
    <w:p w14:paraId="30DE8CE5" w14:textId="77777777" w:rsidR="000910C9" w:rsidRPr="000910C9" w:rsidRDefault="000910C9" w:rsidP="000910C9">
      <w:pPr>
        <w:rPr>
          <w:rFonts w:ascii="Times New Roman" w:eastAsia="Times New Roman" w:hAnsi="Times New Roman" w:cs="Times New Roman"/>
          <w:i/>
          <w:iCs/>
          <w:kern w:val="0"/>
          <w:lang w:eastAsia="en-001"/>
          <w14:ligatures w14:val="none"/>
        </w:rPr>
      </w:pPr>
      <w:r w:rsidRPr="000910C9">
        <w:rPr>
          <w:rFonts w:ascii="Times New Roman" w:eastAsia="Times New Roman" w:hAnsi="Times New Roman" w:cs="Times New Roman"/>
          <w:i/>
          <w:iCs/>
          <w:kern w:val="0"/>
          <w:lang w:eastAsia="en-001"/>
          <w14:ligatures w14:val="none"/>
        </w:rPr>
        <w:t xml:space="preserve">World Health Organization. (2021). Global strategy on digital health 2020–2025. </w:t>
      </w:r>
      <w:hyperlink r:id="rId19" w:history="1">
        <w:r w:rsidRPr="000910C9">
          <w:rPr>
            <w:rStyle w:val="Hyperlink"/>
            <w:rFonts w:ascii="Times New Roman" w:eastAsia="Times New Roman" w:hAnsi="Times New Roman" w:cs="Times New Roman"/>
            <w:i/>
            <w:iCs/>
            <w:kern w:val="0"/>
            <w:lang w:eastAsia="en-001"/>
            <w14:ligatures w14:val="none"/>
          </w:rPr>
          <w:t>https://www.who.int/publications/i/item/9789240020924</w:t>
        </w:r>
      </w:hyperlink>
    </w:p>
    <w:p w14:paraId="0ABDB0D4" w14:textId="77777777" w:rsidR="00EF135E" w:rsidRPr="000910C9" w:rsidRDefault="00EF135E" w:rsidP="00EF135E">
      <w:pPr>
        <w:rPr>
          <w:rFonts w:ascii="Times New Roman" w:hAnsi="Times New Roman" w:cs="Times New Roman"/>
        </w:rPr>
      </w:pPr>
    </w:p>
    <w:sectPr w:rsidR="00EF135E" w:rsidRPr="000910C9" w:rsidSect="000910C9">
      <w:pgSz w:w="11906" w:h="16838"/>
      <w:pgMar w:top="568" w:right="424"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E45"/>
    <w:multiLevelType w:val="multilevel"/>
    <w:tmpl w:val="20A8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3D0F"/>
    <w:multiLevelType w:val="multilevel"/>
    <w:tmpl w:val="6708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C7B12"/>
    <w:multiLevelType w:val="multilevel"/>
    <w:tmpl w:val="814E0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F86FC0"/>
    <w:multiLevelType w:val="multilevel"/>
    <w:tmpl w:val="D4266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796ACA"/>
    <w:multiLevelType w:val="multilevel"/>
    <w:tmpl w:val="1B00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33F7A"/>
    <w:multiLevelType w:val="multilevel"/>
    <w:tmpl w:val="D0807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CC0EAD"/>
    <w:multiLevelType w:val="multilevel"/>
    <w:tmpl w:val="57F26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E4099B"/>
    <w:multiLevelType w:val="multilevel"/>
    <w:tmpl w:val="4BEE4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2B207A"/>
    <w:multiLevelType w:val="multilevel"/>
    <w:tmpl w:val="2E84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345E16"/>
    <w:multiLevelType w:val="multilevel"/>
    <w:tmpl w:val="89D4E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C37206"/>
    <w:multiLevelType w:val="multilevel"/>
    <w:tmpl w:val="3FC4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72474D"/>
    <w:multiLevelType w:val="multilevel"/>
    <w:tmpl w:val="3414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43530"/>
    <w:multiLevelType w:val="multilevel"/>
    <w:tmpl w:val="7CBA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8E2486"/>
    <w:multiLevelType w:val="multilevel"/>
    <w:tmpl w:val="CD0AA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CD2255"/>
    <w:multiLevelType w:val="multilevel"/>
    <w:tmpl w:val="BC80F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0309A0"/>
    <w:multiLevelType w:val="multilevel"/>
    <w:tmpl w:val="D480E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5E3724"/>
    <w:multiLevelType w:val="multilevel"/>
    <w:tmpl w:val="17824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268975">
    <w:abstractNumId w:val="5"/>
  </w:num>
  <w:num w:numId="2" w16cid:durableId="639925559">
    <w:abstractNumId w:val="12"/>
  </w:num>
  <w:num w:numId="3" w16cid:durableId="1617373067">
    <w:abstractNumId w:val="1"/>
  </w:num>
  <w:num w:numId="4" w16cid:durableId="1905407072">
    <w:abstractNumId w:val="7"/>
  </w:num>
  <w:num w:numId="5" w16cid:durableId="731078431">
    <w:abstractNumId w:val="0"/>
  </w:num>
  <w:num w:numId="6" w16cid:durableId="2090616457">
    <w:abstractNumId w:val="16"/>
  </w:num>
  <w:num w:numId="7" w16cid:durableId="63258331">
    <w:abstractNumId w:val="6"/>
  </w:num>
  <w:num w:numId="8" w16cid:durableId="1456176174">
    <w:abstractNumId w:val="4"/>
  </w:num>
  <w:num w:numId="9" w16cid:durableId="816266367">
    <w:abstractNumId w:val="15"/>
  </w:num>
  <w:num w:numId="10" w16cid:durableId="1907716582">
    <w:abstractNumId w:val="3"/>
  </w:num>
  <w:num w:numId="11" w16cid:durableId="1178497374">
    <w:abstractNumId w:val="10"/>
  </w:num>
  <w:num w:numId="12" w16cid:durableId="1029986582">
    <w:abstractNumId w:val="13"/>
  </w:num>
  <w:num w:numId="13" w16cid:durableId="1744185494">
    <w:abstractNumId w:val="11"/>
  </w:num>
  <w:num w:numId="14" w16cid:durableId="1259363316">
    <w:abstractNumId w:val="9"/>
  </w:num>
  <w:num w:numId="15" w16cid:durableId="740718671">
    <w:abstractNumId w:val="14"/>
  </w:num>
  <w:num w:numId="16" w16cid:durableId="864757217">
    <w:abstractNumId w:val="8"/>
  </w:num>
  <w:num w:numId="17" w16cid:durableId="7223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35E"/>
    <w:rsid w:val="00051B9F"/>
    <w:rsid w:val="000910C9"/>
    <w:rsid w:val="005037CE"/>
    <w:rsid w:val="005410C5"/>
    <w:rsid w:val="005A19A5"/>
    <w:rsid w:val="00754F7C"/>
    <w:rsid w:val="008B44D4"/>
    <w:rsid w:val="00DC41CC"/>
    <w:rsid w:val="00EF135E"/>
    <w:rsid w:val="00F87EEE"/>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B60CB"/>
  <w15:chartTrackingRefBased/>
  <w15:docId w15:val="{61227989-33E5-4E07-8603-903C77BAC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3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3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3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3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3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3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3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3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35E"/>
    <w:rPr>
      <w:rFonts w:eastAsiaTheme="majorEastAsia" w:cstheme="majorBidi"/>
      <w:color w:val="272727" w:themeColor="text1" w:themeTint="D8"/>
    </w:rPr>
  </w:style>
  <w:style w:type="paragraph" w:styleId="Title">
    <w:name w:val="Title"/>
    <w:basedOn w:val="Normal"/>
    <w:next w:val="Normal"/>
    <w:link w:val="TitleChar"/>
    <w:uiPriority w:val="10"/>
    <w:qFormat/>
    <w:rsid w:val="00EF1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35E"/>
    <w:pPr>
      <w:spacing w:before="160"/>
      <w:jc w:val="center"/>
    </w:pPr>
    <w:rPr>
      <w:i/>
      <w:iCs/>
      <w:color w:val="404040" w:themeColor="text1" w:themeTint="BF"/>
    </w:rPr>
  </w:style>
  <w:style w:type="character" w:customStyle="1" w:styleId="QuoteChar">
    <w:name w:val="Quote Char"/>
    <w:basedOn w:val="DefaultParagraphFont"/>
    <w:link w:val="Quote"/>
    <w:uiPriority w:val="29"/>
    <w:rsid w:val="00EF135E"/>
    <w:rPr>
      <w:i/>
      <w:iCs/>
      <w:color w:val="404040" w:themeColor="text1" w:themeTint="BF"/>
    </w:rPr>
  </w:style>
  <w:style w:type="paragraph" w:styleId="ListParagraph">
    <w:name w:val="List Paragraph"/>
    <w:basedOn w:val="Normal"/>
    <w:uiPriority w:val="34"/>
    <w:qFormat/>
    <w:rsid w:val="00EF135E"/>
    <w:pPr>
      <w:ind w:left="720"/>
      <w:contextualSpacing/>
    </w:pPr>
  </w:style>
  <w:style w:type="character" w:styleId="IntenseEmphasis">
    <w:name w:val="Intense Emphasis"/>
    <w:basedOn w:val="DefaultParagraphFont"/>
    <w:uiPriority w:val="21"/>
    <w:qFormat/>
    <w:rsid w:val="00EF135E"/>
    <w:rPr>
      <w:i/>
      <w:iCs/>
      <w:color w:val="0F4761" w:themeColor="accent1" w:themeShade="BF"/>
    </w:rPr>
  </w:style>
  <w:style w:type="paragraph" w:styleId="IntenseQuote">
    <w:name w:val="Intense Quote"/>
    <w:basedOn w:val="Normal"/>
    <w:next w:val="Normal"/>
    <w:link w:val="IntenseQuoteChar"/>
    <w:uiPriority w:val="30"/>
    <w:qFormat/>
    <w:rsid w:val="00EF1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35E"/>
    <w:rPr>
      <w:i/>
      <w:iCs/>
      <w:color w:val="0F4761" w:themeColor="accent1" w:themeShade="BF"/>
    </w:rPr>
  </w:style>
  <w:style w:type="character" w:styleId="IntenseReference">
    <w:name w:val="Intense Reference"/>
    <w:basedOn w:val="DefaultParagraphFont"/>
    <w:uiPriority w:val="32"/>
    <w:qFormat/>
    <w:rsid w:val="00EF135E"/>
    <w:rPr>
      <w:b/>
      <w:bCs/>
      <w:smallCaps/>
      <w:color w:val="0F4761" w:themeColor="accent1" w:themeShade="BF"/>
      <w:spacing w:val="5"/>
    </w:rPr>
  </w:style>
  <w:style w:type="character" w:styleId="Hyperlink">
    <w:name w:val="Hyperlink"/>
    <w:basedOn w:val="DefaultParagraphFont"/>
    <w:uiPriority w:val="99"/>
    <w:unhideWhenUsed/>
    <w:rsid w:val="00DC41CC"/>
    <w:rPr>
      <w:color w:val="467886" w:themeColor="hyperlink"/>
      <w:u w:val="single"/>
    </w:rPr>
  </w:style>
  <w:style w:type="character" w:styleId="UnresolvedMention">
    <w:name w:val="Unresolved Mention"/>
    <w:basedOn w:val="DefaultParagraphFont"/>
    <w:uiPriority w:val="99"/>
    <w:semiHidden/>
    <w:unhideWhenUsed/>
    <w:rsid w:val="00DC41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coe.nist.gov/publication/1800-25/?utm_source=chatgpt.com" TargetMode="External"/><Relationship Id="rId13" Type="http://schemas.openxmlformats.org/officeDocument/2006/relationships/hyperlink" Target="https://doi.org/10.6028/NIST.SP.800-61r3?utm_source=chatgpt.com" TargetMode="External"/><Relationship Id="rId18" Type="http://schemas.openxmlformats.org/officeDocument/2006/relationships/hyperlink" Target="https://doi.org/10.1016/j.annemergmed.2023.04.025?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nccoe.nist.gov/publication/1800-26/?utm_source=chatgpt.com" TargetMode="External"/><Relationship Id="rId12" Type="http://schemas.openxmlformats.org/officeDocument/2006/relationships/hyperlink" Target="https://doi.org/10.6028/NIST.CSWP.29?utm_source=chatgpt.com" TargetMode="External"/><Relationship Id="rId17" Type="http://schemas.openxmlformats.org/officeDocument/2006/relationships/hyperlink" Target="https://doi.org/10.6028/NIST.SP.800-207?utm_source=chatgpt.com" TargetMode="External"/><Relationship Id="rId2" Type="http://schemas.openxmlformats.org/officeDocument/2006/relationships/styles" Target="styles.xml"/><Relationship Id="rId16" Type="http://schemas.openxmlformats.org/officeDocument/2006/relationships/hyperlink" Target="https://ndpc.gov.ng/?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isa.gov/resources-tools/resources/stopransomware-guide?utm_source=chatgpt.com" TargetMode="External"/><Relationship Id="rId11" Type="http://schemas.openxmlformats.org/officeDocument/2006/relationships/hyperlink" Target="https://doi.org/10.6028/NIST.SP.800-207?utm_source=chatgpt.com" TargetMode="External"/><Relationship Id="rId5" Type="http://schemas.openxmlformats.org/officeDocument/2006/relationships/hyperlink" Target="https://doi.org/10.6028/NIST.SP.800-184?utm_source=chatgpt.com" TargetMode="External"/><Relationship Id="rId15" Type="http://schemas.openxmlformats.org/officeDocument/2006/relationships/hyperlink" Target="https://doi.org/10.1001/jamahealthforum.2022.4873?utm_source=chatgpt.com" TargetMode="External"/><Relationship Id="rId10" Type="http://schemas.openxmlformats.org/officeDocument/2006/relationships/hyperlink" Target="https://doi.org/10.6028/NIST.SP.800-53r5?utm_source=chatgpt.com" TargetMode="External"/><Relationship Id="rId19" Type="http://schemas.openxmlformats.org/officeDocument/2006/relationships/hyperlink" Target="https://www.who.int/publications/i/item/9789240020924?utm_source=chatgpt.com" TargetMode="External"/><Relationship Id="rId4" Type="http://schemas.openxmlformats.org/officeDocument/2006/relationships/webSettings" Target="webSettings.xml"/><Relationship Id="rId9" Type="http://schemas.openxmlformats.org/officeDocument/2006/relationships/hyperlink" Target="https://www.nccoe.nist.gov/publication/1800-11/?utm_source=chatgpt.com" TargetMode="External"/><Relationship Id="rId14" Type="http://schemas.openxmlformats.org/officeDocument/2006/relationships/hyperlink" Target="https://doi.org/10.6028/NIST.IR.8374r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16</Pages>
  <Words>6471</Words>
  <Characters>36887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Alphonsus</dc:creator>
  <cp:keywords/>
  <dc:description/>
  <cp:lastModifiedBy>Stephen Alphonsus</cp:lastModifiedBy>
  <cp:revision>1</cp:revision>
  <dcterms:created xsi:type="dcterms:W3CDTF">2026-10-26T12:52:00Z</dcterms:created>
  <dcterms:modified xsi:type="dcterms:W3CDTF">2026-10-26T14:04:00Z</dcterms:modified>
</cp:coreProperties>
</file>