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32"/>
        </w:rPr>
        <w:t>COS30019 – Introduction to AI</w:t>
      </w:r>
    </w:p>
    <w:p>
      <w:pPr>
        <w:jc w:val="center"/>
      </w:pPr>
      <w:r>
        <w:rPr>
          <w:b/>
          <w:sz w:val="28"/>
        </w:rPr>
        <w:t>Assignment 2 – Part C</w:t>
      </w:r>
    </w:p>
    <w:p>
      <w:pPr>
        <w:jc w:val="center"/>
      </w:pPr>
      <w:r>
        <w:rPr>
          <w:sz w:val="26"/>
        </w:rPr>
        <w:t>Ethical Considerations When Designing AI Systems</w:t>
      </w:r>
    </w:p>
    <w:p/>
    <w:p/>
    <w:p>
      <w:pPr>
        <w:jc w:val="center"/>
      </w:pPr>
      <w:r>
        <w:rPr>
          <w:b/>
        </w:rPr>
        <w:t xml:space="preserve">Full Name: </w:t>
      </w:r>
      <w:r>
        <w:t>[Your Full Name]</w:t>
      </w:r>
    </w:p>
    <w:p>
      <w:pPr>
        <w:jc w:val="center"/>
      </w:pPr>
      <w:r>
        <w:rPr>
          <w:b/>
        </w:rPr>
        <w:t xml:space="preserve">Student ID: </w:t>
      </w:r>
      <w:r>
        <w:t>[Your Student ID]</w:t>
      </w:r>
    </w:p>
    <w:p>
      <w:pPr>
        <w:jc w:val="center"/>
      </w:pPr>
      <w:r>
        <w:rPr>
          <w:b/>
        </w:rPr>
        <w:t xml:space="preserve">Unit: </w:t>
      </w:r>
      <w:r>
        <w:t>COS30019 Introduction to AI</w:t>
      </w:r>
    </w:p>
    <w:p>
      <w:pPr>
        <w:jc w:val="center"/>
      </w:pPr>
      <w:r>
        <w:rPr>
          <w:b/>
        </w:rPr>
        <w:t xml:space="preserve">Assignment: </w:t>
      </w:r>
      <w:r>
        <w:t>Assignment 2 – Part C</w:t>
      </w:r>
    </w:p>
    <w:p>
      <w:pPr>
        <w:jc w:val="center"/>
      </w:pPr>
      <w:r>
        <w:rPr>
          <w:b/>
        </w:rPr>
        <w:t xml:space="preserve">Semester: </w:t>
      </w:r>
      <w:r>
        <w:t>Semester 1, 2026</w:t>
      </w:r>
    </w:p>
    <w:p>
      <w:pPr>
        <w:jc w:val="center"/>
      </w:pPr>
      <w:r>
        <w:rPr>
          <w:b/>
        </w:rPr>
        <w:t xml:space="preserve">Due Date: </w:t>
      </w:r>
      <w:r>
        <w:t>11:59pm Sunday 31 May 2026</w:t>
      </w:r>
    </w:p>
    <w:p>
      <w:r>
        <w:br w:type="page"/>
      </w:r>
    </w:p>
    <w:p>
      <w:pPr>
        <w:pStyle w:val="Heading1"/>
      </w:pPr>
      <w:r>
        <w:t>Table of Contents</w:t>
      </w:r>
    </w:p>
    <w:p>
      <w:r>
        <w:t>1. Executive Summary</w:t>
      </w:r>
    </w:p>
    <w:p>
      <w:r>
        <w:t>2. Introduction</w:t>
      </w:r>
    </w:p>
    <w:p>
      <w:r>
        <w:t>3. Findings</w:t>
      </w:r>
    </w:p>
    <w:p>
      <w:r>
        <w:t xml:space="preserve">   3.1 TBRGS – Choice of Machine Learning Model</w:t>
      </w:r>
    </w:p>
    <w:p>
      <w:r>
        <w:t xml:space="preserve">   3.2 TBRGS – Graph Representation and Route Optimisation</w:t>
      </w:r>
    </w:p>
    <w:p>
      <w:r>
        <w:t xml:space="preserve">   3.3 TBRGS+ – Location Data Collection</w:t>
      </w:r>
    </w:p>
    <w:p>
      <w:r>
        <w:t xml:space="preserve">   3.4 TBRGS+ – User Profiling and Personalisation</w:t>
      </w:r>
    </w:p>
    <w:p>
      <w:r>
        <w:t>4. Conclusion and Recommendations</w:t>
      </w:r>
    </w:p>
    <w:p>
      <w:r>
        <w:t>5. Acknowledgements / Resources</w:t>
      </w:r>
    </w:p>
    <w:p>
      <w:r>
        <w:t>6. References</w:t>
      </w:r>
    </w:p>
    <w:p>
      <w:r>
        <w:br w:type="page"/>
      </w:r>
    </w:p>
    <w:p>
      <w:pPr>
        <w:pStyle w:val="Heading1"/>
      </w:pPr>
      <w:r>
        <w:t>1. Executive Summary</w:t>
      </w:r>
    </w:p>
    <w:p>
      <w:r>
        <w:t>The Traffic-Based Route Guidance System (TBRGS) and its potential extension TBRGS+ involve a number of design and technical decisions that carry ethical implications. Within the current TBRGS, two key decisions stand out: the choice of machine learning model used for traffic prediction, and the design of the graph-based routing system. Each of these decisions introduces questions around fairness, transparency, and accountability — particularly regarding whether the system produces equitable outcomes for all users and whether its recommendations can be explained and trusted. TBRGS+, as a mobile application capable of collecting real-time location data and building user profiles, introduces significantly broader ethical concerns around privacy, informed consent, data security, and the potential for algorithmic bias to compound over time as personalisation increases.</w:t>
      </w:r>
    </w:p>
    <w:p>
      <w:r>
        <w:t>Analysis of these decisions reveals that in each case there are meaningful alternatives with different trade-offs for users, developers, and society. For TBRGS, using an interpretable model such as XGBoost over a black-box neural network offers greater transparency at minimal cost to accuracy. For TBRGS+, collecting only the minimum data necessary and providing genuine informed consent mechanisms would significantly reduce privacy risk without undermining the core functionality of the product. The recommendations in this report centre on adopting a privacy-by-design approach, preferring interpretable models where accuracy is comparable, and establishing clear data governance policies before any expansion to a TBRGS+ product is undertaken.</w:t>
      </w:r>
    </w:p>
    <w:p>
      <w:r>
        <w:br w:type="page"/>
      </w:r>
    </w:p>
    <w:p>
      <w:pPr>
        <w:pStyle w:val="Heading1"/>
      </w:pPr>
      <w:r>
        <w:t>2. Introduction</w:t>
      </w:r>
    </w:p>
    <w:p>
      <w:r>
        <w:t>The TBRGS is a desktop application that predicts traffic flow across 39 SCATS intersections in the Boroondara area of Melbourne and uses graph-based search algorithms to recommend optimal driving routes. Three machine learning models — LSTM, GRU, and XGBoost — are trained on one month of 15-minute interval traffic volume data to produce flow predictions, which are then used to weight the edges of a directed road network graph. Six search algorithms (BFS, DFS, Greedy, A*, Dijkstra, and Bidirectional A*) operate on this graph to find and rank candidate routes.</w:t>
      </w:r>
    </w:p>
    <w:p>
      <w:r>
        <w:t>While the current system operates on historical, anonymised traffic count data and does not collect any personal user information, the design decisions made during its development have ethical dimensions that deserve examination. The choice of which ML model to deploy, how the routing algorithm prioritises routes, and how the system presents its recommendations to users all carry implications for fairness, transparency, and user trust.</w:t>
      </w:r>
    </w:p>
    <w:p>
      <w:r>
        <w:t>TBRGS+ represents a natural extension of this system — a mobile application, analogous to Google Maps, that could collect real-time GPS location data, build user profiles based on travel history and stated preferences, and deliver personalised route recommendations. This extension substantially changes the ethical landscape. The collection of location data and personal profiles introduces concerns around privacy, consent, data security, and the potential for discriminatory or manipulative use of personalised recommendations.</w:t>
      </w:r>
    </w:p>
    <w:p>
      <w:r>
        <w:t>This report identifies four key design decisions — two from TBRGS and two from TBRGS+ — and analyses the alternatives available for each, along with their ethical implications for users, developers, and the broader community.</w:t>
      </w:r>
    </w:p>
    <w:p>
      <w:r>
        <w:br w:type="page"/>
      </w:r>
    </w:p>
    <w:p>
      <w:pPr>
        <w:pStyle w:val="Heading1"/>
      </w:pPr>
      <w:r>
        <w:t>3. Findings</w:t>
      </w:r>
    </w:p>
    <w:p>
      <w:pPr>
        <w:pStyle w:val="Heading2"/>
      </w:pPr>
      <w:r>
        <w:t>3.1 TBRGS – Choice of Machine Learning Model</w:t>
      </w:r>
    </w:p>
    <w:p>
      <w:r>
        <w:t>The TBRGS uses three ML models for traffic prediction: LSTM, GRU, and XGBoost. All three achieve comparable accuracy on the test set (R² &gt; 0.98, MAE approximately 22–25 vehicles per 15 minutes), but they differ significantly in interpretability. LSTM and GRU are recurrent neural networks whose internal representations are not directly human-readable — it is not possible to explain in plain terms why a particular prediction was made. XGBoost, as a gradient-boosted decision tree ensemble, is substantially more interpretable: feature importance scores can be extracted, and individual predictions can be traced through the tree structure.</w:t>
      </w:r>
    </w:p>
    <w:p>
      <w:r>
        <w:t>The ethical implications of this distinction centre on transparency and accountability. If the system produces a route recommendation that a user believes is incorrect or harmful — for example, routing through a road that is unsafe or unexpectedly congested — a black-box model provides no mechanism for the developer or user to understand why that recommendation was made. This is particularly relevant in the context of the Australian AI Ethics Principles (Department of Industry, Science and Resources, 2024), which include transparency and explainability as core requirements for responsible AI.</w:t>
      </w:r>
    </w:p>
    <w:p>
      <w:r>
        <w:t>The alternative — defaulting to XGBoost as the primary model — involves minimal accuracy trade-off (XGBoost actually outperforms LSTM and GRU on this dataset) while offering meaningfully greater interpretability. A further alternative would be to implement explanation tooling such as SHAP (SHapley Additive exPlanations) values alongside the neural network models, making their predictions more auditable. The key consideration for the development team is whether the marginal performance benefit of a neural network justifies the reduction in explainability, particularly as the system is extended to new contexts or users.</w:t>
      </w:r>
    </w:p>
    <w:p>
      <w:r>
        <w:t>There is also a fairness dimension: if the training data contains systematic biases — for example, if traffic counts are lower in certain areas due to sensor gaps rather than genuine low traffic — the model will learn and perpetuate those biases in its predictions. An interpretable model makes it easier to detect and correct such biases before they affect routing recommendations.</w:t>
      </w:r>
    </w:p>
    <w:p>
      <w:pPr>
        <w:pStyle w:val="Heading2"/>
      </w:pPr>
      <w:r>
        <w:t>3.2 TBRGS – Graph Representation and Route Optimisation</w:t>
      </w:r>
    </w:p>
    <w:p>
      <w:r>
        <w:t>The road network in TBRGS is represented as a directed graph of 39 SCATS intersections, with edge weights based on predicted travel time. The routing algorithms optimise for minimum travel time only. This is a deliberate design choice, but it carries ethical implications that are worth examining.</w:t>
      </w:r>
    </w:p>
    <w:p>
      <w:r>
        <w:t>Optimising purely for travel time may systematically concentrate traffic on a small number of roads — those that are consistently predicted to have low travel times. This can have negative externalities for residents living near those roads, including increased noise, pollution, and road safety risk. This is an issue of distributional fairness: the system optimises for the individual user's travel time without considering the collective impact on the community (Levy et al., 2020).</w:t>
      </w:r>
    </w:p>
    <w:p>
      <w:r>
        <w:t>An alternative design would incorporate multiple objectives into the routing cost function — for example, weighting routes to avoid residential streets during certain hours, or balancing travel time against road type. A second alternative is to present the user with multiple route options ranked by different criteria (fastest, least residential, lowest emissions), allowing the user to make an informed choice rather than being directed to a single algorithmically determined path. The current implementation does return up to five alternative routes, which partially addresses this concern, but the ranking is based solely on travel time.</w:t>
      </w:r>
    </w:p>
    <w:p>
      <w:r>
        <w:t>There is also a transparency issue in how uncertainty is communicated. The system presents route times as precise values (e.g. "18.5 min") without conveying that these are ML predictions with inherent uncertainty. A user who relies on this figure and experiences a significantly longer journey may lose trust in the system. Displaying a confidence interval or uncertainty range alongside the predicted travel time would more honestly represent the nature of the recommendation.</w:t>
      </w:r>
    </w:p>
    <w:p>
      <w:pPr>
        <w:pStyle w:val="Heading2"/>
      </w:pPr>
      <w:r>
        <w:t>3.3 TBRGS+ – Location Data Collection</w:t>
      </w:r>
    </w:p>
    <w:p>
      <w:r>
        <w:t>A mobile TBRGS+ application would require access to the user's real-time GPS location in order to determine the origin of a route request and potentially to provide live re-routing as the journey progresses. Location data is among the most sensitive categories of personal information — it can reveal home and work addresses, religious attendance, medical visits, political activity, and other aspects of a person's life that they may not wish to disclose (Zuboff, 2019).</w:t>
      </w:r>
    </w:p>
    <w:p>
      <w:r>
        <w:t>The key design decision is how much location data to collect, for how long to retain it, and for what purposes it may be used. There are three broad alternatives. The first is minimal collection: the application uses location only in real time to resolve the current position and never stores or transmits historical location data. This is the most privacy-preserving approach but limits the ability to offer features such as journey history or personalised suggestions based on habitual routes.</w:t>
      </w:r>
    </w:p>
    <w:p>
      <w:r>
        <w:t>The second alternative is opt-in collection: users are clearly informed about what data is collected and how it will be used, and can choose to enable or disable data retention. This approach aligns with the requirements of the Australian Privacy Act 1988 and the General Data Protection Regulation (GDPR) in the European context, both of which require informed consent for the collection of personal data (Office of the Australian Information Commissioner, 2023). The ethical risk here is that consent mechanisms are often poorly designed — long privacy policies and pre-ticked opt-in boxes do not constitute genuine informed consent.</w:t>
      </w:r>
    </w:p>
    <w:p>
      <w:r>
        <w:t>The third alternative — collecting comprehensive location history without meaningful consent mechanisms — is the approach taken by many commercial navigation applications and represents the least ethical option. It creates significant risk of data misuse, re-identification of supposedly anonymised data, and erosion of user trust. For a system developed in an academic and public-interest context, this approach would be inconsistent with the values the system is intended to embody.</w:t>
      </w:r>
    </w:p>
    <w:p>
      <w:pPr>
        <w:pStyle w:val="Heading2"/>
      </w:pPr>
      <w:r>
        <w:t>3.4 TBRGS+ – User Profiling and Personalisation</w:t>
      </w:r>
    </w:p>
    <w:p>
      <w:r>
        <w:t>Beyond real-time location, TBRGS+ could build user profiles incorporating travel history, stated preferences, home and work locations, and behavioural patterns inferred from usage. Personalisation of this kind can improve user experience — for example, learning that a user prefers to avoid motorways and applying this preference automatically — but it introduces several ethical risks.</w:t>
      </w:r>
    </w:p>
    <w:p>
      <w:r>
        <w:t>First, there is the risk of algorithmic filter bubbles: if the system learns a user's habitual routes and optimises exclusively for them, it may never suggest alternative routes that could be faster under changed conditions. The user's experience of the road network becomes increasingly narrow, which can reduce their ability to make independent navigation decisions without the application.</w:t>
      </w:r>
    </w:p>
    <w:p>
      <w:r>
        <w:t>Second, aggregated user profile data has significant commercial value and could be subject to secondary use — sold to advertisers, shared with insurers, or used to inform road pricing schemes — in ways that users did not anticipate or consent to when they installed the application. This is particularly concerning given evidence that location and behavioural data can be used to infer sensitive attributes such as income, health status, and political affiliation (Kosinski et al., 2013).</w:t>
      </w:r>
    </w:p>
    <w:p>
      <w:r>
        <w:t>The alternative design positions personalisation as a fully transparent, user-controlled feature. Users can view, edit, and delete their stored preferences and travel history at any time. The system does not infer sensitive attributes from behavioural data, and profile data is never shared with third parties. While this limits the commercial monetisation of the application, it is far more consistent with principles of data minimisation and user autonomy as outlined in contemporary AI ethics frameworks (Floridi et al., 2018).</w:t>
      </w:r>
    </w:p>
    <w:p>
      <w:r>
        <w:br w:type="page"/>
      </w:r>
    </w:p>
    <w:p>
      <w:pPr>
        <w:pStyle w:val="Heading1"/>
      </w:pPr>
      <w:r>
        <w:t>4. Conclusion and Recommendations</w:t>
      </w:r>
    </w:p>
    <w:p>
      <w:r>
        <w:t>This report has examined four design decisions across TBRGS and TBRGS+ and analysed their ethical implications. The analysis reveals a consistent pattern: in each case, the more privacy-preserving and transparent design alternative involves only modest trade-offs in functionality, while the less ethical alternative introduces significant risks to users and to public trust in the system.</w:t>
      </w:r>
    </w:p>
    <w:p>
      <w:r>
        <w:t>The following recommendations are made:</w:t>
      </w:r>
    </w:p>
    <w:p>
      <w:pPr>
        <w:pStyle w:val="ListBullet"/>
      </w:pPr>
      <w:r>
        <w:t>Prefer interpretable models where accuracy is comparable. XGBoost outperforms LSTM and GRU on the current dataset and is substantially more explainable. It should be the default model for route cost prediction. If neural network models are retained, SHAP value tooling should be implemented to support auditability.</w:t>
      </w:r>
    </w:p>
    <w:p>
      <w:pPr>
        <w:pStyle w:val="ListBullet"/>
      </w:pPr>
      <w:r>
        <w:t>Display prediction uncertainty alongside route time estimates. Users should be informed that travel time figures are ML predictions with an associated margin of error, not precise measurements.</w:t>
      </w:r>
    </w:p>
    <w:p>
      <w:pPr>
        <w:pStyle w:val="ListBullet"/>
      </w:pPr>
      <w:r>
        <w:t>Adopt a multi-objective routing option for TBRGS+. In addition to fastest route, offer users route options that minimise residential street usage or estimated emissions, giving users agency over the trade-offs their journey creates for others.</w:t>
      </w:r>
    </w:p>
    <w:p>
      <w:pPr>
        <w:pStyle w:val="ListBullet"/>
      </w:pPr>
      <w:r>
        <w:t>Implement a privacy-by-design approach for TBRGS+. Collect only the minimum location data required for the requested function. Do not retain historical location data by default. Provide clear, accessible consent mechanisms that meet the standard of genuine informed consent.</w:t>
      </w:r>
    </w:p>
    <w:p>
      <w:pPr>
        <w:pStyle w:val="ListBullet"/>
      </w:pPr>
      <w:r>
        <w:t>Give users full control over their profile data. Any personalisation features should be opt-in, with the ability to view, edit, and delete all stored data at any time. Profile data must never be shared with third parties or used for purposes beyond route personalisation without explicit additional consent.</w:t>
      </w:r>
    </w:p>
    <w:p>
      <w:r>
        <w:t>Taken together, these recommendations would allow TBRGS+ to deliver a useful and competitive product while upholding the ethical standards that users and regulators increasingly expect from AI-powered applications that interact with sensitive personal data.</w:t>
      </w:r>
    </w:p>
    <w:p>
      <w:r>
        <w:br w:type="page"/>
      </w:r>
    </w:p>
    <w:p>
      <w:pPr>
        <w:pStyle w:val="Heading1"/>
      </w:pPr>
      <w:r>
        <w:t>5. Acknowledgements / Resources</w:t>
      </w:r>
    </w:p>
    <w:tbl>
      <w:tblPr>
        <w:tblStyle w:val="TableGrid"/>
        <w:tblW w:type="auto" w:w="0"/>
        <w:tblLook w:firstColumn="1" w:firstRow="1" w:lastColumn="0" w:lastRow="0" w:noHBand="0" w:noVBand="1" w:val="04A0"/>
      </w:tblPr>
      <w:tblGrid>
        <w:gridCol w:w="4320"/>
        <w:gridCol w:w="4320"/>
      </w:tblGrid>
      <w:tr>
        <w:tc>
          <w:tcPr>
            <w:tcW w:type="dxa" w:w="4320"/>
          </w:tcPr>
          <w:p>
            <w:r>
              <w:rPr>
                <w:b/>
              </w:rPr>
              <w:t>Resource</w:t>
            </w:r>
          </w:p>
        </w:tc>
        <w:tc>
          <w:tcPr>
            <w:tcW w:type="dxa" w:w="4320"/>
          </w:tcPr>
          <w:p>
            <w:r>
              <w:rPr>
                <w:b/>
              </w:rPr>
              <w:t>How it was used</w:t>
            </w:r>
          </w:p>
        </w:tc>
      </w:tr>
      <w:tr>
        <w:tc>
          <w:tcPr>
            <w:tcW w:type="dxa" w:w="4320"/>
          </w:tcPr>
          <w:p>
            <w:r>
              <w:t>Australian Government Department of Industry, Science and Resources. (2024). Australia's AI Ethics Principles. industry.gov.au</w:t>
            </w:r>
          </w:p>
        </w:tc>
        <w:tc>
          <w:tcPr>
            <w:tcW w:type="dxa" w:w="4320"/>
          </w:tcPr>
          <w:p>
            <w:r>
              <w:t>Used to ground the discussion of transparency and accountability requirements for AI systems developed in an Australian context.</w:t>
            </w:r>
          </w:p>
        </w:tc>
      </w:tr>
      <w:tr>
        <w:tc>
          <w:tcPr>
            <w:tcW w:type="dxa" w:w="4320"/>
          </w:tcPr>
          <w:p>
            <w:r>
              <w:t>Office of the Australian Information Commissioner (OAIC). (2023). Privacy Act 1988 overview. oaic.gov.au</w:t>
            </w:r>
          </w:p>
        </w:tc>
        <w:tc>
          <w:tcPr>
            <w:tcW w:type="dxa" w:w="4320"/>
          </w:tcPr>
          <w:p>
            <w:r>
              <w:t>Referenced to explain the legal requirements for informed consent and data minimisation applicable to TBRGS+.</w:t>
            </w:r>
          </w:p>
        </w:tc>
      </w:tr>
      <w:tr>
        <w:tc>
          <w:tcPr>
            <w:tcW w:type="dxa" w:w="4320"/>
          </w:tcPr>
          <w:p>
            <w:r>
              <w:t>Zuboff, S. (2019). The Age of Surveillance Capitalism. PublicAffairs.</w:t>
            </w:r>
          </w:p>
        </w:tc>
        <w:tc>
          <w:tcPr>
            <w:tcW w:type="dxa" w:w="4320"/>
          </w:tcPr>
          <w:p>
            <w:r>
              <w:t>Provided theoretical framing for the discussion of location data collection and the secondary commercial use of personal data.</w:t>
            </w:r>
          </w:p>
        </w:tc>
      </w:tr>
      <w:tr>
        <w:tc>
          <w:tcPr>
            <w:tcW w:type="dxa" w:w="4320"/>
          </w:tcPr>
          <w:p>
            <w:r>
              <w:t>Floridi, L. et al. (2018). An ethical framework for a good AI society. Minds and Machines.</w:t>
            </w:r>
          </w:p>
        </w:tc>
        <w:tc>
          <w:tcPr>
            <w:tcW w:type="dxa" w:w="4320"/>
          </w:tcPr>
          <w:p>
            <w:r>
              <w:t>Used as a reference framework for AI ethics principles including autonomy, transparency, and data minimisation.</w:t>
            </w:r>
          </w:p>
        </w:tc>
      </w:tr>
      <w:tr>
        <w:tc>
          <w:tcPr>
            <w:tcW w:type="dxa" w:w="4320"/>
          </w:tcPr>
          <w:p>
            <w:r>
              <w:t>Kosinski, M., Stillwell, D., &amp; Graepel, T. (2013). Private traits and attributes are predictable from digital records of human behavior. PNAS.</w:t>
            </w:r>
          </w:p>
        </w:tc>
        <w:tc>
          <w:tcPr>
            <w:tcW w:type="dxa" w:w="4320"/>
          </w:tcPr>
          <w:p>
            <w:r>
              <w:t>Cited to support the claim that aggregated behavioural data can be used to infer sensitive personal attributes.</w:t>
            </w:r>
          </w:p>
        </w:tc>
      </w:tr>
      <w:tr>
        <w:tc>
          <w:tcPr>
            <w:tcW w:type="dxa" w:w="4320"/>
          </w:tcPr>
          <w:p>
            <w:r>
              <w:t>Levy, K. et al. (2020). Algorithms and decision-making in the public sector. Annual Review of Law and Social Science.</w:t>
            </w:r>
          </w:p>
        </w:tc>
        <w:tc>
          <w:tcPr>
            <w:tcW w:type="dxa" w:w="4320"/>
          </w:tcPr>
          <w:p>
            <w:r>
              <w:t>Referenced in the discussion of distributional fairness and the collective impact of individually optimised routing recommendations.</w:t>
            </w:r>
          </w:p>
        </w:tc>
      </w:tr>
      <w:tr>
        <w:tc>
          <w:tcPr>
            <w:tcW w:type="dxa" w:w="4320"/>
          </w:tcPr>
          <w:p>
            <w:r>
              <w:t>Claude (Anthropic). (2025). Claude AI assistant. claude.ai</w:t>
            </w:r>
          </w:p>
        </w:tc>
        <w:tc>
          <w:tcPr>
            <w:tcW w:type="dxa" w:w="4320"/>
          </w:tcPr>
          <w:p>
            <w:r>
              <w:t>Used to assist with structuring arguments, checking grammar, and refining written passages throughout the report.</w:t>
            </w:r>
          </w:p>
        </w:tc>
      </w:tr>
    </w:tbl>
    <w:p>
      <w:r>
        <w:br w:type="page"/>
      </w:r>
    </w:p>
    <w:p>
      <w:pPr>
        <w:pStyle w:val="Heading1"/>
      </w:pPr>
      <w:r>
        <w:t>6. References</w:t>
      </w:r>
    </w:p>
    <w:p>
      <w:pPr>
        <w:ind w:left="720" w:hanging="720"/>
      </w:pPr>
      <w:r>
        <w:t>Australian Government Department of Industry, Science and Resources. (2024). Australia's AI Ethics Principles. Retrieved from https://www.industry.gov.au/topics/technology/australias-artificial-intelligence-ethics-framework</w:t>
      </w:r>
    </w:p>
    <w:p>
      <w:pPr>
        <w:ind w:left="720" w:hanging="720"/>
      </w:pPr>
      <w:r>
        <w:t>Floridi, L., Cowls, J., Beltrametti, M., Chatila, R., Chazerand, P., Dignum, V., ... &amp; Vayena, E. (2018). An ethical framework for a good AI society: Opportunities, risks, principles, and recommendations. Minds and Machines, 28(4), 689–707.</w:t>
      </w:r>
    </w:p>
    <w:p>
      <w:pPr>
        <w:ind w:left="720" w:hanging="720"/>
      </w:pPr>
      <w:r>
        <w:t>Kosinski, M., Stillwell, D., &amp; Graepel, T. (2013). Private traits and attributes are predictable from digital records of human behavior. Proceedings of the National Academy of Sciences, 110(15), 5802–5805.</w:t>
      </w:r>
    </w:p>
    <w:p>
      <w:pPr>
        <w:ind w:left="720" w:hanging="720"/>
      </w:pPr>
      <w:r>
        <w:t>Levy, K., Chasalow, K., &amp; Riley, S. (2020). Algorithms and decision-making in the public sector. Annual Review of Law and Social Science, 17, 309–334.</w:t>
      </w:r>
    </w:p>
    <w:p>
      <w:pPr>
        <w:ind w:left="720" w:hanging="720"/>
      </w:pPr>
      <w:r>
        <w:t>Office of the Australian Information Commissioner. (2023). Privacy Act 1988. Retrieved from https://www.oaic.gov.au/privacy/the-privacy-act</w:t>
      </w:r>
    </w:p>
    <w:p>
      <w:pPr>
        <w:ind w:left="720" w:hanging="720"/>
      </w:pPr>
      <w:r>
        <w:t>Zuboff, S. (2019). The age of surveillance capitalism: The fight for a human future at the new frontier of power. PublicAffairs.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COS30019 – Introduction to AI  |  Assignment 2 Part C  |  [Student Name]  |  [Student 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