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B97F0" w14:textId="77777777" w:rsidR="00845695" w:rsidRDefault="00000000">
      <w:pPr>
        <w:spacing w:after="0"/>
        <w:jc w:val="center"/>
      </w:pPr>
      <w:r>
        <w:rPr>
          <w:b/>
          <w:sz w:val="60"/>
        </w:rPr>
        <w:t>FlowML</w:t>
      </w:r>
    </w:p>
    <w:p w14:paraId="2F90A1C3" w14:textId="77777777" w:rsidR="00845695" w:rsidRDefault="00000000">
      <w:pPr>
        <w:jc w:val="center"/>
      </w:pPr>
      <w:r>
        <w:rPr>
          <w:b/>
          <w:sz w:val="36"/>
        </w:rPr>
        <w:t>A Domain-Specific Language for Machine Learning Workflows</w:t>
      </w:r>
    </w:p>
    <w:p w14:paraId="5A9A8BEE" w14:textId="012B6F0F" w:rsidR="00845695" w:rsidRDefault="00000000">
      <w:pPr>
        <w:jc w:val="center"/>
      </w:pPr>
      <w:r>
        <w:rPr>
          <w:sz w:val="25"/>
        </w:rPr>
        <w:t xml:space="preserve">White Paper | Version </w:t>
      </w:r>
      <w:r w:rsidR="00BD5F84">
        <w:rPr>
          <w:sz w:val="25"/>
        </w:rPr>
        <w:t>3</w:t>
      </w:r>
      <w:r>
        <w:rPr>
          <w:sz w:val="25"/>
        </w:rPr>
        <w:t>.0</w:t>
      </w:r>
    </w:p>
    <w:p w14:paraId="75F71E59" w14:textId="77777777" w:rsidR="00845695" w:rsidRDefault="00000000">
      <w:pPr>
        <w:jc w:val="center"/>
      </w:pPr>
      <w:proofErr w:type="spellStart"/>
      <w:r>
        <w:t>FlowML</w:t>
      </w:r>
      <w:proofErr w:type="spellEnd"/>
      <w:r>
        <w:t xml:space="preserve"> DSL | 2026</w:t>
      </w:r>
    </w:p>
    <w:p w14:paraId="4AF44FEF" w14:textId="77777777" w:rsidR="00845695" w:rsidRDefault="00845695">
      <w:pPr>
        <w:pBdr>
          <w:bottom w:val="single" w:sz="10" w:space="1" w:color="000000"/>
        </w:pBdr>
        <w:spacing w:before="360"/>
      </w:pPr>
    </w:p>
    <w:p w14:paraId="19AB6D2D" w14:textId="77777777" w:rsidR="00845695" w:rsidRDefault="00000000">
      <w:r>
        <w:br w:type="page"/>
      </w:r>
    </w:p>
    <w:p w14:paraId="608819A8" w14:textId="77777777" w:rsidR="00845695" w:rsidRDefault="00000000">
      <w:pPr>
        <w:pStyle w:val="Heading1"/>
        <w:pBdr>
          <w:bottom w:val="single" w:sz="8" w:space="1" w:color="A6A6A6"/>
        </w:pBdr>
        <w:shd w:val="clear" w:color="auto" w:fill="EDEDED"/>
      </w:pPr>
      <w:r>
        <w:rPr>
          <w:rFonts w:ascii="Cambria" w:eastAsia="Cambria" w:hAnsi="Cambria"/>
        </w:rPr>
        <w:lastRenderedPageBreak/>
        <w:t>Document Contents</w:t>
      </w:r>
    </w:p>
    <w:p w14:paraId="604D38B7" w14:textId="77777777" w:rsidR="00845695" w:rsidRDefault="00000000">
      <w:pPr>
        <w:spacing w:after="40"/>
      </w:pPr>
      <w:r>
        <w:rPr>
          <w:sz w:val="20"/>
        </w:rPr>
        <w:t>Abstract</w:t>
      </w:r>
    </w:p>
    <w:p w14:paraId="0D85B9E6" w14:textId="77777777" w:rsidR="00845695" w:rsidRDefault="00000000">
      <w:pPr>
        <w:spacing w:after="40"/>
      </w:pPr>
      <w:r>
        <w:rPr>
          <w:sz w:val="20"/>
        </w:rPr>
        <w:t>1. Introduction</w:t>
      </w:r>
    </w:p>
    <w:p w14:paraId="5E3951DE" w14:textId="77777777" w:rsidR="00845695" w:rsidRDefault="00000000">
      <w:pPr>
        <w:spacing w:after="40"/>
      </w:pPr>
      <w:r>
        <w:rPr>
          <w:sz w:val="20"/>
        </w:rPr>
        <w:t>2. Problem Statement</w:t>
      </w:r>
    </w:p>
    <w:p w14:paraId="58069D05" w14:textId="77777777" w:rsidR="00845695" w:rsidRDefault="00000000">
      <w:pPr>
        <w:spacing w:after="40"/>
      </w:pPr>
      <w:r>
        <w:rPr>
          <w:sz w:val="20"/>
        </w:rPr>
        <w:t>3. The FlowML Language</w:t>
      </w:r>
    </w:p>
    <w:p w14:paraId="10C2ADD3" w14:textId="77777777" w:rsidR="00845695" w:rsidRDefault="00000000">
      <w:pPr>
        <w:spacing w:after="40"/>
      </w:pPr>
      <w:r>
        <w:rPr>
          <w:sz w:val="20"/>
        </w:rPr>
        <w:t>4. Compiler Architecture</w:t>
      </w:r>
    </w:p>
    <w:p w14:paraId="17932570" w14:textId="77777777" w:rsidR="00845695" w:rsidRDefault="00000000">
      <w:pPr>
        <w:spacing w:after="40"/>
      </w:pPr>
      <w:r>
        <w:rPr>
          <w:sz w:val="20"/>
        </w:rPr>
        <w:t>5. Comparison to Existing Approaches</w:t>
      </w:r>
    </w:p>
    <w:p w14:paraId="030FEC7E" w14:textId="77777777" w:rsidR="00845695" w:rsidRDefault="00000000">
      <w:pPr>
        <w:spacing w:after="40"/>
      </w:pPr>
      <w:r>
        <w:rPr>
          <w:sz w:val="20"/>
        </w:rPr>
        <w:t>6. Conclusion and Future Work</w:t>
      </w:r>
    </w:p>
    <w:p w14:paraId="14F05719" w14:textId="77777777" w:rsidR="00845695" w:rsidRDefault="00000000">
      <w:pPr>
        <w:spacing w:after="40"/>
      </w:pPr>
      <w:r>
        <w:rPr>
          <w:sz w:val="20"/>
        </w:rPr>
        <w:t>7. References</w:t>
      </w:r>
    </w:p>
    <w:p w14:paraId="634A0BD6" w14:textId="77777777" w:rsidR="00845695" w:rsidRDefault="00000000">
      <w:r>
        <w:br w:type="page"/>
      </w:r>
    </w:p>
    <w:p w14:paraId="2AB4F29A" w14:textId="77777777" w:rsidR="00845695" w:rsidRDefault="00000000">
      <w:pPr>
        <w:pStyle w:val="Heading1"/>
        <w:pBdr>
          <w:bottom w:val="single" w:sz="8" w:space="1" w:color="A6A6A6"/>
        </w:pBdr>
        <w:shd w:val="clear" w:color="auto" w:fill="EDEDED"/>
      </w:pPr>
      <w:r>
        <w:rPr>
          <w:rFonts w:ascii="Cambria" w:eastAsia="Cambria" w:hAnsi="Cambria"/>
        </w:rPr>
        <w:lastRenderedPageBreak/>
        <w:t>Abstract</w:t>
      </w:r>
    </w:p>
    <w:p w14:paraId="7ACBB9F6" w14:textId="77777777" w:rsidR="00845695" w:rsidRDefault="00000000">
      <w:r>
        <w:t>FlowML is a dynamically typed, domain-specific programming language designed to make machine learning workflows easier to express. In a normal Python workflow, tools like scikit-learn and pandas are powerful, but they also require users to manage imports, API details, preprocessing steps, and repeated setup code before they can train or evaluate a model. That extra work can become a barrier for students and domain experts who understand the machine learning idea but are still developing programming fluency.</w:t>
      </w:r>
    </w:p>
    <w:p w14:paraId="74A9FF29" w14:textId="77777777" w:rsidR="00845695" w:rsidRDefault="00000000">
      <w:r>
        <w:t>FlowML addresses this problem with a readable syntax for the full ML pipeline: loading data, preprocessing, defining a model, training, and evaluation. The language is implemented as a source-to-source compiler, meaning it translates FlowML into standalone Python source code. Numerical work is still handled by established Python libraries. This paper explains the motivation for FlowML, the main language features, the compiler architecture, and the implementation approach.</w:t>
      </w:r>
    </w:p>
    <w:p w14:paraId="38AEBE35" w14:textId="77777777" w:rsidR="00845695" w:rsidRDefault="00000000">
      <w:pPr>
        <w:pStyle w:val="Heading1"/>
        <w:pBdr>
          <w:bottom w:val="single" w:sz="8" w:space="1" w:color="A6A6A6"/>
        </w:pBdr>
        <w:shd w:val="clear" w:color="auto" w:fill="EDEDED"/>
      </w:pPr>
      <w:r>
        <w:rPr>
          <w:rFonts w:ascii="Cambria" w:eastAsia="Cambria" w:hAnsi="Cambria"/>
        </w:rPr>
        <w:t>1. Introduction</w:t>
      </w:r>
    </w:p>
    <w:p w14:paraId="22C3C9E7" w14:textId="77777777" w:rsidR="00845695" w:rsidRDefault="00000000">
      <w:pPr>
        <w:pStyle w:val="Heading2"/>
      </w:pPr>
      <w:r>
        <w:rPr>
          <w:rFonts w:ascii="Cambria" w:eastAsia="Cambria" w:hAnsi="Cambria"/>
        </w:rPr>
        <w:t>1.1 Motivation</w:t>
      </w:r>
    </w:p>
    <w:p w14:paraId="4C2563CE" w14:textId="77777777" w:rsidR="00845695" w:rsidRDefault="00000000">
      <w:r>
        <w:t>Machine learning has become much more accessible over the past decade, but there is still a gap between understanding an ML concept and expressing that concept in code. A student may understand logistic regression at a high level, but still spend a lot of time figuring out imports, object-oriented API patterns, data splitting, and preprocessing before they can run the model.</w:t>
      </w:r>
    </w:p>
    <w:p w14:paraId="5172BB37" w14:textId="77777777" w:rsidR="00845695" w:rsidRDefault="00000000">
      <w:r>
        <w:t>That extra setup is boilerplate. It is code the user has to write because the library expects it, not because it directly explains the ML task. FlowML was created to reduce that friction. The goal is for each statement in the program to match a clear step in the machine learning workflow.</w:t>
      </w:r>
    </w:p>
    <w:p w14:paraId="3984FD9B" w14:textId="77777777" w:rsidR="00845695" w:rsidRDefault="00000000">
      <w:pPr>
        <w:pStyle w:val="Heading2"/>
      </w:pPr>
      <w:r>
        <w:rPr>
          <w:rFonts w:ascii="Cambria" w:eastAsia="Cambria" w:hAnsi="Cambria"/>
        </w:rPr>
        <w:t>1.2 Design Goals</w:t>
      </w:r>
    </w:p>
    <w:p w14:paraId="3E01E7DE" w14:textId="77777777" w:rsidR="00845695" w:rsidRDefault="00000000">
      <w:pPr>
        <w:ind w:left="360" w:hanging="360"/>
      </w:pPr>
      <w:r>
        <w:t>1. Readability first: each statement should make sense to someone with basic ML literacy.</w:t>
      </w:r>
    </w:p>
    <w:p w14:paraId="6A291134" w14:textId="77777777" w:rsidR="00845695" w:rsidRDefault="00000000">
      <w:pPr>
        <w:ind w:left="360" w:hanging="360"/>
      </w:pPr>
      <w:r>
        <w:t>2. Minimal boilerplate: the user should express intent instead of managing API mechanics.</w:t>
      </w:r>
    </w:p>
    <w:p w14:paraId="4485E4C3" w14:textId="77777777" w:rsidR="00845695" w:rsidRDefault="00000000">
      <w:pPr>
        <w:ind w:left="360" w:hanging="360"/>
      </w:pPr>
      <w:r>
        <w:t>3. General completeness: variables, control flow, and functions give the language a full programming foundation.</w:t>
      </w:r>
    </w:p>
    <w:p w14:paraId="5FA5E3C1" w14:textId="77777777" w:rsidR="00845695" w:rsidRDefault="00000000">
      <w:pPr>
        <w:ind w:left="360" w:hanging="360"/>
      </w:pPr>
      <w:r>
        <w:t>4. Thin abstraction: FlowML does not reimplement ML algorithms. It delegates computation to pandas and scikit-learn.</w:t>
      </w:r>
    </w:p>
    <w:p w14:paraId="7A1F57EC" w14:textId="14268C0F" w:rsidR="00845695" w:rsidRDefault="00000000">
      <w:pPr>
        <w:ind w:left="360" w:hanging="360"/>
      </w:pPr>
      <w:r>
        <w:t>5. Source-to-source compilation: FlowML programs can compile into standalone Python files that do not require</w:t>
      </w:r>
      <w:r w:rsidR="00BD5F84">
        <w:t xml:space="preserve"> </w:t>
      </w:r>
      <w:r>
        <w:t xml:space="preserve">a </w:t>
      </w:r>
      <w:proofErr w:type="spellStart"/>
      <w:r>
        <w:t>FlowML</w:t>
      </w:r>
      <w:proofErr w:type="spellEnd"/>
      <w:r>
        <w:t xml:space="preserve"> runtime.</w:t>
      </w:r>
    </w:p>
    <w:p w14:paraId="1F7CFFC2" w14:textId="77777777" w:rsidR="00845695" w:rsidRDefault="00000000">
      <w:pPr>
        <w:pStyle w:val="Heading2"/>
      </w:pPr>
      <w:r>
        <w:rPr>
          <w:rFonts w:ascii="Cambria" w:eastAsia="Cambria" w:hAnsi="Cambria"/>
        </w:rPr>
        <w:t>1.3 Audience</w:t>
      </w:r>
    </w:p>
    <w:p w14:paraId="196C753E" w14:textId="77777777" w:rsidR="00845695" w:rsidRDefault="00000000">
      <w:r>
        <w:t>FlowML is built for two main audiences. The first is students learning machine learning who should be able to focus on the concept, not the library syntax. The second is data scientists or domain experts who already understand the problem they want to solve but want a faster and cleaner way to prototype ML workflows.</w:t>
      </w:r>
    </w:p>
    <w:p w14:paraId="70DA951A" w14:textId="77777777" w:rsidR="00845695" w:rsidRDefault="00000000">
      <w:pPr>
        <w:pStyle w:val="Heading1"/>
        <w:pBdr>
          <w:bottom w:val="single" w:sz="8" w:space="1" w:color="A6A6A6"/>
        </w:pBdr>
        <w:shd w:val="clear" w:color="auto" w:fill="EDEDED"/>
      </w:pPr>
      <w:r>
        <w:rPr>
          <w:rFonts w:ascii="Cambria" w:eastAsia="Cambria" w:hAnsi="Cambria"/>
        </w:rPr>
        <w:t>2. Problem Statement</w:t>
      </w:r>
    </w:p>
    <w:p w14:paraId="0C96EE86" w14:textId="77777777" w:rsidR="00845695" w:rsidRDefault="00000000">
      <w:pPr>
        <w:pStyle w:val="Heading2"/>
      </w:pPr>
      <w:r>
        <w:rPr>
          <w:rFonts w:ascii="Cambria" w:eastAsia="Cambria" w:hAnsi="Cambria"/>
        </w:rPr>
        <w:t>2.1 The Boilerplate Problem</w:t>
      </w:r>
    </w:p>
    <w:p w14:paraId="154949B3" w14:textId="77777777" w:rsidR="00845695" w:rsidRDefault="00000000">
      <w:r>
        <w:t>A simple logistic regression task in Python can require a lot of setup before the actual model training happens. For example:</w:t>
      </w:r>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0080"/>
      </w:tblGrid>
      <w:tr w:rsidR="00845695" w14:paraId="1D6D9572" w14:textId="77777777">
        <w:trPr>
          <w:jc w:val="center"/>
        </w:trPr>
        <w:tc>
          <w:tcPr>
            <w:tcW w:w="10080" w:type="dxa"/>
            <w:shd w:val="clear" w:color="auto" w:fill="F2F2F2"/>
          </w:tcPr>
          <w:p w14:paraId="379D024A" w14:textId="77777777" w:rsidR="00845695" w:rsidRDefault="00000000">
            <w:pPr>
              <w:pStyle w:val="CodeBlock"/>
              <w:spacing w:before="40" w:after="40"/>
            </w:pPr>
            <w:r>
              <w:rPr>
                <w:sz w:val="16"/>
              </w:rPr>
              <w:t>import pandas as pd</w:t>
            </w:r>
            <w:r>
              <w:br/>
            </w:r>
            <w:r>
              <w:rPr>
                <w:sz w:val="16"/>
              </w:rPr>
              <w:t>from sklearn.linear_model import LogisticRegression</w:t>
            </w:r>
            <w:r>
              <w:br/>
            </w:r>
            <w:r>
              <w:rPr>
                <w:sz w:val="16"/>
              </w:rPr>
              <w:t>from sklearn.model_selection import train_test_split</w:t>
            </w:r>
            <w:r>
              <w:br/>
            </w:r>
            <w:r>
              <w:rPr>
                <w:sz w:val="16"/>
              </w:rPr>
              <w:t>from sklearn.preprocessing import StandardScaler</w:t>
            </w:r>
            <w:r>
              <w:br/>
            </w:r>
            <w:r>
              <w:br/>
            </w:r>
            <w:r>
              <w:rPr>
                <w:sz w:val="16"/>
              </w:rPr>
              <w:t>df = pd.read_csv('data.csv')</w:t>
            </w:r>
            <w:r>
              <w:br/>
            </w:r>
            <w:r>
              <w:rPr>
                <w:sz w:val="16"/>
              </w:rPr>
              <w:lastRenderedPageBreak/>
              <w:t>df = df.drop(columns=['id'])</w:t>
            </w:r>
            <w:r>
              <w:br/>
            </w:r>
            <w:r>
              <w:rPr>
                <w:sz w:val="16"/>
              </w:rPr>
              <w:t>X = df.iloc[:, :-1]</w:t>
            </w:r>
            <w:r>
              <w:br/>
            </w:r>
            <w:r>
              <w:rPr>
                <w:sz w:val="16"/>
              </w:rPr>
              <w:t>y = df.iloc[:, -1]</w:t>
            </w:r>
            <w:r>
              <w:br/>
            </w:r>
            <w:r>
              <w:rPr>
                <w:sz w:val="16"/>
              </w:rPr>
              <w:t>scaler = StandardScaler()</w:t>
            </w:r>
            <w:r>
              <w:br/>
            </w:r>
            <w:r>
              <w:rPr>
                <w:sz w:val="16"/>
              </w:rPr>
              <w:t>X_train, X_test, y_train, y_test = train_test_split(X, y, test_size=0.2)</w:t>
            </w:r>
            <w:r>
              <w:br/>
            </w:r>
            <w:r>
              <w:rPr>
                <w:sz w:val="16"/>
              </w:rPr>
              <w:t>X_train = scaler.fit_transform(X_train)</w:t>
            </w:r>
            <w:r>
              <w:br/>
            </w:r>
            <w:r>
              <w:rPr>
                <w:sz w:val="16"/>
              </w:rPr>
              <w:t>X_test  = scaler.transform(X_test)</w:t>
            </w:r>
            <w:r>
              <w:br/>
            </w:r>
            <w:r>
              <w:rPr>
                <w:sz w:val="16"/>
              </w:rPr>
              <w:t>model = LogisticRegression()</w:t>
            </w:r>
            <w:r>
              <w:br/>
            </w:r>
            <w:r>
              <w:rPr>
                <w:sz w:val="16"/>
              </w:rPr>
              <w:t>model.fit(X_train, y_train)</w:t>
            </w:r>
            <w:r>
              <w:br/>
            </w:r>
            <w:r>
              <w:rPr>
                <w:sz w:val="16"/>
              </w:rPr>
              <w:t>score = model.score(X_test, y_test)</w:t>
            </w:r>
            <w:r>
              <w:br/>
            </w:r>
            <w:r>
              <w:rPr>
                <w:sz w:val="16"/>
              </w:rPr>
              <w:t>print(score)</w:t>
            </w:r>
          </w:p>
        </w:tc>
      </w:tr>
    </w:tbl>
    <w:p w14:paraId="100AF19C" w14:textId="77777777" w:rsidR="00845695" w:rsidRDefault="00845695">
      <w:pPr>
        <w:spacing w:after="0"/>
      </w:pPr>
    </w:p>
    <w:p w14:paraId="0EE3B42F" w14:textId="77777777" w:rsidR="00845695" w:rsidRDefault="00000000">
      <w:r>
        <w:t>The same workflow can be expressed in FlowML with much less noise:</w:t>
      </w:r>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0080"/>
      </w:tblGrid>
      <w:tr w:rsidR="00845695" w14:paraId="77BE31EF" w14:textId="77777777">
        <w:trPr>
          <w:jc w:val="center"/>
        </w:trPr>
        <w:tc>
          <w:tcPr>
            <w:tcW w:w="10080" w:type="dxa"/>
            <w:shd w:val="clear" w:color="auto" w:fill="F2F2F2"/>
          </w:tcPr>
          <w:p w14:paraId="50841FA1" w14:textId="77777777" w:rsidR="00845695" w:rsidRDefault="00000000">
            <w:pPr>
              <w:pStyle w:val="CodeBlock"/>
              <w:spacing w:before="40" w:after="40"/>
            </w:pPr>
            <w:r>
              <w:t>// FlowML equivalent</w:t>
            </w:r>
            <w:r>
              <w:br/>
              <w:t>load "data.csv";</w:t>
            </w:r>
            <w:r>
              <w:br/>
              <w:t>drop columns "id";</w:t>
            </w:r>
            <w:r>
              <w:br/>
              <w:t>normalize columns "sepal_length", "sepal_width";</w:t>
            </w:r>
            <w:r>
              <w:br/>
              <w:t>split data into train=0.8 test=0.2;</w:t>
            </w:r>
            <w:r>
              <w:br/>
              <w:t>model LogisticRegression;</w:t>
            </w:r>
            <w:r>
              <w:br/>
              <w:t>train on train_set;</w:t>
            </w:r>
            <w:r>
              <w:br/>
              <w:t>score = evaluate on test_set;</w:t>
            </w:r>
            <w:r>
              <w:br/>
              <w:t>print score;</w:t>
            </w:r>
          </w:p>
        </w:tc>
      </w:tr>
    </w:tbl>
    <w:p w14:paraId="568EA4D8" w14:textId="77777777" w:rsidR="00845695" w:rsidRDefault="00845695">
      <w:pPr>
        <w:spacing w:after="0"/>
      </w:pPr>
    </w:p>
    <w:p w14:paraId="3956D899" w14:textId="77777777" w:rsidR="00845695" w:rsidRDefault="00000000">
      <w:r>
        <w:t>In the FlowML version, every line directly describes the task being performed. Imports, object creation, API parameter names, and the fit/transform distinction are handled by the compiler.</w:t>
      </w:r>
    </w:p>
    <w:p w14:paraId="53C02F29" w14:textId="77777777" w:rsidR="00845695" w:rsidRDefault="00000000">
      <w:pPr>
        <w:pStyle w:val="Heading2"/>
      </w:pPr>
      <w:r>
        <w:rPr>
          <w:rFonts w:ascii="Cambria" w:eastAsia="Cambria" w:hAnsi="Cambria"/>
        </w:rPr>
        <w:t>2.2 Data Leakage: An Automatic Safeguard</w:t>
      </w:r>
    </w:p>
    <w:p w14:paraId="0EDE1FF9" w14:textId="77777777" w:rsidR="00845695" w:rsidRDefault="00000000">
      <w:r>
        <w:t>One common ML mistake is data leakage, especially when scaling uses information from the test set. FlowML avoids this by design. The normalize statement only records which columns should be scaled. Scaling is not actually applied until split runs. During split, fit_transform is used on the training set and transform is used on the test set. This prevents the test set from influencing the scaler.</w:t>
      </w:r>
    </w:p>
    <w:p w14:paraId="7A7D5265" w14:textId="77777777" w:rsidR="00845695" w:rsidRDefault="00000000">
      <w:pPr>
        <w:pStyle w:val="Heading1"/>
        <w:pBdr>
          <w:bottom w:val="single" w:sz="8" w:space="1" w:color="A6A6A6"/>
        </w:pBdr>
        <w:shd w:val="clear" w:color="auto" w:fill="EDEDED"/>
      </w:pPr>
      <w:r>
        <w:rPr>
          <w:rFonts w:ascii="Cambria" w:eastAsia="Cambria" w:hAnsi="Cambria"/>
        </w:rPr>
        <w:t>3. The FlowML Language</w:t>
      </w:r>
    </w:p>
    <w:p w14:paraId="34CEDCB6" w14:textId="77777777" w:rsidR="00845695" w:rsidRDefault="00000000">
      <w:pPr>
        <w:pStyle w:val="Heading2"/>
      </w:pPr>
      <w:r>
        <w:rPr>
          <w:rFonts w:ascii="Cambria" w:eastAsia="Cambria" w:hAnsi="Cambria"/>
        </w:rPr>
        <w:t>3.1 General-Purpose Features</w:t>
      </w:r>
    </w:p>
    <w:p w14:paraId="7EF5FADE" w14:textId="77777777" w:rsidR="00845695" w:rsidRDefault="00000000">
      <w:r>
        <w:t>FlowML includes the core features needed for general programming. It supports variables, arithmetic, conditionals, while loops, functions, and explicit returns.</w:t>
      </w:r>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0080"/>
      </w:tblGrid>
      <w:tr w:rsidR="00845695" w14:paraId="29EC8251" w14:textId="77777777">
        <w:trPr>
          <w:jc w:val="center"/>
        </w:trPr>
        <w:tc>
          <w:tcPr>
            <w:tcW w:w="10080" w:type="dxa"/>
            <w:shd w:val="clear" w:color="auto" w:fill="F2F2F2"/>
          </w:tcPr>
          <w:p w14:paraId="3DA6252A" w14:textId="77777777" w:rsidR="00845695" w:rsidRDefault="00000000">
            <w:pPr>
              <w:pStyle w:val="CodeBlock"/>
              <w:spacing w:before="40" w:after="40"/>
            </w:pPr>
            <w:r>
              <w:rPr>
                <w:sz w:val="16"/>
              </w:rPr>
              <w:t>// Variables and arithmetic</w:t>
            </w:r>
            <w:r>
              <w:br/>
            </w:r>
            <w:r>
              <w:rPr>
                <w:sz w:val="16"/>
              </w:rPr>
              <w:t>x = 10;</w:t>
            </w:r>
            <w:r>
              <w:br/>
            </w:r>
            <w:r>
              <w:rPr>
                <w:sz w:val="16"/>
              </w:rPr>
              <w:t>y = x * 2 + 5;</w:t>
            </w:r>
            <w:r>
              <w:br/>
            </w:r>
            <w:r>
              <w:rPr>
                <w:sz w:val="16"/>
              </w:rPr>
              <w:t>name = "FlowML";</w:t>
            </w:r>
            <w:r>
              <w:br/>
            </w:r>
            <w:r>
              <w:rPr>
                <w:sz w:val="16"/>
              </w:rPr>
              <w:t>flag = true;</w:t>
            </w:r>
            <w:r>
              <w:br/>
            </w:r>
            <w:r>
              <w:br/>
            </w:r>
            <w:r>
              <w:rPr>
                <w:sz w:val="16"/>
              </w:rPr>
              <w:t>// Conditionals</w:t>
            </w:r>
            <w:r>
              <w:br/>
            </w:r>
            <w:r>
              <w:rPr>
                <w:sz w:val="16"/>
              </w:rPr>
              <w:t>if (y &gt; 20) {</w:t>
            </w:r>
            <w:r>
              <w:br/>
            </w:r>
            <w:r>
              <w:rPr>
                <w:sz w:val="16"/>
              </w:rPr>
              <w:t xml:space="preserve">    print y;</w:t>
            </w:r>
            <w:r>
              <w:br/>
            </w:r>
            <w:r>
              <w:rPr>
                <w:sz w:val="16"/>
              </w:rPr>
              <w:t>} else {</w:t>
            </w:r>
            <w:r>
              <w:br/>
            </w:r>
            <w:r>
              <w:rPr>
                <w:sz w:val="16"/>
              </w:rPr>
              <w:t xml:space="preserve">    print 0;</w:t>
            </w:r>
            <w:r>
              <w:br/>
            </w:r>
            <w:r>
              <w:rPr>
                <w:sz w:val="16"/>
              </w:rPr>
              <w:t>}</w:t>
            </w:r>
            <w:r>
              <w:br/>
            </w:r>
            <w:r>
              <w:br/>
            </w:r>
            <w:r>
              <w:rPr>
                <w:sz w:val="16"/>
              </w:rPr>
              <w:t>// While loops</w:t>
            </w:r>
            <w:r>
              <w:br/>
            </w:r>
            <w:r>
              <w:rPr>
                <w:sz w:val="16"/>
              </w:rPr>
              <w:t>i = 0;</w:t>
            </w:r>
            <w:r>
              <w:br/>
            </w:r>
            <w:r>
              <w:rPr>
                <w:sz w:val="16"/>
              </w:rPr>
              <w:t>while (i &lt; 5) {</w:t>
            </w:r>
            <w:r>
              <w:br/>
            </w:r>
            <w:r>
              <w:rPr>
                <w:sz w:val="16"/>
              </w:rPr>
              <w:t xml:space="preserve">    print i;</w:t>
            </w:r>
            <w:r>
              <w:br/>
            </w:r>
            <w:r>
              <w:rPr>
                <w:sz w:val="16"/>
              </w:rPr>
              <w:t xml:space="preserve">    i = i + 1;</w:t>
            </w:r>
            <w:r>
              <w:br/>
            </w:r>
            <w:r>
              <w:rPr>
                <w:sz w:val="16"/>
              </w:rPr>
              <w:t>}</w:t>
            </w:r>
            <w:r>
              <w:br/>
            </w:r>
            <w:r>
              <w:br/>
            </w:r>
            <w:r>
              <w:rPr>
                <w:sz w:val="16"/>
              </w:rPr>
              <w:t>// Functions with explicit return</w:t>
            </w:r>
            <w:r>
              <w:br/>
            </w:r>
            <w:r>
              <w:rPr>
                <w:sz w:val="16"/>
              </w:rPr>
              <w:t>function square(n) {</w:t>
            </w:r>
            <w:r>
              <w:br/>
            </w:r>
            <w:r>
              <w:rPr>
                <w:sz w:val="16"/>
              </w:rPr>
              <w:t xml:space="preserve">    return n * n;</w:t>
            </w:r>
            <w:r>
              <w:br/>
            </w:r>
            <w:r>
              <w:rPr>
                <w:sz w:val="16"/>
              </w:rPr>
              <w:t>}</w:t>
            </w:r>
            <w:r>
              <w:br/>
            </w:r>
            <w:r>
              <w:br/>
            </w:r>
            <w:r>
              <w:rPr>
                <w:sz w:val="16"/>
              </w:rPr>
              <w:lastRenderedPageBreak/>
              <w:t>// Bare return for early exit</w:t>
            </w:r>
            <w:r>
              <w:br/>
            </w:r>
            <w:r>
              <w:rPr>
                <w:sz w:val="16"/>
              </w:rPr>
              <w:t>function validate(score) {</w:t>
            </w:r>
            <w:r>
              <w:br/>
            </w:r>
            <w:r>
              <w:rPr>
                <w:sz w:val="16"/>
              </w:rPr>
              <w:t xml:space="preserve">    if (score &lt; 0) { return; }</w:t>
            </w:r>
            <w:r>
              <w:br/>
            </w:r>
            <w:r>
              <w:rPr>
                <w:sz w:val="16"/>
              </w:rPr>
              <w:t xml:space="preserve">    print score;</w:t>
            </w:r>
            <w:r>
              <w:br/>
            </w:r>
            <w:r>
              <w:rPr>
                <w:sz w:val="16"/>
              </w:rPr>
              <w:t>}</w:t>
            </w:r>
            <w:r>
              <w:br/>
            </w:r>
            <w:r>
              <w:br/>
            </w:r>
            <w:r>
              <w:rPr>
                <w:sz w:val="16"/>
              </w:rPr>
              <w:t>result = square(7);</w:t>
            </w:r>
            <w:r>
              <w:br/>
            </w:r>
            <w:r>
              <w:rPr>
                <w:sz w:val="16"/>
              </w:rPr>
              <w:t>print result;</w:t>
            </w:r>
          </w:p>
        </w:tc>
      </w:tr>
    </w:tbl>
    <w:p w14:paraId="715030E5" w14:textId="77777777" w:rsidR="00845695" w:rsidRDefault="00845695">
      <w:pPr>
        <w:spacing w:after="0"/>
      </w:pPr>
    </w:p>
    <w:p w14:paraId="2C70A85F" w14:textId="77777777" w:rsidR="00845695" w:rsidRDefault="00000000">
      <w:pPr>
        <w:pStyle w:val="Heading2"/>
      </w:pPr>
      <w:r>
        <w:rPr>
          <w:rFonts w:ascii="Cambria" w:eastAsia="Cambria" w:hAnsi="Cambria"/>
        </w:rPr>
        <w:t>3.2 ML Pipeline Features</w:t>
      </w:r>
    </w:p>
    <w:p w14:paraId="78F7FCA1" w14:textId="77777777" w:rsidR="00845695" w:rsidRDefault="00000000">
      <w:r>
        <w:t>On top of the general-purpose layer, FlowML adds first-class statements for the common steps in an ML workflow.</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600"/>
        <w:gridCol w:w="4176"/>
        <w:gridCol w:w="2448"/>
      </w:tblGrid>
      <w:tr w:rsidR="00845695" w14:paraId="78A0B820" w14:textId="77777777">
        <w:trPr>
          <w:jc w:val="center"/>
        </w:trPr>
        <w:tc>
          <w:tcPr>
            <w:tcW w:w="3600" w:type="dxa"/>
            <w:shd w:val="clear" w:color="auto" w:fill="D9D9D9"/>
          </w:tcPr>
          <w:p w14:paraId="5CA3AE90" w14:textId="77777777" w:rsidR="00845695" w:rsidRDefault="00000000">
            <w:pPr>
              <w:pStyle w:val="TableSmall"/>
            </w:pPr>
            <w:r>
              <w:rPr>
                <w:b/>
                <w:sz w:val="17"/>
              </w:rPr>
              <w:t>FlowML Statement</w:t>
            </w:r>
          </w:p>
        </w:tc>
        <w:tc>
          <w:tcPr>
            <w:tcW w:w="4176" w:type="dxa"/>
            <w:shd w:val="clear" w:color="auto" w:fill="D9D9D9"/>
          </w:tcPr>
          <w:p w14:paraId="0E6CB0BE" w14:textId="77777777" w:rsidR="00845695" w:rsidRDefault="00000000">
            <w:pPr>
              <w:pStyle w:val="TableSmall"/>
            </w:pPr>
            <w:r>
              <w:rPr>
                <w:b/>
                <w:sz w:val="17"/>
              </w:rPr>
              <w:t>Description</w:t>
            </w:r>
          </w:p>
        </w:tc>
        <w:tc>
          <w:tcPr>
            <w:tcW w:w="2448" w:type="dxa"/>
            <w:shd w:val="clear" w:color="auto" w:fill="D9D9D9"/>
          </w:tcPr>
          <w:p w14:paraId="7AC5281C" w14:textId="77777777" w:rsidR="00845695" w:rsidRDefault="00000000">
            <w:pPr>
              <w:pStyle w:val="TableSmall"/>
            </w:pPr>
            <w:r>
              <w:rPr>
                <w:b/>
                <w:sz w:val="17"/>
              </w:rPr>
              <w:t>Delegates To</w:t>
            </w:r>
          </w:p>
        </w:tc>
      </w:tr>
      <w:tr w:rsidR="00845695" w14:paraId="6D429418" w14:textId="77777777">
        <w:trPr>
          <w:jc w:val="center"/>
        </w:trPr>
        <w:tc>
          <w:tcPr>
            <w:tcW w:w="3600" w:type="dxa"/>
          </w:tcPr>
          <w:p w14:paraId="48C48A80" w14:textId="77777777" w:rsidR="00845695" w:rsidRDefault="00000000">
            <w:pPr>
              <w:pStyle w:val="TableSmall"/>
            </w:pPr>
            <w:r>
              <w:rPr>
                <w:sz w:val="17"/>
              </w:rPr>
              <w:t>load "file.csv"</w:t>
            </w:r>
          </w:p>
        </w:tc>
        <w:tc>
          <w:tcPr>
            <w:tcW w:w="4176" w:type="dxa"/>
          </w:tcPr>
          <w:p w14:paraId="3702397A" w14:textId="77777777" w:rsidR="00845695" w:rsidRDefault="00000000">
            <w:pPr>
              <w:pStyle w:val="TableSmall"/>
            </w:pPr>
            <w:r>
              <w:rPr>
                <w:sz w:val="17"/>
              </w:rPr>
              <w:t>Load a dataset from CSV</w:t>
            </w:r>
          </w:p>
        </w:tc>
        <w:tc>
          <w:tcPr>
            <w:tcW w:w="2448" w:type="dxa"/>
          </w:tcPr>
          <w:p w14:paraId="6B63C327" w14:textId="77777777" w:rsidR="00845695" w:rsidRDefault="00000000">
            <w:pPr>
              <w:pStyle w:val="TableSmall"/>
            </w:pPr>
            <w:r>
              <w:rPr>
                <w:sz w:val="17"/>
              </w:rPr>
              <w:t>pd.read_csv()</w:t>
            </w:r>
          </w:p>
        </w:tc>
      </w:tr>
      <w:tr w:rsidR="00845695" w14:paraId="30953409" w14:textId="77777777">
        <w:trPr>
          <w:jc w:val="center"/>
        </w:trPr>
        <w:tc>
          <w:tcPr>
            <w:tcW w:w="3600" w:type="dxa"/>
          </w:tcPr>
          <w:p w14:paraId="2E385056" w14:textId="77777777" w:rsidR="00845695" w:rsidRDefault="00000000">
            <w:pPr>
              <w:pStyle w:val="TableSmall"/>
            </w:pPr>
            <w:r>
              <w:rPr>
                <w:sz w:val="17"/>
              </w:rPr>
              <w:t>drop columns "name"</w:t>
            </w:r>
          </w:p>
        </w:tc>
        <w:tc>
          <w:tcPr>
            <w:tcW w:w="4176" w:type="dxa"/>
          </w:tcPr>
          <w:p w14:paraId="416EB135" w14:textId="77777777" w:rsidR="00845695" w:rsidRDefault="00000000">
            <w:pPr>
              <w:pStyle w:val="TableSmall"/>
            </w:pPr>
            <w:r>
              <w:rPr>
                <w:sz w:val="17"/>
              </w:rPr>
              <w:t>Remove one or more columns</w:t>
            </w:r>
          </w:p>
        </w:tc>
        <w:tc>
          <w:tcPr>
            <w:tcW w:w="2448" w:type="dxa"/>
          </w:tcPr>
          <w:p w14:paraId="4E912069" w14:textId="77777777" w:rsidR="00845695" w:rsidRDefault="00000000">
            <w:pPr>
              <w:pStyle w:val="TableSmall"/>
            </w:pPr>
            <w:r>
              <w:rPr>
                <w:sz w:val="17"/>
              </w:rPr>
              <w:t>df.drop(columns=[...])</w:t>
            </w:r>
          </w:p>
        </w:tc>
      </w:tr>
      <w:tr w:rsidR="00845695" w14:paraId="0407E5D8" w14:textId="77777777">
        <w:trPr>
          <w:jc w:val="center"/>
        </w:trPr>
        <w:tc>
          <w:tcPr>
            <w:tcW w:w="3600" w:type="dxa"/>
          </w:tcPr>
          <w:p w14:paraId="66FA1994" w14:textId="77777777" w:rsidR="00845695" w:rsidRDefault="00000000">
            <w:pPr>
              <w:pStyle w:val="TableSmall"/>
            </w:pPr>
            <w:r>
              <w:rPr>
                <w:sz w:val="17"/>
              </w:rPr>
              <w:t>normalize columns ...</w:t>
            </w:r>
          </w:p>
        </w:tc>
        <w:tc>
          <w:tcPr>
            <w:tcW w:w="4176" w:type="dxa"/>
          </w:tcPr>
          <w:p w14:paraId="23B43A94" w14:textId="77777777" w:rsidR="00845695" w:rsidRDefault="00000000">
            <w:pPr>
              <w:pStyle w:val="TableSmall"/>
            </w:pPr>
            <w:r>
              <w:rPr>
                <w:sz w:val="17"/>
              </w:rPr>
              <w:t>Standard scale selected columns, delayed until split</w:t>
            </w:r>
          </w:p>
        </w:tc>
        <w:tc>
          <w:tcPr>
            <w:tcW w:w="2448" w:type="dxa"/>
          </w:tcPr>
          <w:p w14:paraId="54380440" w14:textId="77777777" w:rsidR="00845695" w:rsidRDefault="00000000">
            <w:pPr>
              <w:pStyle w:val="TableSmall"/>
            </w:pPr>
            <w:r>
              <w:rPr>
                <w:sz w:val="17"/>
              </w:rPr>
              <w:t>StandardScaler</w:t>
            </w:r>
          </w:p>
        </w:tc>
      </w:tr>
      <w:tr w:rsidR="00845695" w14:paraId="309B012B" w14:textId="77777777">
        <w:trPr>
          <w:jc w:val="center"/>
        </w:trPr>
        <w:tc>
          <w:tcPr>
            <w:tcW w:w="3600" w:type="dxa"/>
          </w:tcPr>
          <w:p w14:paraId="3E0933BC" w14:textId="77777777" w:rsidR="00845695" w:rsidRDefault="00000000">
            <w:pPr>
              <w:pStyle w:val="TableSmall"/>
            </w:pPr>
            <w:r>
              <w:rPr>
                <w:sz w:val="17"/>
              </w:rPr>
              <w:t>split data into train=0.8 test=0.2</w:t>
            </w:r>
          </w:p>
        </w:tc>
        <w:tc>
          <w:tcPr>
            <w:tcW w:w="4176" w:type="dxa"/>
          </w:tcPr>
          <w:p w14:paraId="021289D8" w14:textId="77777777" w:rsidR="00845695" w:rsidRDefault="00000000">
            <w:pPr>
              <w:pStyle w:val="TableSmall"/>
            </w:pPr>
            <w:r>
              <w:rPr>
                <w:sz w:val="17"/>
              </w:rPr>
              <w:t>Split data and apply pending scaling</w:t>
            </w:r>
          </w:p>
        </w:tc>
        <w:tc>
          <w:tcPr>
            <w:tcW w:w="2448" w:type="dxa"/>
          </w:tcPr>
          <w:p w14:paraId="1C3ECF14" w14:textId="77777777" w:rsidR="00845695" w:rsidRDefault="00000000">
            <w:pPr>
              <w:pStyle w:val="TableSmall"/>
            </w:pPr>
            <w:r>
              <w:rPr>
                <w:sz w:val="17"/>
              </w:rPr>
              <w:t>train_test_split()</w:t>
            </w:r>
          </w:p>
        </w:tc>
      </w:tr>
      <w:tr w:rsidR="00845695" w14:paraId="7671681D" w14:textId="77777777">
        <w:trPr>
          <w:jc w:val="center"/>
        </w:trPr>
        <w:tc>
          <w:tcPr>
            <w:tcW w:w="3600" w:type="dxa"/>
          </w:tcPr>
          <w:p w14:paraId="4588A35D" w14:textId="77777777" w:rsidR="00845695" w:rsidRDefault="00000000">
            <w:pPr>
              <w:pStyle w:val="TableSmall"/>
            </w:pPr>
            <w:r>
              <w:rPr>
                <w:sz w:val="17"/>
              </w:rPr>
              <w:t>model RandomForest</w:t>
            </w:r>
          </w:p>
        </w:tc>
        <w:tc>
          <w:tcPr>
            <w:tcW w:w="4176" w:type="dxa"/>
          </w:tcPr>
          <w:p w14:paraId="25F01156" w14:textId="77777777" w:rsidR="00845695" w:rsidRDefault="00000000">
            <w:pPr>
              <w:pStyle w:val="TableSmall"/>
            </w:pPr>
            <w:r>
              <w:rPr>
                <w:sz w:val="17"/>
              </w:rPr>
              <w:t>Create a machine learning model</w:t>
            </w:r>
          </w:p>
        </w:tc>
        <w:tc>
          <w:tcPr>
            <w:tcW w:w="2448" w:type="dxa"/>
          </w:tcPr>
          <w:p w14:paraId="05D5CEF6" w14:textId="77777777" w:rsidR="00845695" w:rsidRDefault="00000000">
            <w:pPr>
              <w:pStyle w:val="TableSmall"/>
            </w:pPr>
            <w:r>
              <w:rPr>
                <w:sz w:val="17"/>
              </w:rPr>
              <w:t>MODEL_MAP lookup</w:t>
            </w:r>
          </w:p>
        </w:tc>
      </w:tr>
      <w:tr w:rsidR="00845695" w14:paraId="5941C413" w14:textId="77777777">
        <w:trPr>
          <w:jc w:val="center"/>
        </w:trPr>
        <w:tc>
          <w:tcPr>
            <w:tcW w:w="3600" w:type="dxa"/>
          </w:tcPr>
          <w:p w14:paraId="77B41BF0" w14:textId="77777777" w:rsidR="00845695" w:rsidRDefault="00000000">
            <w:pPr>
              <w:pStyle w:val="TableSmall"/>
            </w:pPr>
            <w:r>
              <w:rPr>
                <w:sz w:val="17"/>
              </w:rPr>
              <w:t>train on train_set</w:t>
            </w:r>
          </w:p>
        </w:tc>
        <w:tc>
          <w:tcPr>
            <w:tcW w:w="4176" w:type="dxa"/>
          </w:tcPr>
          <w:p w14:paraId="53A0CCAF" w14:textId="77777777" w:rsidR="00845695" w:rsidRDefault="00000000">
            <w:pPr>
              <w:pStyle w:val="TableSmall"/>
            </w:pPr>
            <w:r>
              <w:rPr>
                <w:sz w:val="17"/>
              </w:rPr>
              <w:t>Fit the model to the training data</w:t>
            </w:r>
          </w:p>
        </w:tc>
        <w:tc>
          <w:tcPr>
            <w:tcW w:w="2448" w:type="dxa"/>
          </w:tcPr>
          <w:p w14:paraId="5AD93136" w14:textId="77777777" w:rsidR="00845695" w:rsidRDefault="00000000">
            <w:pPr>
              <w:pStyle w:val="TableSmall"/>
            </w:pPr>
            <w:r>
              <w:rPr>
                <w:sz w:val="17"/>
              </w:rPr>
              <w:t>model.fit()</w:t>
            </w:r>
          </w:p>
        </w:tc>
      </w:tr>
      <w:tr w:rsidR="00845695" w14:paraId="64E0F7E4" w14:textId="77777777">
        <w:trPr>
          <w:jc w:val="center"/>
        </w:trPr>
        <w:tc>
          <w:tcPr>
            <w:tcW w:w="3600" w:type="dxa"/>
          </w:tcPr>
          <w:p w14:paraId="4B0BF67A" w14:textId="77777777" w:rsidR="00845695" w:rsidRDefault="00000000">
            <w:pPr>
              <w:pStyle w:val="TableSmall"/>
            </w:pPr>
            <w:r>
              <w:rPr>
                <w:sz w:val="17"/>
              </w:rPr>
              <w:t>score = evaluate on test_set</w:t>
            </w:r>
          </w:p>
        </w:tc>
        <w:tc>
          <w:tcPr>
            <w:tcW w:w="4176" w:type="dxa"/>
          </w:tcPr>
          <w:p w14:paraId="24FB7D8A" w14:textId="77777777" w:rsidR="00845695" w:rsidRDefault="00000000">
            <w:pPr>
              <w:pStyle w:val="TableSmall"/>
            </w:pPr>
            <w:r>
              <w:rPr>
                <w:sz w:val="17"/>
              </w:rPr>
              <w:t>Score the model and store the result</w:t>
            </w:r>
          </w:p>
        </w:tc>
        <w:tc>
          <w:tcPr>
            <w:tcW w:w="2448" w:type="dxa"/>
          </w:tcPr>
          <w:p w14:paraId="5F0BDB17" w14:textId="77777777" w:rsidR="00845695" w:rsidRDefault="00000000">
            <w:pPr>
              <w:pStyle w:val="TableSmall"/>
            </w:pPr>
            <w:r>
              <w:rPr>
                <w:sz w:val="17"/>
              </w:rPr>
              <w:t>model.score()</w:t>
            </w:r>
          </w:p>
        </w:tc>
      </w:tr>
    </w:tbl>
    <w:p w14:paraId="2592CD4E" w14:textId="77777777" w:rsidR="00845695" w:rsidRDefault="00845695">
      <w:pPr>
        <w:spacing w:after="40"/>
      </w:pPr>
    </w:p>
    <w:p w14:paraId="0BDAFD42" w14:textId="77777777" w:rsidR="00845695" w:rsidRDefault="00000000">
      <w:pPr>
        <w:pStyle w:val="Heading2"/>
      </w:pPr>
      <w:r>
        <w:rPr>
          <w:rFonts w:ascii="Cambria" w:eastAsia="Cambria" w:hAnsi="Cambria"/>
        </w:rPr>
        <w:t>3.3 Supported Models</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664"/>
        <w:gridCol w:w="1944"/>
        <w:gridCol w:w="2088"/>
        <w:gridCol w:w="3240"/>
      </w:tblGrid>
      <w:tr w:rsidR="00845695" w14:paraId="48071FD6" w14:textId="77777777">
        <w:trPr>
          <w:jc w:val="center"/>
        </w:trPr>
        <w:tc>
          <w:tcPr>
            <w:tcW w:w="2664" w:type="dxa"/>
            <w:shd w:val="clear" w:color="auto" w:fill="D9D9D9"/>
          </w:tcPr>
          <w:p w14:paraId="6B32913C" w14:textId="77777777" w:rsidR="00845695" w:rsidRDefault="00000000">
            <w:pPr>
              <w:pStyle w:val="TableSmall"/>
            </w:pPr>
            <w:r>
              <w:rPr>
                <w:b/>
                <w:sz w:val="17"/>
              </w:rPr>
              <w:t>FlowML Keyword</w:t>
            </w:r>
          </w:p>
        </w:tc>
        <w:tc>
          <w:tcPr>
            <w:tcW w:w="1944" w:type="dxa"/>
            <w:shd w:val="clear" w:color="auto" w:fill="D9D9D9"/>
          </w:tcPr>
          <w:p w14:paraId="0DFA96D9" w14:textId="77777777" w:rsidR="00845695" w:rsidRDefault="00000000">
            <w:pPr>
              <w:pStyle w:val="TableSmall"/>
            </w:pPr>
            <w:r>
              <w:rPr>
                <w:b/>
                <w:sz w:val="17"/>
              </w:rPr>
              <w:t>Task</w:t>
            </w:r>
          </w:p>
        </w:tc>
        <w:tc>
          <w:tcPr>
            <w:tcW w:w="2088" w:type="dxa"/>
            <w:shd w:val="clear" w:color="auto" w:fill="D9D9D9"/>
          </w:tcPr>
          <w:p w14:paraId="6179B39C" w14:textId="77777777" w:rsidR="00845695" w:rsidRDefault="00000000">
            <w:pPr>
              <w:pStyle w:val="TableSmall"/>
            </w:pPr>
            <w:r>
              <w:rPr>
                <w:b/>
                <w:sz w:val="17"/>
              </w:rPr>
              <w:t>Parameters</w:t>
            </w:r>
          </w:p>
        </w:tc>
        <w:tc>
          <w:tcPr>
            <w:tcW w:w="3240" w:type="dxa"/>
            <w:shd w:val="clear" w:color="auto" w:fill="D9D9D9"/>
          </w:tcPr>
          <w:p w14:paraId="14EC4B08" w14:textId="77777777" w:rsidR="00845695" w:rsidRDefault="00000000">
            <w:pPr>
              <w:pStyle w:val="TableSmall"/>
            </w:pPr>
            <w:r>
              <w:rPr>
                <w:b/>
                <w:sz w:val="17"/>
              </w:rPr>
              <w:t>sklearn Class</w:t>
            </w:r>
          </w:p>
        </w:tc>
      </w:tr>
      <w:tr w:rsidR="00845695" w14:paraId="287A31A8" w14:textId="77777777">
        <w:trPr>
          <w:jc w:val="center"/>
        </w:trPr>
        <w:tc>
          <w:tcPr>
            <w:tcW w:w="2664" w:type="dxa"/>
          </w:tcPr>
          <w:p w14:paraId="545D3BD8" w14:textId="77777777" w:rsidR="00845695" w:rsidRDefault="00000000">
            <w:pPr>
              <w:pStyle w:val="TableSmall"/>
            </w:pPr>
            <w:r>
              <w:rPr>
                <w:sz w:val="17"/>
              </w:rPr>
              <w:t>LogisticRegression</w:t>
            </w:r>
          </w:p>
        </w:tc>
        <w:tc>
          <w:tcPr>
            <w:tcW w:w="1944" w:type="dxa"/>
          </w:tcPr>
          <w:p w14:paraId="17CDA4EA" w14:textId="77777777" w:rsidR="00845695" w:rsidRDefault="00000000">
            <w:pPr>
              <w:pStyle w:val="TableSmall"/>
            </w:pPr>
            <w:r>
              <w:rPr>
                <w:sz w:val="17"/>
              </w:rPr>
              <w:t>Classification</w:t>
            </w:r>
          </w:p>
        </w:tc>
        <w:tc>
          <w:tcPr>
            <w:tcW w:w="2088" w:type="dxa"/>
          </w:tcPr>
          <w:p w14:paraId="473C5782" w14:textId="77777777" w:rsidR="00845695" w:rsidRDefault="00000000">
            <w:pPr>
              <w:pStyle w:val="TableSmall"/>
            </w:pPr>
            <w:r>
              <w:rPr>
                <w:sz w:val="17"/>
              </w:rPr>
              <w:t>(none)</w:t>
            </w:r>
          </w:p>
        </w:tc>
        <w:tc>
          <w:tcPr>
            <w:tcW w:w="3240" w:type="dxa"/>
          </w:tcPr>
          <w:p w14:paraId="70F60066" w14:textId="77777777" w:rsidR="00845695" w:rsidRDefault="00000000">
            <w:pPr>
              <w:pStyle w:val="TableSmall"/>
            </w:pPr>
            <w:r>
              <w:rPr>
                <w:sz w:val="17"/>
              </w:rPr>
              <w:t>LogisticRegression</w:t>
            </w:r>
          </w:p>
        </w:tc>
      </w:tr>
      <w:tr w:rsidR="00845695" w14:paraId="77F2BF5B" w14:textId="77777777">
        <w:trPr>
          <w:jc w:val="center"/>
        </w:trPr>
        <w:tc>
          <w:tcPr>
            <w:tcW w:w="2664" w:type="dxa"/>
          </w:tcPr>
          <w:p w14:paraId="72CFC362" w14:textId="77777777" w:rsidR="00845695" w:rsidRDefault="00000000">
            <w:pPr>
              <w:pStyle w:val="TableSmall"/>
            </w:pPr>
            <w:r>
              <w:rPr>
                <w:sz w:val="17"/>
              </w:rPr>
              <w:t>RandomForest</w:t>
            </w:r>
          </w:p>
        </w:tc>
        <w:tc>
          <w:tcPr>
            <w:tcW w:w="1944" w:type="dxa"/>
          </w:tcPr>
          <w:p w14:paraId="27878023" w14:textId="77777777" w:rsidR="00845695" w:rsidRDefault="00000000">
            <w:pPr>
              <w:pStyle w:val="TableSmall"/>
            </w:pPr>
            <w:r>
              <w:rPr>
                <w:sz w:val="17"/>
              </w:rPr>
              <w:t>Classification</w:t>
            </w:r>
          </w:p>
        </w:tc>
        <w:tc>
          <w:tcPr>
            <w:tcW w:w="2088" w:type="dxa"/>
          </w:tcPr>
          <w:p w14:paraId="144B8A2C" w14:textId="77777777" w:rsidR="00845695" w:rsidRDefault="00000000">
            <w:pPr>
              <w:pStyle w:val="TableSmall"/>
            </w:pPr>
            <w:r>
              <w:rPr>
                <w:sz w:val="17"/>
              </w:rPr>
              <w:t>trees=N</w:t>
            </w:r>
          </w:p>
        </w:tc>
        <w:tc>
          <w:tcPr>
            <w:tcW w:w="3240" w:type="dxa"/>
          </w:tcPr>
          <w:p w14:paraId="31006A17" w14:textId="77777777" w:rsidR="00845695" w:rsidRDefault="00000000">
            <w:pPr>
              <w:pStyle w:val="TableSmall"/>
            </w:pPr>
            <w:r>
              <w:rPr>
                <w:sz w:val="17"/>
              </w:rPr>
              <w:t>RandomForestClassifier</w:t>
            </w:r>
          </w:p>
        </w:tc>
      </w:tr>
      <w:tr w:rsidR="00845695" w14:paraId="1175D1D2" w14:textId="77777777">
        <w:trPr>
          <w:jc w:val="center"/>
        </w:trPr>
        <w:tc>
          <w:tcPr>
            <w:tcW w:w="2664" w:type="dxa"/>
          </w:tcPr>
          <w:p w14:paraId="36A3FF71" w14:textId="77777777" w:rsidR="00845695" w:rsidRDefault="00000000">
            <w:pPr>
              <w:pStyle w:val="TableSmall"/>
            </w:pPr>
            <w:r>
              <w:rPr>
                <w:sz w:val="17"/>
              </w:rPr>
              <w:t>SVM</w:t>
            </w:r>
          </w:p>
        </w:tc>
        <w:tc>
          <w:tcPr>
            <w:tcW w:w="1944" w:type="dxa"/>
          </w:tcPr>
          <w:p w14:paraId="4C8B75C8" w14:textId="77777777" w:rsidR="00845695" w:rsidRDefault="00000000">
            <w:pPr>
              <w:pStyle w:val="TableSmall"/>
            </w:pPr>
            <w:r>
              <w:rPr>
                <w:sz w:val="17"/>
              </w:rPr>
              <w:t>Classification</w:t>
            </w:r>
          </w:p>
        </w:tc>
        <w:tc>
          <w:tcPr>
            <w:tcW w:w="2088" w:type="dxa"/>
          </w:tcPr>
          <w:p w14:paraId="1D324A6E" w14:textId="77777777" w:rsidR="00845695" w:rsidRDefault="00000000">
            <w:pPr>
              <w:pStyle w:val="TableSmall"/>
            </w:pPr>
            <w:r>
              <w:rPr>
                <w:sz w:val="17"/>
              </w:rPr>
              <w:t>(none)</w:t>
            </w:r>
          </w:p>
        </w:tc>
        <w:tc>
          <w:tcPr>
            <w:tcW w:w="3240" w:type="dxa"/>
          </w:tcPr>
          <w:p w14:paraId="2D5E3075" w14:textId="77777777" w:rsidR="00845695" w:rsidRDefault="00000000">
            <w:pPr>
              <w:pStyle w:val="TableSmall"/>
            </w:pPr>
            <w:r>
              <w:rPr>
                <w:sz w:val="17"/>
              </w:rPr>
              <w:t>SVC</w:t>
            </w:r>
          </w:p>
        </w:tc>
      </w:tr>
      <w:tr w:rsidR="00845695" w14:paraId="3F794FE9" w14:textId="77777777">
        <w:trPr>
          <w:jc w:val="center"/>
        </w:trPr>
        <w:tc>
          <w:tcPr>
            <w:tcW w:w="2664" w:type="dxa"/>
          </w:tcPr>
          <w:p w14:paraId="6FFF2C8B" w14:textId="77777777" w:rsidR="00845695" w:rsidRDefault="00000000">
            <w:pPr>
              <w:pStyle w:val="TableSmall"/>
            </w:pPr>
            <w:r>
              <w:rPr>
                <w:sz w:val="17"/>
              </w:rPr>
              <w:t>KNN</w:t>
            </w:r>
          </w:p>
        </w:tc>
        <w:tc>
          <w:tcPr>
            <w:tcW w:w="1944" w:type="dxa"/>
          </w:tcPr>
          <w:p w14:paraId="2B5CC6BC" w14:textId="77777777" w:rsidR="00845695" w:rsidRDefault="00000000">
            <w:pPr>
              <w:pStyle w:val="TableSmall"/>
            </w:pPr>
            <w:r>
              <w:rPr>
                <w:sz w:val="17"/>
              </w:rPr>
              <w:t>Classification</w:t>
            </w:r>
          </w:p>
        </w:tc>
        <w:tc>
          <w:tcPr>
            <w:tcW w:w="2088" w:type="dxa"/>
          </w:tcPr>
          <w:p w14:paraId="2140E60D" w14:textId="77777777" w:rsidR="00845695" w:rsidRDefault="00000000">
            <w:pPr>
              <w:pStyle w:val="TableSmall"/>
            </w:pPr>
            <w:r>
              <w:rPr>
                <w:sz w:val="17"/>
              </w:rPr>
              <w:t>neighbors=N</w:t>
            </w:r>
          </w:p>
        </w:tc>
        <w:tc>
          <w:tcPr>
            <w:tcW w:w="3240" w:type="dxa"/>
          </w:tcPr>
          <w:p w14:paraId="51C64CB3" w14:textId="77777777" w:rsidR="00845695" w:rsidRDefault="00000000">
            <w:pPr>
              <w:pStyle w:val="TableSmall"/>
            </w:pPr>
            <w:r>
              <w:rPr>
                <w:sz w:val="17"/>
              </w:rPr>
              <w:t>KNeighborsClassifier</w:t>
            </w:r>
          </w:p>
        </w:tc>
      </w:tr>
      <w:tr w:rsidR="00845695" w14:paraId="2C9803BC" w14:textId="77777777">
        <w:trPr>
          <w:jc w:val="center"/>
        </w:trPr>
        <w:tc>
          <w:tcPr>
            <w:tcW w:w="2664" w:type="dxa"/>
          </w:tcPr>
          <w:p w14:paraId="2BFB722A" w14:textId="77777777" w:rsidR="00845695" w:rsidRDefault="00000000">
            <w:pPr>
              <w:pStyle w:val="TableSmall"/>
            </w:pPr>
            <w:r>
              <w:rPr>
                <w:sz w:val="17"/>
              </w:rPr>
              <w:t>NaiveBayes</w:t>
            </w:r>
          </w:p>
        </w:tc>
        <w:tc>
          <w:tcPr>
            <w:tcW w:w="1944" w:type="dxa"/>
          </w:tcPr>
          <w:p w14:paraId="68578AE6" w14:textId="77777777" w:rsidR="00845695" w:rsidRDefault="00000000">
            <w:pPr>
              <w:pStyle w:val="TableSmall"/>
            </w:pPr>
            <w:r>
              <w:rPr>
                <w:sz w:val="17"/>
              </w:rPr>
              <w:t>Classification</w:t>
            </w:r>
          </w:p>
        </w:tc>
        <w:tc>
          <w:tcPr>
            <w:tcW w:w="2088" w:type="dxa"/>
          </w:tcPr>
          <w:p w14:paraId="01788B00" w14:textId="77777777" w:rsidR="00845695" w:rsidRDefault="00000000">
            <w:pPr>
              <w:pStyle w:val="TableSmall"/>
            </w:pPr>
            <w:r>
              <w:rPr>
                <w:sz w:val="17"/>
              </w:rPr>
              <w:t>(none)</w:t>
            </w:r>
          </w:p>
        </w:tc>
        <w:tc>
          <w:tcPr>
            <w:tcW w:w="3240" w:type="dxa"/>
          </w:tcPr>
          <w:p w14:paraId="087932A1" w14:textId="77777777" w:rsidR="00845695" w:rsidRDefault="00000000">
            <w:pPr>
              <w:pStyle w:val="TableSmall"/>
            </w:pPr>
            <w:r>
              <w:rPr>
                <w:sz w:val="17"/>
              </w:rPr>
              <w:t>GaussianNB</w:t>
            </w:r>
          </w:p>
        </w:tc>
      </w:tr>
      <w:tr w:rsidR="00845695" w14:paraId="228584BE" w14:textId="77777777">
        <w:trPr>
          <w:jc w:val="center"/>
        </w:trPr>
        <w:tc>
          <w:tcPr>
            <w:tcW w:w="2664" w:type="dxa"/>
          </w:tcPr>
          <w:p w14:paraId="5ED41FF2" w14:textId="77777777" w:rsidR="00845695" w:rsidRDefault="00000000">
            <w:pPr>
              <w:pStyle w:val="TableSmall"/>
            </w:pPr>
            <w:r>
              <w:rPr>
                <w:sz w:val="17"/>
              </w:rPr>
              <w:t>LinearRegression</w:t>
            </w:r>
          </w:p>
        </w:tc>
        <w:tc>
          <w:tcPr>
            <w:tcW w:w="1944" w:type="dxa"/>
          </w:tcPr>
          <w:p w14:paraId="0ADA648A" w14:textId="77777777" w:rsidR="00845695" w:rsidRDefault="00000000">
            <w:pPr>
              <w:pStyle w:val="TableSmall"/>
            </w:pPr>
            <w:r>
              <w:rPr>
                <w:sz w:val="17"/>
              </w:rPr>
              <w:t>Regression</w:t>
            </w:r>
          </w:p>
        </w:tc>
        <w:tc>
          <w:tcPr>
            <w:tcW w:w="2088" w:type="dxa"/>
          </w:tcPr>
          <w:p w14:paraId="774FC737" w14:textId="77777777" w:rsidR="00845695" w:rsidRDefault="00000000">
            <w:pPr>
              <w:pStyle w:val="TableSmall"/>
            </w:pPr>
            <w:r>
              <w:rPr>
                <w:sz w:val="17"/>
              </w:rPr>
              <w:t>(none)</w:t>
            </w:r>
          </w:p>
        </w:tc>
        <w:tc>
          <w:tcPr>
            <w:tcW w:w="3240" w:type="dxa"/>
          </w:tcPr>
          <w:p w14:paraId="4A9A74F4" w14:textId="77777777" w:rsidR="00845695" w:rsidRDefault="00000000">
            <w:pPr>
              <w:pStyle w:val="TableSmall"/>
            </w:pPr>
            <w:r>
              <w:rPr>
                <w:sz w:val="17"/>
              </w:rPr>
              <w:t>LinearRegression</w:t>
            </w:r>
          </w:p>
        </w:tc>
      </w:tr>
      <w:tr w:rsidR="00845695" w14:paraId="2495A0EE" w14:textId="77777777">
        <w:trPr>
          <w:jc w:val="center"/>
        </w:trPr>
        <w:tc>
          <w:tcPr>
            <w:tcW w:w="2664" w:type="dxa"/>
          </w:tcPr>
          <w:p w14:paraId="7742272A" w14:textId="77777777" w:rsidR="00845695" w:rsidRDefault="00000000">
            <w:pPr>
              <w:pStyle w:val="TableSmall"/>
            </w:pPr>
            <w:r>
              <w:rPr>
                <w:sz w:val="17"/>
              </w:rPr>
              <w:t>Ridge</w:t>
            </w:r>
          </w:p>
        </w:tc>
        <w:tc>
          <w:tcPr>
            <w:tcW w:w="1944" w:type="dxa"/>
          </w:tcPr>
          <w:p w14:paraId="3FE574AA" w14:textId="77777777" w:rsidR="00845695" w:rsidRDefault="00000000">
            <w:pPr>
              <w:pStyle w:val="TableSmall"/>
            </w:pPr>
            <w:r>
              <w:rPr>
                <w:sz w:val="17"/>
              </w:rPr>
              <w:t>Regression</w:t>
            </w:r>
          </w:p>
        </w:tc>
        <w:tc>
          <w:tcPr>
            <w:tcW w:w="2088" w:type="dxa"/>
          </w:tcPr>
          <w:p w14:paraId="60B961B7" w14:textId="77777777" w:rsidR="00845695" w:rsidRDefault="00000000">
            <w:pPr>
              <w:pStyle w:val="TableSmall"/>
            </w:pPr>
            <w:r>
              <w:rPr>
                <w:sz w:val="17"/>
              </w:rPr>
              <w:t>alpha=F</w:t>
            </w:r>
          </w:p>
        </w:tc>
        <w:tc>
          <w:tcPr>
            <w:tcW w:w="3240" w:type="dxa"/>
          </w:tcPr>
          <w:p w14:paraId="42E6A004" w14:textId="77777777" w:rsidR="00845695" w:rsidRDefault="00000000">
            <w:pPr>
              <w:pStyle w:val="TableSmall"/>
            </w:pPr>
            <w:r>
              <w:rPr>
                <w:sz w:val="17"/>
              </w:rPr>
              <w:t>Ridge</w:t>
            </w:r>
          </w:p>
        </w:tc>
      </w:tr>
      <w:tr w:rsidR="00845695" w14:paraId="34ADF669" w14:textId="77777777">
        <w:trPr>
          <w:jc w:val="center"/>
        </w:trPr>
        <w:tc>
          <w:tcPr>
            <w:tcW w:w="2664" w:type="dxa"/>
          </w:tcPr>
          <w:p w14:paraId="1B4B9E62" w14:textId="77777777" w:rsidR="00845695" w:rsidRDefault="00000000">
            <w:pPr>
              <w:pStyle w:val="TableSmall"/>
            </w:pPr>
            <w:r>
              <w:rPr>
                <w:sz w:val="17"/>
              </w:rPr>
              <w:t>Lasso</w:t>
            </w:r>
          </w:p>
        </w:tc>
        <w:tc>
          <w:tcPr>
            <w:tcW w:w="1944" w:type="dxa"/>
          </w:tcPr>
          <w:p w14:paraId="3F07D9DD" w14:textId="77777777" w:rsidR="00845695" w:rsidRDefault="00000000">
            <w:pPr>
              <w:pStyle w:val="TableSmall"/>
            </w:pPr>
            <w:r>
              <w:rPr>
                <w:sz w:val="17"/>
              </w:rPr>
              <w:t>Regression</w:t>
            </w:r>
          </w:p>
        </w:tc>
        <w:tc>
          <w:tcPr>
            <w:tcW w:w="2088" w:type="dxa"/>
          </w:tcPr>
          <w:p w14:paraId="2B3DB8F8" w14:textId="77777777" w:rsidR="00845695" w:rsidRDefault="00000000">
            <w:pPr>
              <w:pStyle w:val="TableSmall"/>
            </w:pPr>
            <w:r>
              <w:rPr>
                <w:sz w:val="17"/>
              </w:rPr>
              <w:t>alpha=F</w:t>
            </w:r>
          </w:p>
        </w:tc>
        <w:tc>
          <w:tcPr>
            <w:tcW w:w="3240" w:type="dxa"/>
          </w:tcPr>
          <w:p w14:paraId="79EDD915" w14:textId="77777777" w:rsidR="00845695" w:rsidRDefault="00000000">
            <w:pPr>
              <w:pStyle w:val="TableSmall"/>
            </w:pPr>
            <w:r>
              <w:rPr>
                <w:sz w:val="17"/>
              </w:rPr>
              <w:t>Lasso</w:t>
            </w:r>
          </w:p>
        </w:tc>
      </w:tr>
      <w:tr w:rsidR="00845695" w14:paraId="48D62CB7" w14:textId="77777777">
        <w:trPr>
          <w:jc w:val="center"/>
        </w:trPr>
        <w:tc>
          <w:tcPr>
            <w:tcW w:w="2664" w:type="dxa"/>
          </w:tcPr>
          <w:p w14:paraId="10D2F6AF" w14:textId="77777777" w:rsidR="00845695" w:rsidRDefault="00000000">
            <w:pPr>
              <w:pStyle w:val="TableSmall"/>
            </w:pPr>
            <w:r>
              <w:rPr>
                <w:sz w:val="17"/>
              </w:rPr>
              <w:t>KMeans</w:t>
            </w:r>
          </w:p>
        </w:tc>
        <w:tc>
          <w:tcPr>
            <w:tcW w:w="1944" w:type="dxa"/>
          </w:tcPr>
          <w:p w14:paraId="084E5791" w14:textId="77777777" w:rsidR="00845695" w:rsidRDefault="00000000">
            <w:pPr>
              <w:pStyle w:val="TableSmall"/>
            </w:pPr>
            <w:r>
              <w:rPr>
                <w:sz w:val="17"/>
              </w:rPr>
              <w:t>Clustering</w:t>
            </w:r>
          </w:p>
        </w:tc>
        <w:tc>
          <w:tcPr>
            <w:tcW w:w="2088" w:type="dxa"/>
          </w:tcPr>
          <w:p w14:paraId="40820DCC" w14:textId="77777777" w:rsidR="00845695" w:rsidRDefault="00000000">
            <w:pPr>
              <w:pStyle w:val="TableSmall"/>
            </w:pPr>
            <w:r>
              <w:rPr>
                <w:sz w:val="17"/>
              </w:rPr>
              <w:t>clusters=N</w:t>
            </w:r>
          </w:p>
        </w:tc>
        <w:tc>
          <w:tcPr>
            <w:tcW w:w="3240" w:type="dxa"/>
          </w:tcPr>
          <w:p w14:paraId="585826D2" w14:textId="77777777" w:rsidR="00845695" w:rsidRDefault="00000000">
            <w:pPr>
              <w:pStyle w:val="TableSmall"/>
            </w:pPr>
            <w:r>
              <w:rPr>
                <w:sz w:val="17"/>
              </w:rPr>
              <w:t>KMeans</w:t>
            </w:r>
          </w:p>
        </w:tc>
      </w:tr>
    </w:tbl>
    <w:p w14:paraId="5B7E4DEF" w14:textId="77777777" w:rsidR="00845695" w:rsidRDefault="00845695">
      <w:pPr>
        <w:spacing w:after="40"/>
      </w:pPr>
    </w:p>
    <w:p w14:paraId="1780A16B" w14:textId="77777777" w:rsidR="00845695" w:rsidRDefault="00000000">
      <w:r>
        <w:t>Model names are identifiers, not keywords. The parser accepts any valid identifier after model. The evaluator then checks the name against MODEL_MAP and raises a ModelError if the model is unknown. This keeps the grammar stable because new models can be added without changing the parser.</w:t>
      </w:r>
    </w:p>
    <w:p w14:paraId="3CBD464F" w14:textId="77777777" w:rsidR="00845695" w:rsidRDefault="00000000">
      <w:pPr>
        <w:pStyle w:val="Heading2"/>
      </w:pPr>
      <w:r>
        <w:rPr>
          <w:rFonts w:ascii="Cambria" w:eastAsia="Cambria" w:hAnsi="Cambria"/>
        </w:rPr>
        <w:t>3.4 Type System</w:t>
      </w:r>
    </w:p>
    <w:p w14:paraId="443F26A1" w14:textId="77777777" w:rsidR="00845695" w:rsidRDefault="00000000">
      <w:r>
        <w:t>FlowML uses dynamic typing. A variable's type comes from the value assigned to it at runtime. The built-in types are Integer, Float, String, Boolean, and Dataset. Dataset is an internal type produced by load. Type declarations are not required or supported because the language is meant to reduce boilerplate.</w:t>
      </w:r>
    </w:p>
    <w:p w14:paraId="45B9D7D6" w14:textId="77777777" w:rsidR="00845695" w:rsidRDefault="00000000">
      <w:pPr>
        <w:pStyle w:val="Heading2"/>
      </w:pPr>
      <w:r>
        <w:rPr>
          <w:rFonts w:ascii="Cambria" w:eastAsia="Cambria" w:hAnsi="Cambria"/>
        </w:rPr>
        <w:t>3.5 Context-Sensitive Keywords</w:t>
      </w:r>
    </w:p>
    <w:p w14:paraId="059A156C" w14:textId="77777777" w:rsidR="00845695" w:rsidRDefault="00000000">
      <w:r>
        <w:t>The split statement uses train and test as parameter labels:</w:t>
      </w:r>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0080"/>
      </w:tblGrid>
      <w:tr w:rsidR="00845695" w14:paraId="0F409F37" w14:textId="77777777">
        <w:trPr>
          <w:jc w:val="center"/>
        </w:trPr>
        <w:tc>
          <w:tcPr>
            <w:tcW w:w="10080" w:type="dxa"/>
            <w:shd w:val="clear" w:color="auto" w:fill="F2F2F2"/>
          </w:tcPr>
          <w:p w14:paraId="03347A33" w14:textId="77777777" w:rsidR="00845695" w:rsidRDefault="00000000">
            <w:pPr>
              <w:pStyle w:val="CodeBlock"/>
              <w:spacing w:before="40" w:after="40"/>
            </w:pPr>
            <w:r>
              <w:t>split data into train=0.8 test=0.2;</w:t>
            </w:r>
          </w:p>
        </w:tc>
      </w:tr>
    </w:tbl>
    <w:p w14:paraId="3D28CCA9" w14:textId="77777777" w:rsidR="00845695" w:rsidRDefault="00845695">
      <w:pPr>
        <w:spacing w:after="0"/>
      </w:pPr>
    </w:p>
    <w:p w14:paraId="61404B68" w14:textId="77777777" w:rsidR="00845695" w:rsidRDefault="00000000">
      <w:r>
        <w:t>Both train and test are reserved words in FlowML. The lexer always emits TRAIN and TEST tokens, but the parser accepts them as parameter labels only inside the split statement. This is a context-sensitive keyword pattern, similar to what appears in languages such as SQL.</w:t>
      </w:r>
    </w:p>
    <w:p w14:paraId="7A99B0B7" w14:textId="77777777" w:rsidR="00845695" w:rsidRDefault="00000000">
      <w:pPr>
        <w:pStyle w:val="Heading2"/>
      </w:pPr>
      <w:r>
        <w:rPr>
          <w:rFonts w:ascii="Cambria" w:eastAsia="Cambria" w:hAnsi="Cambria"/>
        </w:rPr>
        <w:t>3.6 Error Handling</w:t>
      </w:r>
    </w:p>
    <w:p w14:paraId="751D57CF" w14:textId="77777777" w:rsidR="00845695" w:rsidRDefault="00000000">
      <w:r>
        <w:t>FlowML v1.0 uses a fail-fast error model. Runtime errors produce descriptive messages and stop execution. The semantic analyzer catches additional problems before execution or code generation begins. There is no try/catch construct in the language.</w:t>
      </w:r>
    </w:p>
    <w:p w14:paraId="01BE9FCE" w14:textId="77777777" w:rsidR="00845695" w:rsidRDefault="00000000">
      <w:pPr>
        <w:pStyle w:val="Heading1"/>
        <w:pBdr>
          <w:bottom w:val="single" w:sz="8" w:space="1" w:color="A6A6A6"/>
        </w:pBdr>
        <w:shd w:val="clear" w:color="auto" w:fill="EDEDED"/>
      </w:pPr>
      <w:r>
        <w:rPr>
          <w:rFonts w:ascii="Cambria" w:eastAsia="Cambria" w:hAnsi="Cambria"/>
        </w:rPr>
        <w:lastRenderedPageBreak/>
        <w:t>4. Compiler Architecture</w:t>
      </w:r>
    </w:p>
    <w:p w14:paraId="09056234" w14:textId="77777777" w:rsidR="00845695" w:rsidRDefault="00000000">
      <w:pPr>
        <w:pStyle w:val="Heading2"/>
      </w:pPr>
      <w:r>
        <w:rPr>
          <w:rFonts w:ascii="Cambria" w:eastAsia="Cambria" w:hAnsi="Cambria"/>
        </w:rPr>
        <w:t>4.1 Overview: Three-Phase Pipeline</w:t>
      </w:r>
    </w:p>
    <w:p w14:paraId="2E95197E" w14:textId="77777777" w:rsidR="00845695" w:rsidRDefault="00000000">
      <w:r>
        <w:t>FlowML is implemented as a source-to-source compiler written in Python. The pipeline has a shared front end, a middle phase for semantic analysis, and two backends: an interpreter and a code generator.</w:t>
      </w:r>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0080"/>
      </w:tblGrid>
      <w:tr w:rsidR="00845695" w14:paraId="7996655C" w14:textId="77777777">
        <w:trPr>
          <w:jc w:val="center"/>
        </w:trPr>
        <w:tc>
          <w:tcPr>
            <w:tcW w:w="10080" w:type="dxa"/>
            <w:shd w:val="clear" w:color="auto" w:fill="F2F2F2"/>
          </w:tcPr>
          <w:p w14:paraId="28FFD4E0" w14:textId="65CDAD60" w:rsidR="00845695" w:rsidRDefault="00000000">
            <w:pPr>
              <w:pStyle w:val="CodeBlock"/>
              <w:spacing w:before="40" w:after="40"/>
            </w:pPr>
            <w:r>
              <w:rPr>
                <w:sz w:val="16"/>
              </w:rPr>
              <w:t xml:space="preserve">                  FRONT END (shared)</w:t>
            </w:r>
            <w:r>
              <w:br/>
            </w:r>
            <w:r>
              <w:rPr>
                <w:sz w:val="16"/>
              </w:rPr>
              <w:t xml:space="preserve">  Source -&gt; Lexer -&gt; Tokens -&gt; Parser -&gt; AST</w:t>
            </w:r>
            <w:r>
              <w:br/>
            </w:r>
            <w:r>
              <w:rPr>
                <w:sz w:val="16"/>
              </w:rPr>
              <w:t xml:space="preserve">                       |</w:t>
            </w:r>
            <w:r>
              <w:br/>
            </w:r>
            <w:r>
              <w:rPr>
                <w:sz w:val="16"/>
              </w:rPr>
              <w:t xml:space="preserve">             MIDDLE PHASE</w:t>
            </w:r>
            <w:r>
              <w:br/>
            </w:r>
            <w:r>
              <w:rPr>
                <w:sz w:val="16"/>
              </w:rPr>
              <w:t xml:space="preserve">         Semantic Analyzer -&gt; Validated AST</w:t>
            </w:r>
            <w:r>
              <w:br/>
            </w:r>
            <w:r>
              <w:rPr>
                <w:sz w:val="16"/>
              </w:rPr>
              <w:t xml:space="preserve">         (undefined vars, ML ordering, </w:t>
            </w:r>
            <w:proofErr w:type="spellStart"/>
            <w:r>
              <w:rPr>
                <w:sz w:val="16"/>
              </w:rPr>
              <w:t>arg</w:t>
            </w:r>
            <w:proofErr w:type="spellEnd"/>
            <w:r>
              <w:rPr>
                <w:sz w:val="16"/>
              </w:rPr>
              <w:t xml:space="preserve"> counts)</w:t>
            </w:r>
            <w:r>
              <w:br/>
            </w:r>
            <w:r>
              <w:rPr>
                <w:sz w:val="16"/>
              </w:rPr>
              <w:t xml:space="preserve">                       |</w:t>
            </w:r>
            <w:r>
              <w:br/>
            </w:r>
            <w:r>
              <w:rPr>
                <w:sz w:val="16"/>
              </w:rPr>
              <w:t xml:space="preserve">          +------------</w:t>
            </w:r>
            <w:r w:rsidR="00BD5F84">
              <w:rPr>
                <w:sz w:val="16"/>
              </w:rPr>
              <w:t>+</w:t>
            </w:r>
            <w:r>
              <w:rPr>
                <w:sz w:val="16"/>
              </w:rPr>
              <w:t>------------+</w:t>
            </w:r>
            <w:r>
              <w:br/>
            </w:r>
            <w:r>
              <w:rPr>
                <w:sz w:val="16"/>
              </w:rPr>
              <w:t xml:space="preserve">          |                         |</w:t>
            </w:r>
            <w:r>
              <w:br/>
            </w:r>
            <w:r>
              <w:rPr>
                <w:sz w:val="16"/>
              </w:rPr>
              <w:t xml:space="preserve">     INTERPRETER              CODE GENERATOR</w:t>
            </w:r>
            <w:r>
              <w:br/>
            </w:r>
            <w:r>
              <w:rPr>
                <w:sz w:val="16"/>
              </w:rPr>
              <w:t xml:space="preserve">     Executes directly         Emits Python source</w:t>
            </w:r>
            <w:r>
              <w:br/>
            </w:r>
            <w:r>
              <w:rPr>
                <w:sz w:val="16"/>
              </w:rPr>
              <w:t xml:space="preserve">                               (standalone .py file)</w:t>
            </w:r>
            <w:r>
              <w:br/>
            </w:r>
            <w:r>
              <w:br/>
            </w:r>
            <w:r>
              <w:rPr>
                <w:sz w:val="16"/>
              </w:rPr>
              <w:t xml:space="preserve">  python main.py script.fml              # interpreter</w:t>
            </w:r>
            <w:r>
              <w:br/>
            </w:r>
            <w:r>
              <w:rPr>
                <w:sz w:val="16"/>
              </w:rPr>
              <w:t xml:space="preserve">  python main.py script.fml --compile    # code generator</w:t>
            </w:r>
          </w:p>
        </w:tc>
      </w:tr>
    </w:tbl>
    <w:p w14:paraId="19BB63A9" w14:textId="77777777" w:rsidR="00845695" w:rsidRDefault="00845695">
      <w:pPr>
        <w:spacing w:after="0"/>
      </w:pPr>
    </w:p>
    <w:p w14:paraId="44EB158C" w14:textId="77777777" w:rsidR="00845695" w:rsidRDefault="00000000">
      <w:pPr>
        <w:pStyle w:val="Heading2"/>
      </w:pPr>
      <w:r>
        <w:rPr>
          <w:rFonts w:ascii="Cambria" w:eastAsia="Cambria" w:hAnsi="Cambria"/>
        </w:rPr>
        <w:t>4.2 Lexical Analysis: lexer.py</w:t>
      </w:r>
    </w:p>
    <w:p w14:paraId="09A67CD2" w14:textId="77777777" w:rsidR="00845695" w:rsidRDefault="00000000">
      <w:r>
        <w:t>The lexer converts raw source text into a stream of Token objects. Each token stores its type, value, line number, and column number so errors can point to the right location. The lexer handles whitespace, // comments, integer and float literals, double-quoted strings with escape sequences, booleans, identifiers, keywords, and operators including ==, !=, &lt;=, and &gt;=.</w:t>
      </w:r>
    </w:p>
    <w:p w14:paraId="530F396A" w14:textId="77777777" w:rsidR="00845695" w:rsidRDefault="00000000">
      <w:pPr>
        <w:pStyle w:val="Heading2"/>
      </w:pPr>
      <w:r>
        <w:rPr>
          <w:rFonts w:ascii="Cambria" w:eastAsia="Cambria" w:hAnsi="Cambria"/>
        </w:rPr>
        <w:t>4.3 Parsing: parser.py</w:t>
      </w:r>
    </w:p>
    <w:p w14:paraId="0A1A6909" w14:textId="77777777" w:rsidR="00845695" w:rsidRDefault="00000000">
      <w:r>
        <w:t>The parser is a hand-written recursive descent parser. It consumes the token stream and builds an Abstract Syntax Tree. Operator precedence is encoded through a set of parsing methods ordered from lowest to highest precedence.</w:t>
      </w:r>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0080"/>
      </w:tblGrid>
      <w:tr w:rsidR="00845695" w14:paraId="482556E4" w14:textId="77777777">
        <w:trPr>
          <w:jc w:val="center"/>
        </w:trPr>
        <w:tc>
          <w:tcPr>
            <w:tcW w:w="10080" w:type="dxa"/>
            <w:shd w:val="clear" w:color="auto" w:fill="F2F2F2"/>
          </w:tcPr>
          <w:p w14:paraId="323C235C" w14:textId="77777777" w:rsidR="00845695" w:rsidRDefault="00000000">
            <w:pPr>
              <w:pStyle w:val="CodeBlock"/>
              <w:spacing w:before="40" w:after="40"/>
            </w:pPr>
            <w:r>
              <w:t>parse_comparison  -&gt; == != &lt; &gt; &lt;= &gt;=  (lowest precedence)</w:t>
            </w:r>
            <w:r>
              <w:br/>
              <w:t>parse_expression  -&gt; + -</w:t>
            </w:r>
            <w:r>
              <w:br/>
              <w:t>parse_term        -&gt; * /</w:t>
            </w:r>
            <w:r>
              <w:br/>
              <w:t>parse_unary       -&gt; unary minus</w:t>
            </w:r>
            <w:r>
              <w:br/>
              <w:t>parse_factor      -&gt; literals, identifiers, function calls, (expr)</w:t>
            </w:r>
          </w:p>
        </w:tc>
      </w:tr>
    </w:tbl>
    <w:p w14:paraId="5B8333D4" w14:textId="77777777" w:rsidR="00845695" w:rsidRDefault="00845695">
      <w:pPr>
        <w:spacing w:after="0"/>
      </w:pPr>
    </w:p>
    <w:p w14:paraId="53684566" w14:textId="77777777" w:rsidR="00845695" w:rsidRDefault="00000000">
      <w:r>
        <w:t>Each AST node is a Python dataclass defined in ast_nodes.py. Together, the node types cover the general-purpose constructs and the ML-specific statements.</w:t>
      </w:r>
    </w:p>
    <w:p w14:paraId="623B3DC8" w14:textId="77777777" w:rsidR="00845695" w:rsidRDefault="00000000">
      <w:pPr>
        <w:pStyle w:val="Heading2"/>
      </w:pPr>
      <w:r>
        <w:rPr>
          <w:rFonts w:ascii="Cambria" w:eastAsia="Cambria" w:hAnsi="Cambria"/>
        </w:rPr>
        <w:t>4.4 Semantic Analysis: semantic_analyzer.py</w:t>
      </w:r>
    </w:p>
    <w:p w14:paraId="15BE18CC" w14:textId="77777777" w:rsidR="00845695" w:rsidRDefault="00000000">
      <w:r>
        <w:t>The semantic analyzer walks the AST before execution or code generation. It collects SemanticErrors for problems that the parser cannot catch. It uses a custom SymbolTable backed by a HashTable implementation to track variables and function definitions.</w:t>
      </w:r>
    </w:p>
    <w:p w14:paraId="38C9F63E" w14:textId="77777777" w:rsidR="00845695" w:rsidRDefault="00000000">
      <w:r>
        <w:t>The analyzer checks for:</w:t>
      </w:r>
    </w:p>
    <w:p w14:paraId="36F881D7" w14:textId="77777777" w:rsidR="00845695" w:rsidRDefault="00000000">
      <w:pPr>
        <w:ind w:left="360" w:hanging="360"/>
      </w:pPr>
      <w:r>
        <w:t>1. Undefined variable references.</w:t>
      </w:r>
    </w:p>
    <w:p w14:paraId="7699DC5C" w14:textId="77777777" w:rsidR="00845695" w:rsidRDefault="00000000">
      <w:pPr>
        <w:ind w:left="360" w:hanging="360"/>
      </w:pPr>
      <w:r>
        <w:t>2. Undefined function calls.</w:t>
      </w:r>
    </w:p>
    <w:p w14:paraId="07A7ABAA" w14:textId="77777777" w:rsidR="00845695" w:rsidRDefault="00000000">
      <w:pPr>
        <w:ind w:left="360" w:hanging="360"/>
      </w:pPr>
      <w:r>
        <w:t>3. Function argument count mismatches.</w:t>
      </w:r>
    </w:p>
    <w:p w14:paraId="46713E26" w14:textId="77777777" w:rsidR="00845695" w:rsidRDefault="00000000">
      <w:pPr>
        <w:ind w:left="360" w:hanging="360"/>
      </w:pPr>
      <w:r>
        <w:t>4. ML ordering violations, such as training before loading or splitting data.</w:t>
      </w:r>
    </w:p>
    <w:p w14:paraId="016A03C9" w14:textId="77777777" w:rsidR="00845695" w:rsidRDefault="00000000">
      <w:pPr>
        <w:ind w:left="360" w:hanging="360"/>
      </w:pPr>
      <w:r>
        <w:t>5. Unknown model names.</w:t>
      </w:r>
    </w:p>
    <w:p w14:paraId="5B1FF08A" w14:textId="77777777" w:rsidR="00845695" w:rsidRDefault="00000000">
      <w:pPr>
        <w:ind w:left="360" w:hanging="360"/>
      </w:pPr>
      <w:r>
        <w:lastRenderedPageBreak/>
        <w:t>6. Split ratios that do not add to 1.0.</w:t>
      </w:r>
    </w:p>
    <w:p w14:paraId="735BB2A6" w14:textId="77777777" w:rsidR="00845695" w:rsidRDefault="00000000">
      <w:pPr>
        <w:pStyle w:val="Heading2"/>
      </w:pPr>
      <w:r>
        <w:rPr>
          <w:rFonts w:ascii="Cambria" w:eastAsia="Cambria" w:hAnsi="Cambria"/>
        </w:rPr>
        <w:t>4.5 Interpreter Backend: evaluator.py</w:t>
      </w:r>
    </w:p>
    <w:p w14:paraId="1FE191C7" w14:textId="77777777" w:rsidR="00845695" w:rsidRDefault="00000000">
      <w:r>
        <w:t>The interpreter walks the AST and computes results using a dispatcher pattern. It maintains an Environment object for variables and scope. The environment is a linked chain of dictionaries, which supports lexical scoping for function calls. ML operations are handled by an MLBackend object so the general evaluator logic stays separate from pandas and scikit-learn details.</w:t>
      </w:r>
    </w:p>
    <w:p w14:paraId="2BA2425B" w14:textId="77777777" w:rsidR="00845695" w:rsidRDefault="00000000">
      <w:pPr>
        <w:pStyle w:val="Heading2"/>
      </w:pPr>
      <w:r>
        <w:rPr>
          <w:rFonts w:ascii="Cambria" w:eastAsia="Cambria" w:hAnsi="Cambria"/>
        </w:rPr>
        <w:t>4.6 Code Generator Backend: codegen.py</w:t>
      </w:r>
    </w:p>
    <w:p w14:paraId="0AD86658" w14:textId="77777777" w:rsidR="00845695" w:rsidRDefault="00000000">
      <w:r>
        <w:t>The code generator walks the same AST and emits Python source code. It tracks indentation for Python syntax and includes only the imports required by the program. The generated code preserves deferred normalization, meaning it applies fit_transform to the training set and transform to the test set just like the interpreter. The output is a standalone .py file that only needs pandas and scikit-learn.</w:t>
      </w:r>
    </w:p>
    <w:p w14:paraId="2ADAE3CF" w14:textId="77777777" w:rsidR="00845695" w:rsidRDefault="00000000">
      <w:pPr>
        <w:pStyle w:val="Heading1"/>
        <w:pBdr>
          <w:bottom w:val="single" w:sz="8" w:space="1" w:color="A6A6A6"/>
        </w:pBdr>
        <w:shd w:val="clear" w:color="auto" w:fill="EDEDED"/>
      </w:pPr>
      <w:r>
        <w:rPr>
          <w:rFonts w:ascii="Cambria" w:eastAsia="Cambria" w:hAnsi="Cambria"/>
        </w:rPr>
        <w:t>5. Comparison to Existing Approaches</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448"/>
        <w:gridCol w:w="1584"/>
        <w:gridCol w:w="2232"/>
        <w:gridCol w:w="1944"/>
        <w:gridCol w:w="1944"/>
      </w:tblGrid>
      <w:tr w:rsidR="00845695" w14:paraId="06DAA045" w14:textId="77777777">
        <w:trPr>
          <w:jc w:val="center"/>
        </w:trPr>
        <w:tc>
          <w:tcPr>
            <w:tcW w:w="2448" w:type="dxa"/>
            <w:shd w:val="clear" w:color="auto" w:fill="D9D9D9"/>
          </w:tcPr>
          <w:p w14:paraId="2A624BA0" w14:textId="77777777" w:rsidR="00845695" w:rsidRDefault="00000000">
            <w:pPr>
              <w:pStyle w:val="TableSmall"/>
            </w:pPr>
            <w:r>
              <w:rPr>
                <w:b/>
                <w:sz w:val="16"/>
              </w:rPr>
              <w:t>Criterion</w:t>
            </w:r>
          </w:p>
        </w:tc>
        <w:tc>
          <w:tcPr>
            <w:tcW w:w="1584" w:type="dxa"/>
            <w:shd w:val="clear" w:color="auto" w:fill="D9D9D9"/>
          </w:tcPr>
          <w:p w14:paraId="17FC0149" w14:textId="77777777" w:rsidR="00845695" w:rsidRDefault="00000000">
            <w:pPr>
              <w:pStyle w:val="TableSmall"/>
            </w:pPr>
            <w:r>
              <w:rPr>
                <w:b/>
                <w:sz w:val="16"/>
              </w:rPr>
              <w:t>FlowML</w:t>
            </w:r>
          </w:p>
        </w:tc>
        <w:tc>
          <w:tcPr>
            <w:tcW w:w="2232" w:type="dxa"/>
            <w:shd w:val="clear" w:color="auto" w:fill="D9D9D9"/>
          </w:tcPr>
          <w:p w14:paraId="39C9FDED" w14:textId="77777777" w:rsidR="00845695" w:rsidRDefault="00000000">
            <w:pPr>
              <w:pStyle w:val="TableSmall"/>
            </w:pPr>
            <w:r>
              <w:rPr>
                <w:b/>
                <w:sz w:val="16"/>
              </w:rPr>
              <w:t>Python/sklearn</w:t>
            </w:r>
          </w:p>
        </w:tc>
        <w:tc>
          <w:tcPr>
            <w:tcW w:w="1944" w:type="dxa"/>
            <w:shd w:val="clear" w:color="auto" w:fill="D9D9D9"/>
          </w:tcPr>
          <w:p w14:paraId="151F2D9D" w14:textId="77777777" w:rsidR="00845695" w:rsidRDefault="00000000">
            <w:pPr>
              <w:pStyle w:val="TableSmall"/>
            </w:pPr>
            <w:r>
              <w:rPr>
                <w:b/>
                <w:sz w:val="16"/>
              </w:rPr>
              <w:t>R/tidymodels</w:t>
            </w:r>
          </w:p>
        </w:tc>
        <w:tc>
          <w:tcPr>
            <w:tcW w:w="1944" w:type="dxa"/>
            <w:shd w:val="clear" w:color="auto" w:fill="D9D9D9"/>
          </w:tcPr>
          <w:p w14:paraId="6825A292" w14:textId="77777777" w:rsidR="00845695" w:rsidRDefault="00000000">
            <w:pPr>
              <w:pStyle w:val="TableSmall"/>
            </w:pPr>
            <w:r>
              <w:rPr>
                <w:b/>
                <w:sz w:val="16"/>
              </w:rPr>
              <w:t>AutoML Tools</w:t>
            </w:r>
          </w:p>
        </w:tc>
      </w:tr>
      <w:tr w:rsidR="00845695" w14:paraId="295C5991" w14:textId="77777777">
        <w:trPr>
          <w:jc w:val="center"/>
        </w:trPr>
        <w:tc>
          <w:tcPr>
            <w:tcW w:w="2448" w:type="dxa"/>
          </w:tcPr>
          <w:p w14:paraId="0C4339C2" w14:textId="77777777" w:rsidR="00845695" w:rsidRDefault="00000000">
            <w:pPr>
              <w:pStyle w:val="TableSmall"/>
            </w:pPr>
            <w:r>
              <w:rPr>
                <w:sz w:val="16"/>
              </w:rPr>
              <w:t>Learning curve</w:t>
            </w:r>
          </w:p>
        </w:tc>
        <w:tc>
          <w:tcPr>
            <w:tcW w:w="1584" w:type="dxa"/>
          </w:tcPr>
          <w:p w14:paraId="0A0B6DEB" w14:textId="77777777" w:rsidR="00845695" w:rsidRDefault="00000000">
            <w:pPr>
              <w:pStyle w:val="TableSmall"/>
            </w:pPr>
            <w:r>
              <w:rPr>
                <w:sz w:val="16"/>
              </w:rPr>
              <w:t>Low</w:t>
            </w:r>
          </w:p>
        </w:tc>
        <w:tc>
          <w:tcPr>
            <w:tcW w:w="2232" w:type="dxa"/>
          </w:tcPr>
          <w:p w14:paraId="73848AD0" w14:textId="77777777" w:rsidR="00845695" w:rsidRDefault="00000000">
            <w:pPr>
              <w:pStyle w:val="TableSmall"/>
            </w:pPr>
            <w:r>
              <w:rPr>
                <w:sz w:val="16"/>
              </w:rPr>
              <w:t>Medium</w:t>
            </w:r>
          </w:p>
        </w:tc>
        <w:tc>
          <w:tcPr>
            <w:tcW w:w="1944" w:type="dxa"/>
          </w:tcPr>
          <w:p w14:paraId="3ECE417A" w14:textId="77777777" w:rsidR="00845695" w:rsidRDefault="00000000">
            <w:pPr>
              <w:pStyle w:val="TableSmall"/>
            </w:pPr>
            <w:r>
              <w:rPr>
                <w:sz w:val="16"/>
              </w:rPr>
              <w:t>Medium</w:t>
            </w:r>
          </w:p>
        </w:tc>
        <w:tc>
          <w:tcPr>
            <w:tcW w:w="1944" w:type="dxa"/>
          </w:tcPr>
          <w:p w14:paraId="09B2BF2A" w14:textId="77777777" w:rsidR="00845695" w:rsidRDefault="00000000">
            <w:pPr>
              <w:pStyle w:val="TableSmall"/>
            </w:pPr>
            <w:r>
              <w:rPr>
                <w:sz w:val="16"/>
              </w:rPr>
              <w:t>Very Low</w:t>
            </w:r>
          </w:p>
        </w:tc>
      </w:tr>
      <w:tr w:rsidR="00845695" w14:paraId="741782D7" w14:textId="77777777">
        <w:trPr>
          <w:jc w:val="center"/>
        </w:trPr>
        <w:tc>
          <w:tcPr>
            <w:tcW w:w="2448" w:type="dxa"/>
          </w:tcPr>
          <w:p w14:paraId="56E4E910" w14:textId="77777777" w:rsidR="00845695" w:rsidRDefault="00000000">
            <w:pPr>
              <w:pStyle w:val="TableSmall"/>
            </w:pPr>
            <w:r>
              <w:rPr>
                <w:sz w:val="16"/>
              </w:rPr>
              <w:t>ML expressiveness</w:t>
            </w:r>
          </w:p>
        </w:tc>
        <w:tc>
          <w:tcPr>
            <w:tcW w:w="1584" w:type="dxa"/>
          </w:tcPr>
          <w:p w14:paraId="26CDFF67" w14:textId="77777777" w:rsidR="00845695" w:rsidRDefault="00000000">
            <w:pPr>
              <w:pStyle w:val="TableSmall"/>
            </w:pPr>
            <w:r>
              <w:rPr>
                <w:sz w:val="16"/>
              </w:rPr>
              <w:t>High</w:t>
            </w:r>
          </w:p>
        </w:tc>
        <w:tc>
          <w:tcPr>
            <w:tcW w:w="2232" w:type="dxa"/>
          </w:tcPr>
          <w:p w14:paraId="47CBDE2C" w14:textId="77777777" w:rsidR="00845695" w:rsidRDefault="00000000">
            <w:pPr>
              <w:pStyle w:val="TableSmall"/>
            </w:pPr>
            <w:r>
              <w:rPr>
                <w:sz w:val="16"/>
              </w:rPr>
              <w:t>Very High</w:t>
            </w:r>
          </w:p>
        </w:tc>
        <w:tc>
          <w:tcPr>
            <w:tcW w:w="1944" w:type="dxa"/>
          </w:tcPr>
          <w:p w14:paraId="731709F5" w14:textId="77777777" w:rsidR="00845695" w:rsidRDefault="00000000">
            <w:pPr>
              <w:pStyle w:val="TableSmall"/>
            </w:pPr>
            <w:r>
              <w:rPr>
                <w:sz w:val="16"/>
              </w:rPr>
              <w:t>High</w:t>
            </w:r>
          </w:p>
        </w:tc>
        <w:tc>
          <w:tcPr>
            <w:tcW w:w="1944" w:type="dxa"/>
          </w:tcPr>
          <w:p w14:paraId="55E60340" w14:textId="77777777" w:rsidR="00845695" w:rsidRDefault="00000000">
            <w:pPr>
              <w:pStyle w:val="TableSmall"/>
            </w:pPr>
            <w:r>
              <w:rPr>
                <w:sz w:val="16"/>
              </w:rPr>
              <w:t>Low</w:t>
            </w:r>
          </w:p>
        </w:tc>
      </w:tr>
      <w:tr w:rsidR="00845695" w14:paraId="00F877AF" w14:textId="77777777">
        <w:trPr>
          <w:jc w:val="center"/>
        </w:trPr>
        <w:tc>
          <w:tcPr>
            <w:tcW w:w="2448" w:type="dxa"/>
          </w:tcPr>
          <w:p w14:paraId="45037515" w14:textId="77777777" w:rsidR="00845695" w:rsidRDefault="00000000">
            <w:pPr>
              <w:pStyle w:val="TableSmall"/>
            </w:pPr>
            <w:r>
              <w:rPr>
                <w:sz w:val="16"/>
              </w:rPr>
              <w:t>General purpose</w:t>
            </w:r>
          </w:p>
        </w:tc>
        <w:tc>
          <w:tcPr>
            <w:tcW w:w="1584" w:type="dxa"/>
          </w:tcPr>
          <w:p w14:paraId="30AF6D96" w14:textId="77777777" w:rsidR="00845695" w:rsidRDefault="00000000">
            <w:pPr>
              <w:pStyle w:val="TableSmall"/>
            </w:pPr>
            <w:r>
              <w:rPr>
                <w:sz w:val="16"/>
              </w:rPr>
              <w:t>Yes</w:t>
            </w:r>
          </w:p>
        </w:tc>
        <w:tc>
          <w:tcPr>
            <w:tcW w:w="2232" w:type="dxa"/>
          </w:tcPr>
          <w:p w14:paraId="550BEDDB" w14:textId="77777777" w:rsidR="00845695" w:rsidRDefault="00000000">
            <w:pPr>
              <w:pStyle w:val="TableSmall"/>
            </w:pPr>
            <w:r>
              <w:rPr>
                <w:sz w:val="16"/>
              </w:rPr>
              <w:t>Yes</w:t>
            </w:r>
          </w:p>
        </w:tc>
        <w:tc>
          <w:tcPr>
            <w:tcW w:w="1944" w:type="dxa"/>
          </w:tcPr>
          <w:p w14:paraId="45B0C6A5" w14:textId="77777777" w:rsidR="00845695" w:rsidRDefault="00000000">
            <w:pPr>
              <w:pStyle w:val="TableSmall"/>
            </w:pPr>
            <w:r>
              <w:rPr>
                <w:sz w:val="16"/>
              </w:rPr>
              <w:t>Yes</w:t>
            </w:r>
          </w:p>
        </w:tc>
        <w:tc>
          <w:tcPr>
            <w:tcW w:w="1944" w:type="dxa"/>
          </w:tcPr>
          <w:p w14:paraId="29C18AD9" w14:textId="77777777" w:rsidR="00845695" w:rsidRDefault="00000000">
            <w:pPr>
              <w:pStyle w:val="TableSmall"/>
            </w:pPr>
            <w:r>
              <w:rPr>
                <w:sz w:val="16"/>
              </w:rPr>
              <w:t>No</w:t>
            </w:r>
          </w:p>
        </w:tc>
      </w:tr>
      <w:tr w:rsidR="00845695" w14:paraId="5CE13588" w14:textId="77777777">
        <w:trPr>
          <w:jc w:val="center"/>
        </w:trPr>
        <w:tc>
          <w:tcPr>
            <w:tcW w:w="2448" w:type="dxa"/>
          </w:tcPr>
          <w:p w14:paraId="571427AD" w14:textId="77777777" w:rsidR="00845695" w:rsidRDefault="00000000">
            <w:pPr>
              <w:pStyle w:val="TableSmall"/>
            </w:pPr>
            <w:r>
              <w:rPr>
                <w:sz w:val="16"/>
              </w:rPr>
              <w:t>Boilerplate</w:t>
            </w:r>
          </w:p>
        </w:tc>
        <w:tc>
          <w:tcPr>
            <w:tcW w:w="1584" w:type="dxa"/>
          </w:tcPr>
          <w:p w14:paraId="3B42ED0B" w14:textId="77777777" w:rsidR="00845695" w:rsidRDefault="00000000">
            <w:pPr>
              <w:pStyle w:val="TableSmall"/>
            </w:pPr>
            <w:r>
              <w:rPr>
                <w:sz w:val="16"/>
              </w:rPr>
              <w:t>Minimal</w:t>
            </w:r>
          </w:p>
        </w:tc>
        <w:tc>
          <w:tcPr>
            <w:tcW w:w="2232" w:type="dxa"/>
          </w:tcPr>
          <w:p w14:paraId="118C9218" w14:textId="77777777" w:rsidR="00845695" w:rsidRDefault="00000000">
            <w:pPr>
              <w:pStyle w:val="TableSmall"/>
            </w:pPr>
            <w:r>
              <w:rPr>
                <w:sz w:val="16"/>
              </w:rPr>
              <w:t>Significant</w:t>
            </w:r>
          </w:p>
        </w:tc>
        <w:tc>
          <w:tcPr>
            <w:tcW w:w="1944" w:type="dxa"/>
          </w:tcPr>
          <w:p w14:paraId="58CD670D" w14:textId="77777777" w:rsidR="00845695" w:rsidRDefault="00000000">
            <w:pPr>
              <w:pStyle w:val="TableSmall"/>
            </w:pPr>
            <w:r>
              <w:rPr>
                <w:sz w:val="16"/>
              </w:rPr>
              <w:t>Moderate</w:t>
            </w:r>
          </w:p>
        </w:tc>
        <w:tc>
          <w:tcPr>
            <w:tcW w:w="1944" w:type="dxa"/>
          </w:tcPr>
          <w:p w14:paraId="5AF750BC" w14:textId="77777777" w:rsidR="00845695" w:rsidRDefault="00000000">
            <w:pPr>
              <w:pStyle w:val="TableSmall"/>
            </w:pPr>
            <w:r>
              <w:rPr>
                <w:sz w:val="16"/>
              </w:rPr>
              <w:t>Minimal</w:t>
            </w:r>
          </w:p>
        </w:tc>
      </w:tr>
      <w:tr w:rsidR="00845695" w14:paraId="76F02274" w14:textId="77777777">
        <w:trPr>
          <w:jc w:val="center"/>
        </w:trPr>
        <w:tc>
          <w:tcPr>
            <w:tcW w:w="2448" w:type="dxa"/>
          </w:tcPr>
          <w:p w14:paraId="46CF7833" w14:textId="77777777" w:rsidR="00845695" w:rsidRDefault="00000000">
            <w:pPr>
              <w:pStyle w:val="TableSmall"/>
            </w:pPr>
            <w:r>
              <w:rPr>
                <w:sz w:val="16"/>
              </w:rPr>
              <w:t>Transparency</w:t>
            </w:r>
          </w:p>
        </w:tc>
        <w:tc>
          <w:tcPr>
            <w:tcW w:w="1584" w:type="dxa"/>
          </w:tcPr>
          <w:p w14:paraId="2043158B" w14:textId="77777777" w:rsidR="00845695" w:rsidRDefault="00000000">
            <w:pPr>
              <w:pStyle w:val="TableSmall"/>
            </w:pPr>
            <w:r>
              <w:rPr>
                <w:sz w:val="16"/>
              </w:rPr>
              <w:t>High</w:t>
            </w:r>
          </w:p>
        </w:tc>
        <w:tc>
          <w:tcPr>
            <w:tcW w:w="2232" w:type="dxa"/>
          </w:tcPr>
          <w:p w14:paraId="489E473E" w14:textId="77777777" w:rsidR="00845695" w:rsidRDefault="00000000">
            <w:pPr>
              <w:pStyle w:val="TableSmall"/>
            </w:pPr>
            <w:r>
              <w:rPr>
                <w:sz w:val="16"/>
              </w:rPr>
              <w:t>High</w:t>
            </w:r>
          </w:p>
        </w:tc>
        <w:tc>
          <w:tcPr>
            <w:tcW w:w="1944" w:type="dxa"/>
          </w:tcPr>
          <w:p w14:paraId="7B1FF5E1" w14:textId="77777777" w:rsidR="00845695" w:rsidRDefault="00000000">
            <w:pPr>
              <w:pStyle w:val="TableSmall"/>
            </w:pPr>
            <w:r>
              <w:rPr>
                <w:sz w:val="16"/>
              </w:rPr>
              <w:t>High</w:t>
            </w:r>
          </w:p>
        </w:tc>
        <w:tc>
          <w:tcPr>
            <w:tcW w:w="1944" w:type="dxa"/>
          </w:tcPr>
          <w:p w14:paraId="1428A935" w14:textId="77777777" w:rsidR="00845695" w:rsidRDefault="00000000">
            <w:pPr>
              <w:pStyle w:val="TableSmall"/>
            </w:pPr>
            <w:r>
              <w:rPr>
                <w:sz w:val="16"/>
              </w:rPr>
              <w:t>Low</w:t>
            </w:r>
          </w:p>
        </w:tc>
      </w:tr>
      <w:tr w:rsidR="00845695" w14:paraId="7DA558B8" w14:textId="77777777">
        <w:trPr>
          <w:jc w:val="center"/>
        </w:trPr>
        <w:tc>
          <w:tcPr>
            <w:tcW w:w="2448" w:type="dxa"/>
          </w:tcPr>
          <w:p w14:paraId="7566B1ED" w14:textId="77777777" w:rsidR="00845695" w:rsidRDefault="00000000">
            <w:pPr>
              <w:pStyle w:val="TableSmall"/>
            </w:pPr>
            <w:r>
              <w:rPr>
                <w:sz w:val="16"/>
              </w:rPr>
              <w:t>Data leakage safety</w:t>
            </w:r>
          </w:p>
        </w:tc>
        <w:tc>
          <w:tcPr>
            <w:tcW w:w="1584" w:type="dxa"/>
          </w:tcPr>
          <w:p w14:paraId="7FC4BF9D" w14:textId="77777777" w:rsidR="00845695" w:rsidRDefault="00000000">
            <w:pPr>
              <w:pStyle w:val="TableSmall"/>
            </w:pPr>
            <w:r>
              <w:rPr>
                <w:sz w:val="16"/>
              </w:rPr>
              <w:t>Automatic</w:t>
            </w:r>
          </w:p>
        </w:tc>
        <w:tc>
          <w:tcPr>
            <w:tcW w:w="2232" w:type="dxa"/>
          </w:tcPr>
          <w:p w14:paraId="39F7E73E" w14:textId="77777777" w:rsidR="00845695" w:rsidRDefault="00000000">
            <w:pPr>
              <w:pStyle w:val="TableSmall"/>
            </w:pPr>
            <w:r>
              <w:rPr>
                <w:sz w:val="16"/>
              </w:rPr>
              <w:t>Manual</w:t>
            </w:r>
          </w:p>
        </w:tc>
        <w:tc>
          <w:tcPr>
            <w:tcW w:w="1944" w:type="dxa"/>
          </w:tcPr>
          <w:p w14:paraId="766EFD14" w14:textId="77777777" w:rsidR="00845695" w:rsidRDefault="00000000">
            <w:pPr>
              <w:pStyle w:val="TableSmall"/>
            </w:pPr>
            <w:r>
              <w:rPr>
                <w:sz w:val="16"/>
              </w:rPr>
              <w:t>Manual</w:t>
            </w:r>
          </w:p>
        </w:tc>
        <w:tc>
          <w:tcPr>
            <w:tcW w:w="1944" w:type="dxa"/>
          </w:tcPr>
          <w:p w14:paraId="1AEFD404" w14:textId="77777777" w:rsidR="00845695" w:rsidRDefault="00000000">
            <w:pPr>
              <w:pStyle w:val="TableSmall"/>
            </w:pPr>
            <w:r>
              <w:rPr>
                <w:sz w:val="16"/>
              </w:rPr>
              <w:t>Automatic</w:t>
            </w:r>
          </w:p>
        </w:tc>
      </w:tr>
      <w:tr w:rsidR="00845695" w14:paraId="040F0E4B" w14:textId="77777777">
        <w:trPr>
          <w:jc w:val="center"/>
        </w:trPr>
        <w:tc>
          <w:tcPr>
            <w:tcW w:w="2448" w:type="dxa"/>
          </w:tcPr>
          <w:p w14:paraId="4B497EAF" w14:textId="77777777" w:rsidR="00845695" w:rsidRDefault="00000000">
            <w:pPr>
              <w:pStyle w:val="TableSmall"/>
            </w:pPr>
            <w:r>
              <w:rPr>
                <w:sz w:val="16"/>
              </w:rPr>
              <w:t>Suitable for teaching</w:t>
            </w:r>
          </w:p>
        </w:tc>
        <w:tc>
          <w:tcPr>
            <w:tcW w:w="1584" w:type="dxa"/>
          </w:tcPr>
          <w:p w14:paraId="5D8DD285" w14:textId="77777777" w:rsidR="00845695" w:rsidRDefault="00000000">
            <w:pPr>
              <w:pStyle w:val="TableSmall"/>
            </w:pPr>
            <w:r>
              <w:rPr>
                <w:sz w:val="16"/>
              </w:rPr>
              <w:t>Excellent</w:t>
            </w:r>
          </w:p>
        </w:tc>
        <w:tc>
          <w:tcPr>
            <w:tcW w:w="2232" w:type="dxa"/>
          </w:tcPr>
          <w:p w14:paraId="24D21514" w14:textId="77777777" w:rsidR="00845695" w:rsidRDefault="00000000">
            <w:pPr>
              <w:pStyle w:val="TableSmall"/>
            </w:pPr>
            <w:r>
              <w:rPr>
                <w:sz w:val="16"/>
              </w:rPr>
              <w:t>Good</w:t>
            </w:r>
          </w:p>
        </w:tc>
        <w:tc>
          <w:tcPr>
            <w:tcW w:w="1944" w:type="dxa"/>
          </w:tcPr>
          <w:p w14:paraId="2A7F7529" w14:textId="77777777" w:rsidR="00845695" w:rsidRDefault="00000000">
            <w:pPr>
              <w:pStyle w:val="TableSmall"/>
            </w:pPr>
            <w:r>
              <w:rPr>
                <w:sz w:val="16"/>
              </w:rPr>
              <w:t>Good</w:t>
            </w:r>
          </w:p>
        </w:tc>
        <w:tc>
          <w:tcPr>
            <w:tcW w:w="1944" w:type="dxa"/>
          </w:tcPr>
          <w:p w14:paraId="76BE7803" w14:textId="77777777" w:rsidR="00845695" w:rsidRDefault="00000000">
            <w:pPr>
              <w:pStyle w:val="TableSmall"/>
            </w:pPr>
            <w:r>
              <w:rPr>
                <w:sz w:val="16"/>
              </w:rPr>
              <w:t>Poor</w:t>
            </w:r>
          </w:p>
        </w:tc>
      </w:tr>
      <w:tr w:rsidR="00845695" w14:paraId="70135BA7" w14:textId="77777777">
        <w:trPr>
          <w:jc w:val="center"/>
        </w:trPr>
        <w:tc>
          <w:tcPr>
            <w:tcW w:w="2448" w:type="dxa"/>
          </w:tcPr>
          <w:p w14:paraId="50A408D2" w14:textId="77777777" w:rsidR="00845695" w:rsidRDefault="00000000">
            <w:pPr>
              <w:pStyle w:val="TableSmall"/>
            </w:pPr>
            <w:r>
              <w:rPr>
                <w:sz w:val="16"/>
              </w:rPr>
              <w:t>Produces artifacts</w:t>
            </w:r>
          </w:p>
        </w:tc>
        <w:tc>
          <w:tcPr>
            <w:tcW w:w="1584" w:type="dxa"/>
          </w:tcPr>
          <w:p w14:paraId="3FF33542" w14:textId="77777777" w:rsidR="00845695" w:rsidRDefault="00000000">
            <w:pPr>
              <w:pStyle w:val="TableSmall"/>
            </w:pPr>
            <w:r>
              <w:rPr>
                <w:sz w:val="16"/>
              </w:rPr>
              <w:t>Yes (.py)</w:t>
            </w:r>
          </w:p>
        </w:tc>
        <w:tc>
          <w:tcPr>
            <w:tcW w:w="2232" w:type="dxa"/>
          </w:tcPr>
          <w:p w14:paraId="704EFE10" w14:textId="77777777" w:rsidR="00845695" w:rsidRDefault="00000000">
            <w:pPr>
              <w:pStyle w:val="TableSmall"/>
            </w:pPr>
            <w:r>
              <w:rPr>
                <w:sz w:val="16"/>
              </w:rPr>
              <w:t>N/A</w:t>
            </w:r>
          </w:p>
        </w:tc>
        <w:tc>
          <w:tcPr>
            <w:tcW w:w="1944" w:type="dxa"/>
          </w:tcPr>
          <w:p w14:paraId="2175AAE5" w14:textId="77777777" w:rsidR="00845695" w:rsidRDefault="00000000">
            <w:pPr>
              <w:pStyle w:val="TableSmall"/>
            </w:pPr>
            <w:r>
              <w:rPr>
                <w:sz w:val="16"/>
              </w:rPr>
              <w:t>N/A</w:t>
            </w:r>
          </w:p>
        </w:tc>
        <w:tc>
          <w:tcPr>
            <w:tcW w:w="1944" w:type="dxa"/>
          </w:tcPr>
          <w:p w14:paraId="3A29C911" w14:textId="77777777" w:rsidR="00845695" w:rsidRDefault="00000000">
            <w:pPr>
              <w:pStyle w:val="TableSmall"/>
            </w:pPr>
            <w:r>
              <w:rPr>
                <w:sz w:val="16"/>
              </w:rPr>
              <w:t>No</w:t>
            </w:r>
          </w:p>
        </w:tc>
      </w:tr>
    </w:tbl>
    <w:p w14:paraId="31B004A3" w14:textId="77777777" w:rsidR="00845695" w:rsidRDefault="00845695">
      <w:pPr>
        <w:spacing w:after="40"/>
      </w:pPr>
    </w:p>
    <w:p w14:paraId="48AEBB81" w14:textId="77777777" w:rsidR="00845695" w:rsidRDefault="00000000">
      <w:r>
        <w:t>FlowML sits between full Python workflows and fully automated ML tools. It keeps the workflow transparent while removing much of the setup code. Its main strengths are low boilerplate, readable syntax, automatic leakage prevention, and the ability to produce a standalone Python artifact.</w:t>
      </w:r>
    </w:p>
    <w:p w14:paraId="725C18FB" w14:textId="77777777" w:rsidR="00845695" w:rsidRDefault="00000000">
      <w:r>
        <w:t>The architecture follows a source-to-source compilation idea similar to Cfront, the original C++ compiler that translated C++ into C. FlowML translates FlowML into Python and then relies on the Python ecosystem, especially pandas and scikit-learn, for execution.</w:t>
      </w:r>
    </w:p>
    <w:p w14:paraId="52373C36" w14:textId="77777777" w:rsidR="00845695" w:rsidRDefault="00000000">
      <w:pPr>
        <w:pStyle w:val="Heading1"/>
        <w:pBdr>
          <w:bottom w:val="single" w:sz="8" w:space="1" w:color="A6A6A6"/>
        </w:pBdr>
        <w:shd w:val="clear" w:color="auto" w:fill="EDEDED"/>
      </w:pPr>
      <w:r>
        <w:rPr>
          <w:rFonts w:ascii="Cambria" w:eastAsia="Cambria" w:hAnsi="Cambria"/>
        </w:rPr>
        <w:t>6. Conclusion and Future Work</w:t>
      </w:r>
    </w:p>
    <w:p w14:paraId="2C0DB42B" w14:textId="77777777" w:rsidR="00845695" w:rsidRDefault="00000000">
      <w:pPr>
        <w:pStyle w:val="Heading2"/>
      </w:pPr>
      <w:r>
        <w:rPr>
          <w:rFonts w:ascii="Cambria" w:eastAsia="Cambria" w:hAnsi="Cambria"/>
        </w:rPr>
        <w:t>6.1 Summary</w:t>
      </w:r>
    </w:p>
    <w:p w14:paraId="24C59337" w14:textId="77777777" w:rsidR="00845695" w:rsidRDefault="00000000">
      <w:r>
        <w:t>FlowML addresses a practical problem in machine learning education and prototyping. It gives users a readable syntax that maps directly to trusted Python libraries, so they can focus more on the ML workflow and less on library mechanics. The language is complete enough for general programming because it supports variables, types, control flow, functions, and lexical scope. Its source-to-source compiler also creates standalone Python files, which makes the output easier to share and run.</w:t>
      </w:r>
    </w:p>
    <w:p w14:paraId="4AAD644B" w14:textId="77777777" w:rsidR="00845695" w:rsidRDefault="00000000">
      <w:pPr>
        <w:pStyle w:val="Heading2"/>
      </w:pPr>
      <w:r>
        <w:rPr>
          <w:rFonts w:ascii="Cambria" w:eastAsia="Cambria" w:hAnsi="Cambria"/>
        </w:rPr>
        <w:t>6.2 Future Directions</w:t>
      </w:r>
    </w:p>
    <w:p w14:paraId="78ED7DBD" w14:textId="77777777" w:rsidR="00845695" w:rsidRDefault="00000000">
      <w:pPr>
        <w:ind w:left="360" w:hanging="360"/>
      </w:pPr>
      <w:r>
        <w:t>1. Optional type annotations for better tooling and earlier error detection.</w:t>
      </w:r>
    </w:p>
    <w:p w14:paraId="49FDBC76" w14:textId="77777777" w:rsidR="00845695" w:rsidRDefault="00000000">
      <w:pPr>
        <w:ind w:left="360" w:hanging="360"/>
      </w:pPr>
      <w:r>
        <w:t>2. Cross-validation support, such as crossval on dataset folds=5.</w:t>
      </w:r>
    </w:p>
    <w:p w14:paraId="2633DE00" w14:textId="77777777" w:rsidR="00845695" w:rsidRDefault="00000000">
      <w:pPr>
        <w:ind w:left="360" w:hanging="360"/>
      </w:pPr>
      <w:r>
        <w:t>3. Feature importance and model introspection statements.</w:t>
      </w:r>
    </w:p>
    <w:p w14:paraId="2ED86564" w14:textId="77777777" w:rsidR="00845695" w:rsidRDefault="00000000">
      <w:pPr>
        <w:ind w:left="360" w:hanging="360"/>
      </w:pPr>
      <w:r>
        <w:t>4. A for loop construct once list and range types are introduced.</w:t>
      </w:r>
    </w:p>
    <w:p w14:paraId="3EB67A6E" w14:textId="77777777" w:rsidR="00845695" w:rsidRDefault="00000000">
      <w:pPr>
        <w:ind w:left="360" w:hanging="360"/>
      </w:pPr>
      <w:r>
        <w:t>5. A constant-folding optimization pass between semantic analysis and code generation.</w:t>
      </w:r>
    </w:p>
    <w:p w14:paraId="7983A446" w14:textId="77777777" w:rsidR="00845695" w:rsidRDefault="00000000">
      <w:pPr>
        <w:ind w:left="360" w:hanging="360"/>
      </w:pPr>
      <w:r>
        <w:t>6. IDE integration with syntax highlighting and semantic error underlining.</w:t>
      </w:r>
    </w:p>
    <w:p w14:paraId="4A421B39" w14:textId="77777777" w:rsidR="00845695" w:rsidRDefault="00000000">
      <w:pPr>
        <w:ind w:left="360" w:hanging="360"/>
      </w:pPr>
      <w:r>
        <w:t>7. A larger standard library for common preprocessing operations.</w:t>
      </w:r>
    </w:p>
    <w:p w14:paraId="651B350B" w14:textId="77777777" w:rsidR="00845695" w:rsidRDefault="00000000">
      <w:pPr>
        <w:pStyle w:val="Heading1"/>
        <w:pBdr>
          <w:bottom w:val="single" w:sz="8" w:space="1" w:color="A6A6A6"/>
        </w:pBdr>
        <w:shd w:val="clear" w:color="auto" w:fill="EDEDED"/>
      </w:pPr>
      <w:r>
        <w:rPr>
          <w:rFonts w:ascii="Cambria" w:eastAsia="Cambria" w:hAnsi="Cambria"/>
        </w:rPr>
        <w:lastRenderedPageBreak/>
        <w:t>7. References</w:t>
      </w:r>
    </w:p>
    <w:p w14:paraId="5FCED0F1" w14:textId="77777777" w:rsidR="00845695" w:rsidRDefault="00000000">
      <w:pPr>
        <w:spacing w:after="100"/>
        <w:ind w:left="360" w:hanging="360"/>
      </w:pPr>
      <w:r>
        <w:t>Pedregosa, F., et al. (2011). Scikit-learn: Machine Learning in Python. Journal of Machine Learning Research, 12, 2825-2830.</w:t>
      </w:r>
    </w:p>
    <w:p w14:paraId="1C32A79D" w14:textId="77777777" w:rsidR="00845695" w:rsidRDefault="00000000">
      <w:pPr>
        <w:spacing w:after="100"/>
        <w:ind w:left="360" w:hanging="360"/>
      </w:pPr>
      <w:r>
        <w:t>McKinney, W. (2010). Data Structures for Statistical Computing in Python. Proceedings of the 9th Python in Science Conference (SciPy 2010), 51-56.</w:t>
      </w:r>
    </w:p>
    <w:p w14:paraId="5E54E163" w14:textId="77777777" w:rsidR="00845695" w:rsidRDefault="00000000">
      <w:pPr>
        <w:spacing w:after="100"/>
        <w:ind w:left="360" w:hanging="360"/>
      </w:pPr>
      <w:r>
        <w:t>Aho, A. V., Lam, M. S., Sethi, R., &amp; Ullman, J. D. (2006). Compilers: Principles, Techniques, and Tools (2nd ed.). Addison-Wesley.</w:t>
      </w:r>
    </w:p>
    <w:p w14:paraId="79578B5F" w14:textId="77777777" w:rsidR="00845695" w:rsidRDefault="00000000">
      <w:pPr>
        <w:spacing w:after="100"/>
        <w:ind w:left="360" w:hanging="360"/>
      </w:pPr>
      <w:r>
        <w:t>Nystrom, R. (2021). Crafting Interpreters. Genever Benning. https://craftinginterpreters.com</w:t>
      </w:r>
    </w:p>
    <w:p w14:paraId="2E8AB7BF" w14:textId="77777777" w:rsidR="00845695" w:rsidRDefault="00000000">
      <w:pPr>
        <w:spacing w:after="100"/>
        <w:ind w:left="360" w:hanging="360"/>
      </w:pPr>
      <w:r>
        <w:t>Nakamoto, S. (2008). Bitcoin: A Peer-to-Peer Electronic Cash System. [White Paper].</w:t>
      </w:r>
    </w:p>
    <w:p w14:paraId="1AB7D429" w14:textId="77777777" w:rsidR="00845695" w:rsidRDefault="00000000">
      <w:pPr>
        <w:spacing w:after="100"/>
        <w:ind w:left="360" w:hanging="360"/>
      </w:pPr>
      <w:r>
        <w:t>ECMAScript 2023 Language Specification. ECMA International. ECMA-262, 14th Edition.</w:t>
      </w:r>
    </w:p>
    <w:sectPr w:rsidR="00845695" w:rsidSect="00034616">
      <w:headerReference w:type="even" r:id="rId8"/>
      <w:headerReference w:type="default" r:id="rId9"/>
      <w:footerReference w:type="even" r:id="rId10"/>
      <w:footerReference w:type="default" r:id="rId11"/>
      <w:headerReference w:type="first" r:id="rId12"/>
      <w:footerReference w:type="first" r:id="rId13"/>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B650F" w14:textId="77777777" w:rsidR="008757CE" w:rsidRDefault="008757CE">
      <w:pPr>
        <w:spacing w:after="0" w:line="240" w:lineRule="auto"/>
      </w:pPr>
      <w:r>
        <w:separator/>
      </w:r>
    </w:p>
  </w:endnote>
  <w:endnote w:type="continuationSeparator" w:id="0">
    <w:p w14:paraId="2F2685D4" w14:textId="77777777" w:rsidR="008757CE" w:rsidRDefault="00875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18A59" w14:textId="77777777" w:rsidR="00BD5F84" w:rsidRDefault="00BD5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264BC" w14:textId="635C83B8" w:rsidR="00845695" w:rsidRDefault="00000000">
    <w:pPr>
      <w:pStyle w:val="Footer"/>
      <w:jc w:val="center"/>
    </w:pPr>
    <w:proofErr w:type="spellStart"/>
    <w:r>
      <w:rPr>
        <w:sz w:val="17"/>
      </w:rPr>
      <w:t>FlowML</w:t>
    </w:r>
    <w:proofErr w:type="spellEnd"/>
    <w:r>
      <w:rPr>
        <w:sz w:val="17"/>
      </w:rPr>
      <w:t xml:space="preserve"> White Paper | Page </w:t>
    </w:r>
    <w:r>
      <w:rPr>
        <w:sz w:val="17"/>
      </w:rPr>
      <w:fldChar w:fldCharType="begin"/>
    </w:r>
    <w:r>
      <w:rPr>
        <w:sz w:val="17"/>
      </w:rPr>
      <w:instrText>PAGE</w:instrText>
    </w:r>
    <w:r w:rsidR="00BD5F84">
      <w:rPr>
        <w:sz w:val="17"/>
      </w:rPr>
      <w:fldChar w:fldCharType="separate"/>
    </w:r>
    <w:r w:rsidR="00BD5F84">
      <w:rPr>
        <w:noProof/>
        <w:sz w:val="17"/>
      </w:rPr>
      <w:t>1</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72969" w14:textId="77777777" w:rsidR="00BD5F84" w:rsidRDefault="00BD5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EE644" w14:textId="77777777" w:rsidR="008757CE" w:rsidRDefault="008757CE">
      <w:pPr>
        <w:spacing w:after="0" w:line="240" w:lineRule="auto"/>
      </w:pPr>
      <w:r>
        <w:separator/>
      </w:r>
    </w:p>
  </w:footnote>
  <w:footnote w:type="continuationSeparator" w:id="0">
    <w:p w14:paraId="78F8A41D" w14:textId="77777777" w:rsidR="008757CE" w:rsidRDefault="008757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72D5A" w14:textId="77777777" w:rsidR="00BD5F84" w:rsidRDefault="00BD5F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A0546" w14:textId="77777777" w:rsidR="00BD5F84" w:rsidRDefault="00BD5F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9E4CD" w14:textId="77777777" w:rsidR="00BD5F84" w:rsidRDefault="00BD5F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9451742">
    <w:abstractNumId w:val="8"/>
  </w:num>
  <w:num w:numId="2" w16cid:durableId="700130940">
    <w:abstractNumId w:val="6"/>
  </w:num>
  <w:num w:numId="3" w16cid:durableId="1500923242">
    <w:abstractNumId w:val="5"/>
  </w:num>
  <w:num w:numId="4" w16cid:durableId="953055820">
    <w:abstractNumId w:val="4"/>
  </w:num>
  <w:num w:numId="5" w16cid:durableId="2051831358">
    <w:abstractNumId w:val="7"/>
  </w:num>
  <w:num w:numId="6" w16cid:durableId="731317557">
    <w:abstractNumId w:val="3"/>
  </w:num>
  <w:num w:numId="7" w16cid:durableId="1630699215">
    <w:abstractNumId w:val="2"/>
  </w:num>
  <w:num w:numId="8" w16cid:durableId="524682558">
    <w:abstractNumId w:val="1"/>
  </w:num>
  <w:num w:numId="9" w16cid:durableId="1876575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4315"/>
    <w:rsid w:val="00845695"/>
    <w:rsid w:val="008757CE"/>
    <w:rsid w:val="00AA1D8D"/>
    <w:rsid w:val="00B47730"/>
    <w:rsid w:val="00BD5F8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8B7AB"/>
  <w14:defaultImageDpi w14:val="300"/>
  <w15:docId w15:val="{596F0497-A52B-4092-98D0-F06013FE5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mbria" w:eastAsia="Cambria" w:hAnsi="Cambria"/>
      <w:color w:val="000000"/>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eastAsia="Consolas" w:hAnsi="Consolas"/>
      <w:color w:val="000000"/>
      <w:sz w:val="17"/>
    </w:rPr>
  </w:style>
  <w:style w:type="paragraph" w:customStyle="1" w:styleId="TableSmall">
    <w:name w:val="Table Small"/>
    <w:pPr>
      <w:spacing w:after="0" w:line="240" w:lineRule="auto"/>
    </w:pPr>
    <w:rPr>
      <w:rFonts w:ascii="Cambria" w:eastAsia="Cambria" w:hAnsi="Cambria"/>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2287</Words>
  <Characters>11395</Characters>
  <Application>Microsoft Office Word</Application>
  <DocSecurity>0</DocSecurity>
  <Lines>325</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FlowML White Paper</dc:title>
  <dc:subject/>
  <dc:creator>Jonathan Alavez Reyes</dc:creator>
  <cp:keywords/>
  <dc:description>generated by python-docx</dc:description>
  <cp:lastModifiedBy>Alavez Reyes, Jonathan Eveth</cp:lastModifiedBy>
  <cp:revision>2</cp:revision>
  <dcterms:created xsi:type="dcterms:W3CDTF">2013-12-23T23:15:00Z</dcterms:created>
  <dcterms:modified xsi:type="dcterms:W3CDTF">2026-05-01T01:20:00Z</dcterms:modified>
  <cp:category/>
</cp:coreProperties>
</file>